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449" w:rsidP="004444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MSFGN3003 Advise customers on products and services</w:t>
      </w:r>
      <w:r>
        <w:fldChar w:fldCharType="end"/>
      </w:r>
    </w:p>
    <w:p w:rsidR="00444449" w:rsidP="00444449">
      <w:pPr>
        <w:pStyle w:val="Version"/>
        <w:sectPr w:rsidSect="003C2A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2A08" w:rsidP="003C2A08">
      <w:pPr>
        <w:pStyle w:val="SuperHeading"/>
      </w:pPr>
      <w:r w:rsidRPr="003C2A08">
        <w:t>Assessment Requirements for MSFGN3003 Advise customers on products and services</w:t>
      </w:r>
    </w:p>
    <w:p w:rsidR="00000000" w:rsidRPr="003C2A08" w:rsidP="003C2A08">
      <w:pPr>
        <w:pStyle w:val="Heading1"/>
      </w:pPr>
      <w:bookmarkStart w:id="1" w:name="O_1088527"/>
      <w:bookmarkEnd w:id="1"/>
      <w:r w:rsidRPr="003C2A08">
        <w:t>Modification History</w:t>
      </w:r>
    </w:p>
    <w:p w:rsidR="00000000" w:rsidRPr="003C2A08" w:rsidP="00444449">
      <w:pPr>
        <w:pStyle w:val="BodyText"/>
      </w:pPr>
      <w:r w:rsidRPr="003C2A08">
        <w:t>Release 1. No equivalent unit. Supersedes but is not equivalent to MSFBA3009 Provide advice to customers on blinds and awnings.</w:t>
      </w:r>
    </w:p>
    <w:p w:rsidR="00000000" w:rsidRPr="003C2A08" w:rsidP="003C2A08">
      <w:pPr>
        <w:pStyle w:val="Heading1"/>
      </w:pPr>
      <w:bookmarkStart w:id="2" w:name="O_1088528"/>
      <w:bookmarkEnd w:id="2"/>
      <w:r w:rsidRPr="003C2A08">
        <w:t>Performance Evidence</w:t>
      </w:r>
    </w:p>
    <w:p w:rsidR="00000000" w:rsidRPr="003C2A08" w:rsidP="00444449">
      <w:pPr>
        <w:pStyle w:val="BodyText"/>
      </w:pPr>
      <w:r w:rsidRPr="003C2A08">
        <w:t>There must be evidence the candidate has completed the tasks outlined in the elements, performance criteria, and foundation skills of this unit, which must include the ability to:</w:t>
      </w:r>
    </w:p>
    <w:p w:rsidR="00000000" w:rsidRPr="003C2A08" w:rsidP="003C2A08">
      <w:pPr>
        <w:pStyle w:val="ListBullet"/>
      </w:pPr>
      <w:r w:rsidRPr="003C2A08">
        <w:t>provide at least three different cus</w:t>
      </w:r>
      <w:r w:rsidRPr="003C2A08">
        <w:t>tomers with product and service advice; once in relation to a product, once in relation to a service.</w:t>
      </w:r>
    </w:p>
    <w:p w:rsidR="00000000" w:rsidRPr="003C2A08" w:rsidP="003C2A08">
      <w:pPr>
        <w:pStyle w:val="BodyText"/>
      </w:pPr>
    </w:p>
    <w:p w:rsidR="00000000" w:rsidRPr="003C2A08" w:rsidP="00444449">
      <w:pPr>
        <w:pStyle w:val="BodyText"/>
      </w:pPr>
      <w:r w:rsidRPr="003C2A08">
        <w:t>In the course of providing the above advice, the person must:</w:t>
      </w:r>
    </w:p>
    <w:p w:rsidR="00000000" w:rsidRPr="003C2A08" w:rsidP="003C2A08">
      <w:pPr>
        <w:pStyle w:val="ListBullet"/>
      </w:pPr>
      <w:r w:rsidRPr="003C2A08">
        <w:t>establish and clarify customer requirements and expectations</w:t>
      </w:r>
    </w:p>
    <w:p w:rsidR="00000000" w:rsidRPr="003C2A08" w:rsidP="003C2A08">
      <w:pPr>
        <w:pStyle w:val="ListBullet"/>
      </w:pPr>
      <w:r w:rsidRPr="003C2A08">
        <w:t>demonstrate current and suita</w:t>
      </w:r>
      <w:r w:rsidRPr="003C2A08">
        <w:t>bly broad knowledge of product and service range</w:t>
      </w:r>
    </w:p>
    <w:p w:rsidR="00000000" w:rsidRPr="003C2A08" w:rsidP="003C2A08">
      <w:pPr>
        <w:pStyle w:val="ListBullet"/>
      </w:pPr>
      <w:r w:rsidRPr="003C2A08">
        <w:t xml:space="preserve">explain and discuss each suggested viable option with customer, including: </w:t>
      </w:r>
    </w:p>
    <w:p w:rsidR="00000000" w:rsidRPr="003C2A08" w:rsidP="003C2A08">
      <w:pPr>
        <w:pStyle w:val="ListBullet2"/>
      </w:pPr>
      <w:r w:rsidRPr="003C2A08">
        <w:t>features, benefits and limitations of product or service</w:t>
      </w:r>
    </w:p>
    <w:p w:rsidR="00000000" w:rsidRPr="003C2A08" w:rsidP="003C2A08">
      <w:pPr>
        <w:pStyle w:val="ListBullet2"/>
      </w:pPr>
      <w:r w:rsidRPr="003C2A08">
        <w:t>product or service availability</w:t>
      </w:r>
    </w:p>
    <w:p w:rsidR="00000000" w:rsidRPr="003C2A08" w:rsidP="003C2A08">
      <w:pPr>
        <w:pStyle w:val="ListBullet2"/>
      </w:pPr>
      <w:r w:rsidRPr="003C2A08">
        <w:t>approximate costs</w:t>
      </w:r>
    </w:p>
    <w:p w:rsidR="00000000" w:rsidRPr="003C2A08" w:rsidP="003C2A08">
      <w:pPr>
        <w:pStyle w:val="ListBullet"/>
      </w:pPr>
      <w:r w:rsidRPr="003C2A08">
        <w:t>facilitate informed customer decision-making</w:t>
      </w:r>
    </w:p>
    <w:p w:rsidR="00000000" w:rsidRPr="003C2A08" w:rsidP="003C2A08">
      <w:pPr>
        <w:pStyle w:val="ListBullet"/>
      </w:pPr>
      <w:r w:rsidRPr="003C2A08">
        <w:t>finalise advisory service according to workplace procedures and customer service standards</w:t>
      </w:r>
    </w:p>
    <w:p w:rsidR="00000000" w:rsidRPr="003C2A08" w:rsidP="003C2A08">
      <w:pPr>
        <w:pStyle w:val="ListBullet"/>
      </w:pPr>
      <w:r w:rsidRPr="003C2A08">
        <w:t>work with others, recognising dependencies and using cooperative approaches to optimise work flow and productivity.</w:t>
      </w:r>
    </w:p>
    <w:p w:rsidR="00000000" w:rsidRPr="003C2A08" w:rsidP="003C2A08">
      <w:pPr>
        <w:pStyle w:val="AllowPageBreak"/>
      </w:pPr>
    </w:p>
    <w:p w:rsidR="00000000" w:rsidRPr="003C2A08" w:rsidP="003C2A08">
      <w:pPr>
        <w:pStyle w:val="Heading1"/>
      </w:pPr>
      <w:bookmarkStart w:id="3" w:name="O_1088529"/>
      <w:bookmarkEnd w:id="3"/>
      <w:r w:rsidRPr="003C2A08">
        <w:t>Knowledge Evidence</w:t>
      </w:r>
    </w:p>
    <w:p w:rsidR="00000000" w:rsidRPr="003C2A08" w:rsidP="00444449">
      <w:pPr>
        <w:pStyle w:val="BodyText"/>
      </w:pPr>
      <w:r w:rsidRPr="003C2A08">
        <w:t>There must be evidence the candidate has knowledge of:</w:t>
      </w:r>
    </w:p>
    <w:p w:rsidR="00000000" w:rsidRPr="003C2A08" w:rsidP="003C2A08">
      <w:pPr>
        <w:pStyle w:val="ListBullet"/>
      </w:pPr>
      <w:r w:rsidRPr="003C2A08">
        <w:t>sources of authoritative and current information on products and services relating to advisory services described in performance evidence</w:t>
      </w:r>
    </w:p>
    <w:p w:rsidR="00000000" w:rsidRPr="003C2A08" w:rsidP="003C2A08">
      <w:pPr>
        <w:pStyle w:val="ListBullet"/>
      </w:pPr>
      <w:r w:rsidRPr="003C2A08">
        <w:t>workplace procedures relatin</w:t>
      </w:r>
      <w:r w:rsidRPr="003C2A08">
        <w:t>g to:</w:t>
      </w:r>
    </w:p>
    <w:p w:rsidR="00000000" w:rsidRPr="003C2A08" w:rsidP="003C2A08">
      <w:pPr>
        <w:pStyle w:val="ListBullet2"/>
      </w:pPr>
      <w:r w:rsidRPr="003C2A08">
        <w:t>customer service standards</w:t>
      </w:r>
    </w:p>
    <w:p w:rsidR="00000000" w:rsidRPr="003C2A08" w:rsidP="003C2A08">
      <w:pPr>
        <w:pStyle w:val="ListBullet2"/>
      </w:pPr>
      <w:r w:rsidRPr="003C2A08">
        <w:t>consultation methods</w:t>
      </w:r>
    </w:p>
    <w:p w:rsidR="00000000" w:rsidRPr="003C2A08" w:rsidP="003C2A08">
      <w:pPr>
        <w:pStyle w:val="ListBullet2"/>
      </w:pPr>
      <w:r w:rsidRPr="003C2A08">
        <w:t>communicating product and service information to customers, including presentation methods</w:t>
      </w:r>
    </w:p>
    <w:p w:rsidR="00000000" w:rsidRPr="003C2A08" w:rsidP="003C2A08">
      <w:pPr>
        <w:pStyle w:val="ListBullet2"/>
      </w:pPr>
      <w:r w:rsidRPr="003C2A08">
        <w:t>scheduling appointments</w:t>
      </w:r>
    </w:p>
    <w:p w:rsidR="00000000" w:rsidRPr="003C2A08" w:rsidP="003C2A08">
      <w:pPr>
        <w:pStyle w:val="ListBullet2"/>
      </w:pPr>
      <w:r w:rsidRPr="003C2A08">
        <w:t>recording and reporting outcomes of customer appointment</w:t>
      </w:r>
    </w:p>
    <w:p w:rsidR="00000000" w:rsidRPr="003C2A08" w:rsidP="003C2A08">
      <w:pPr>
        <w:pStyle w:val="ListBullet2"/>
      </w:pPr>
      <w:r w:rsidRPr="003C2A08">
        <w:t>storing and retrieving product and service information</w:t>
      </w:r>
    </w:p>
    <w:p w:rsidR="00000000" w:rsidRPr="003C2A08" w:rsidP="003C2A08">
      <w:pPr>
        <w:pStyle w:val="ListBullet2"/>
      </w:pPr>
      <w:r w:rsidRPr="003C2A08">
        <w:t>documenting, communicating and reporting customer preferences</w:t>
      </w:r>
    </w:p>
    <w:p w:rsidR="00000000" w:rsidRPr="003C2A08" w:rsidP="003C2A08">
      <w:pPr>
        <w:pStyle w:val="ListBullet"/>
      </w:pPr>
      <w:r w:rsidRPr="003C2A08">
        <w:t>products and services offered by own workplace</w:t>
      </w:r>
    </w:p>
    <w:p w:rsidR="00000000" w:rsidRPr="003C2A08" w:rsidP="003C2A08">
      <w:pPr>
        <w:pStyle w:val="ListBullet"/>
      </w:pPr>
      <w:r w:rsidRPr="003C2A08">
        <w:t>key features, characteristics, and terms of products and services relating to advisory serv</w:t>
      </w:r>
      <w:r w:rsidRPr="003C2A08">
        <w:t>ices described in performance evidence, including features described in:</w:t>
      </w:r>
    </w:p>
    <w:p w:rsidR="00000000" w:rsidRPr="003C2A08" w:rsidP="003C2A08">
      <w:pPr>
        <w:pStyle w:val="ListBullet2"/>
      </w:pPr>
      <w:r w:rsidRPr="003C2A08">
        <w:t>product and service instructions and specification sheets</w:t>
      </w:r>
    </w:p>
    <w:p w:rsidR="00000000" w:rsidRPr="003C2A08" w:rsidP="003C2A08">
      <w:pPr>
        <w:pStyle w:val="ListBullet2"/>
      </w:pPr>
      <w:r w:rsidRPr="003C2A08">
        <w:t>service conditions</w:t>
      </w:r>
    </w:p>
    <w:p w:rsidR="00000000" w:rsidRPr="003C2A08" w:rsidP="003C2A08">
      <w:pPr>
        <w:pStyle w:val="ListBullet2"/>
      </w:pPr>
      <w:r w:rsidRPr="003C2A08">
        <w:t>manufacturer specifications</w:t>
      </w:r>
    </w:p>
    <w:p w:rsidR="00000000" w:rsidRPr="003C2A08" w:rsidP="003C2A08">
      <w:pPr>
        <w:pStyle w:val="ListBullet2"/>
      </w:pPr>
      <w:r w:rsidRPr="003C2A08">
        <w:t>special requirements</w:t>
      </w:r>
    </w:p>
    <w:p w:rsidR="00000000" w:rsidRPr="003C2A08" w:rsidP="003C2A08">
      <w:pPr>
        <w:pStyle w:val="ListBullet"/>
      </w:pPr>
      <w:r w:rsidRPr="003C2A08">
        <w:t>legal obligations associated with products and services</w:t>
      </w:r>
      <w:r w:rsidRPr="003C2A08">
        <w:t xml:space="preserve"> described in performance evidence, including:</w:t>
      </w:r>
    </w:p>
    <w:p w:rsidR="00000000" w:rsidRPr="003C2A08" w:rsidP="003C2A08">
      <w:pPr>
        <w:pStyle w:val="ListBullet2"/>
      </w:pPr>
      <w:r w:rsidRPr="003C2A08">
        <w:t>cooling-off periods</w:t>
      </w:r>
    </w:p>
    <w:p w:rsidR="00000000" w:rsidRPr="003C2A08" w:rsidP="003C2A08">
      <w:pPr>
        <w:pStyle w:val="ListBullet2"/>
      </w:pPr>
      <w:r w:rsidRPr="003C2A08">
        <w:t>payment terms and conditions</w:t>
      </w:r>
    </w:p>
    <w:p w:rsidR="00000000" w:rsidRPr="003C2A08" w:rsidP="003C2A08">
      <w:pPr>
        <w:pStyle w:val="ListBullet"/>
      </w:pPr>
      <w:r w:rsidRPr="003C2A08">
        <w:t>principles and techniques of customer service and product promotion</w:t>
      </w:r>
    </w:p>
    <w:p w:rsidR="00000000" w:rsidRPr="003C2A08" w:rsidP="003C2A08">
      <w:pPr>
        <w:pStyle w:val="ListBullet"/>
      </w:pPr>
      <w:r w:rsidRPr="003C2A08">
        <w:t>mathematical methods for quantifying customer requirements and estimating costs.</w:t>
      </w:r>
    </w:p>
    <w:p w:rsidR="00000000" w:rsidRPr="003C2A08" w:rsidP="003C2A08">
      <w:pPr>
        <w:pStyle w:val="AllowPageBreak"/>
      </w:pPr>
    </w:p>
    <w:p w:rsidR="00000000" w:rsidRPr="003C2A08" w:rsidP="003C2A08">
      <w:pPr>
        <w:pStyle w:val="Heading1"/>
      </w:pPr>
      <w:bookmarkStart w:id="4" w:name="O_1088530"/>
      <w:bookmarkEnd w:id="4"/>
      <w:r w:rsidRPr="003C2A08">
        <w:t>Assessment Conditions</w:t>
      </w:r>
    </w:p>
    <w:p w:rsidR="00000000" w:rsidRPr="003C2A08" w:rsidP="00444449">
      <w:pPr>
        <w:pStyle w:val="BodyText"/>
      </w:pPr>
      <w:r w:rsidRPr="003C2A08">
        <w:t>Assessment must occur in the workplace, or in a simulated environment that reflects workplace conditions and contingencies.</w:t>
      </w:r>
    </w:p>
    <w:p w:rsidR="00000000" w:rsidRPr="003C2A08" w:rsidP="00444449">
      <w:pPr>
        <w:pStyle w:val="BodyText"/>
      </w:pPr>
      <w:r w:rsidRPr="003C2A08">
        <w:t>Access is required to a commercially realistic range of customers requiring the advice descr</w:t>
      </w:r>
      <w:r w:rsidRPr="003C2A08">
        <w:t>ibed in the performance evidence above, including:</w:t>
      </w:r>
    </w:p>
    <w:p w:rsidR="00000000" w:rsidRPr="003C2A08" w:rsidP="003C2A08">
      <w:pPr>
        <w:pStyle w:val="ListBullet"/>
      </w:pPr>
      <w:r w:rsidRPr="003C2A08">
        <w:t>authoritative sources of information relating to range of products and services that apply to advice in performance evidence</w:t>
      </w:r>
    </w:p>
    <w:p w:rsidR="00000000" w:rsidRPr="003C2A08" w:rsidP="003C2A08">
      <w:pPr>
        <w:pStyle w:val="ListBullet"/>
      </w:pPr>
      <w:r w:rsidRPr="003C2A08">
        <w:t>computer with access to the internet for further research</w:t>
      </w:r>
    </w:p>
    <w:p w:rsidR="00000000" w:rsidRPr="003C2A08" w:rsidP="003C2A08">
      <w:pPr>
        <w:pStyle w:val="ListBullet"/>
      </w:pPr>
      <w:r w:rsidRPr="003C2A08">
        <w:t>product samples, mate</w:t>
      </w:r>
      <w:r w:rsidRPr="003C2A08">
        <w:t>rials and visual aids relating to workplace products and services, including:</w:t>
      </w:r>
    </w:p>
    <w:p w:rsidR="00000000" w:rsidRPr="003C2A08" w:rsidP="003C2A08">
      <w:pPr>
        <w:pStyle w:val="ListBullet2"/>
      </w:pPr>
      <w:r w:rsidRPr="003C2A08">
        <w:t>magazines</w:t>
      </w:r>
    </w:p>
    <w:p w:rsidR="00000000" w:rsidRPr="003C2A08" w:rsidP="003C2A08">
      <w:pPr>
        <w:pStyle w:val="ListBullet2"/>
      </w:pPr>
      <w:r w:rsidRPr="003C2A08">
        <w:t>photographs</w:t>
      </w:r>
    </w:p>
    <w:p w:rsidR="00000000" w:rsidRPr="003C2A08" w:rsidP="003C2A08">
      <w:pPr>
        <w:pStyle w:val="ListBullet2"/>
      </w:pPr>
      <w:r w:rsidRPr="003C2A08">
        <w:t>software presentations</w:t>
      </w:r>
    </w:p>
    <w:p w:rsidR="00000000" w:rsidRPr="003C2A08" w:rsidP="003C2A08">
      <w:pPr>
        <w:pStyle w:val="ListBullet2"/>
      </w:pPr>
      <w:r w:rsidRPr="003C2A08">
        <w:t>sketches</w:t>
      </w:r>
    </w:p>
    <w:p w:rsidR="00000000" w:rsidRPr="003C2A08" w:rsidP="003C2A08">
      <w:pPr>
        <w:pStyle w:val="ListBullet2"/>
      </w:pPr>
      <w:r w:rsidRPr="003C2A08">
        <w:t>trade brochures</w:t>
      </w:r>
    </w:p>
    <w:p w:rsidR="00000000" w:rsidRPr="003C2A08" w:rsidP="003C2A08">
      <w:pPr>
        <w:pStyle w:val="ListBullet"/>
      </w:pPr>
      <w:r w:rsidRPr="003C2A08">
        <w:t>workplace procedures specified in knowledge evidence.</w:t>
      </w:r>
    </w:p>
    <w:p w:rsidR="00000000" w:rsidRPr="003C2A08" w:rsidP="003C2A08">
      <w:pPr>
        <w:pStyle w:val="BodyText"/>
      </w:pPr>
    </w:p>
    <w:p w:rsidR="00000000" w:rsidRPr="003C2A08" w:rsidP="00444449">
      <w:pPr>
        <w:pStyle w:val="BodyText"/>
      </w:pPr>
      <w:r w:rsidRPr="003C2A08">
        <w:t>Assessors of this unit must satisfy the assessor re</w:t>
      </w:r>
      <w:r w:rsidRPr="003C2A08">
        <w:t>quirements in applicable vocational education and training legislation, frameworks and/or standards</w:t>
      </w:r>
    </w:p>
    <w:p w:rsidR="00000000" w:rsidRPr="003C2A08" w:rsidP="003C2A08">
      <w:pPr>
        <w:pStyle w:val="Heading1"/>
      </w:pPr>
      <w:bookmarkStart w:id="5" w:name="O_1088533"/>
      <w:bookmarkEnd w:id="5"/>
      <w:r w:rsidRPr="003C2A08">
        <w:t>Links</w:t>
      </w:r>
    </w:p>
    <w:p w:rsidR="00000000" w:rsidRPr="003C2A08" w:rsidP="00444449">
      <w:pPr>
        <w:pStyle w:val="BodyText"/>
      </w:pPr>
      <w:r w:rsidRPr="003C2A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4749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C2A08" w:rsidP="003C2A08"/>
    <w:sectPr w:rsidSect="003C2A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4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49" w:rsidP="003C2A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4449" w:rsidP="003C2A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44449" w:rsidP="003C2A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2A08" w:rsidRPr="00444449" w:rsidP="004444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49" w:rsidRPr="002D2AF8" w:rsidP="003C2A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MSFGN3003 Advise customers on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44449" w:rsidP="003C2A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30AF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EA8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66B4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A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2A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2A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2A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2A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2A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2A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2A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2A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2A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2A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2A08"/>
  </w:style>
  <w:style w:type="character" w:customStyle="1" w:styleId="Heading1Char">
    <w:name w:val="Heading 1 Char"/>
    <w:basedOn w:val="DefaultParagraphFont"/>
    <w:link w:val="Heading1"/>
    <w:rsid w:val="003C2A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2A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2A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2A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2A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2A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2A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2A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2A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2A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2A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2A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2A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2A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2A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2A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2A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2A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2A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2A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2A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2A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2A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2A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2A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2A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2A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2A08"/>
    <w:rPr>
      <w:b/>
      <w:spacing w:val="0"/>
    </w:rPr>
  </w:style>
  <w:style w:type="paragraph" w:customStyle="1" w:styleId="SuperTitle">
    <w:name w:val="SuperTitle"/>
    <w:basedOn w:val="Title"/>
    <w:rsid w:val="003C2A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2A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2A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2A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2A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2A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2A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2A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2A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2A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2A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2A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2A08"/>
    <w:rPr>
      <w:i/>
    </w:rPr>
  </w:style>
  <w:style w:type="paragraph" w:styleId="Caption">
    <w:name w:val="caption"/>
    <w:basedOn w:val="BodyText"/>
    <w:next w:val="Normal"/>
    <w:qFormat/>
    <w:rsid w:val="003C2A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2A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2A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2A08"/>
  </w:style>
  <w:style w:type="paragraph" w:styleId="TableofFigures">
    <w:name w:val="table of figures"/>
    <w:basedOn w:val="Normal"/>
    <w:next w:val="Normal"/>
    <w:semiHidden/>
    <w:rsid w:val="003C2A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2A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2A08"/>
    <w:rPr>
      <w:rFonts w:ascii="Wingdings" w:hAnsi="Wingdings"/>
    </w:rPr>
  </w:style>
  <w:style w:type="paragraph" w:customStyle="1" w:styleId="TableHeading">
    <w:name w:val="Table Heading"/>
    <w:basedOn w:val="HeadingBase"/>
    <w:rsid w:val="003C2A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2A08"/>
    <w:rPr>
      <w:color w:val="0033CC"/>
      <w:u w:val="none"/>
    </w:rPr>
  </w:style>
  <w:style w:type="paragraph" w:customStyle="1" w:styleId="BodyTextRight">
    <w:name w:val="Body Text Right"/>
    <w:basedOn w:val="BodyText"/>
    <w:rsid w:val="003C2A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2A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2A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2A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2A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2A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2A08"/>
    <w:rPr>
      <w:sz w:val="32"/>
    </w:rPr>
  </w:style>
  <w:style w:type="paragraph" w:customStyle="1" w:styleId="HeadingProcedure">
    <w:name w:val="Heading Procedure"/>
    <w:basedOn w:val="HeadingBase"/>
    <w:next w:val="Normal"/>
    <w:rsid w:val="003C2A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2A08"/>
    <w:pPr>
      <w:spacing w:before="60" w:after="60"/>
    </w:pPr>
  </w:style>
  <w:style w:type="paragraph" w:styleId="ListContinue">
    <w:name w:val="List Continue"/>
    <w:basedOn w:val="List"/>
    <w:rsid w:val="003C2A08"/>
    <w:pPr>
      <w:ind w:firstLine="0"/>
    </w:pPr>
  </w:style>
  <w:style w:type="paragraph" w:customStyle="1" w:styleId="ListNote">
    <w:name w:val="List Note"/>
    <w:basedOn w:val="List"/>
    <w:rsid w:val="003C2A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2A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2A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2A08"/>
    <w:rPr>
      <w:rFonts w:ascii="Courier New" w:hAnsi="Courier New"/>
    </w:rPr>
  </w:style>
  <w:style w:type="paragraph" w:customStyle="1" w:styleId="NoteBullet">
    <w:name w:val="Note Bullet"/>
    <w:basedOn w:val="Note"/>
    <w:rsid w:val="003C2A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2A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2A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2A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2A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2A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2A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2A08"/>
    <w:rPr>
      <w:b/>
      <w:smallCaps/>
    </w:rPr>
  </w:style>
  <w:style w:type="paragraph" w:customStyle="1" w:styleId="TableListNumber">
    <w:name w:val="Table List Number"/>
    <w:basedOn w:val="ListNumber"/>
    <w:rsid w:val="003C2A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2A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2A08"/>
    <w:pPr>
      <w:numPr>
        <w:numId w:val="9"/>
      </w:numPr>
    </w:pPr>
  </w:style>
  <w:style w:type="paragraph" w:customStyle="1" w:styleId="ListAlpha2">
    <w:name w:val="List Alpha 2"/>
    <w:basedOn w:val="List2"/>
    <w:rsid w:val="003C2A08"/>
    <w:pPr>
      <w:numPr>
        <w:numId w:val="8"/>
      </w:numPr>
    </w:pPr>
  </w:style>
  <w:style w:type="paragraph" w:styleId="List2">
    <w:name w:val="List 2"/>
    <w:basedOn w:val="BodyText"/>
    <w:rsid w:val="003C2A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2A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2A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2A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2A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2A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2A08"/>
    <w:pPr>
      <w:numPr>
        <w:numId w:val="4"/>
      </w:numPr>
    </w:pPr>
  </w:style>
  <w:style w:type="paragraph" w:styleId="ListContinue2">
    <w:name w:val="List Continue 2"/>
    <w:basedOn w:val="List2"/>
    <w:rsid w:val="003C2A08"/>
    <w:pPr>
      <w:ind w:firstLine="0"/>
    </w:pPr>
  </w:style>
  <w:style w:type="paragraph" w:styleId="ListContinue3">
    <w:name w:val="List Continue 3"/>
    <w:basedOn w:val="List3"/>
    <w:rsid w:val="003C2A08"/>
    <w:pPr>
      <w:ind w:left="1021" w:firstLine="0"/>
    </w:pPr>
  </w:style>
  <w:style w:type="paragraph" w:styleId="ListContinue4">
    <w:name w:val="List Continue 4"/>
    <w:basedOn w:val="List4"/>
    <w:rsid w:val="003C2A08"/>
    <w:pPr>
      <w:ind w:firstLine="0"/>
    </w:pPr>
  </w:style>
  <w:style w:type="paragraph" w:styleId="ListContinue5">
    <w:name w:val="List Continue 5"/>
    <w:basedOn w:val="List5"/>
    <w:rsid w:val="003C2A08"/>
    <w:pPr>
      <w:ind w:firstLine="0"/>
    </w:pPr>
  </w:style>
  <w:style w:type="paragraph" w:styleId="ListNumber3">
    <w:name w:val="List Number 3"/>
    <w:basedOn w:val="List3"/>
    <w:rsid w:val="003C2A08"/>
    <w:pPr>
      <w:numPr>
        <w:numId w:val="5"/>
      </w:numPr>
    </w:pPr>
  </w:style>
  <w:style w:type="paragraph" w:styleId="ListNumber4">
    <w:name w:val="List Number 4"/>
    <w:basedOn w:val="List4"/>
    <w:rsid w:val="003C2A08"/>
    <w:pPr>
      <w:numPr>
        <w:numId w:val="6"/>
      </w:numPr>
    </w:pPr>
  </w:style>
  <w:style w:type="paragraph" w:styleId="ListNumber5">
    <w:name w:val="List Number 5"/>
    <w:basedOn w:val="List5"/>
    <w:rsid w:val="003C2A08"/>
    <w:pPr>
      <w:numPr>
        <w:numId w:val="7"/>
      </w:numPr>
    </w:pPr>
  </w:style>
  <w:style w:type="paragraph" w:styleId="BlockText">
    <w:name w:val="Block Text"/>
    <w:basedOn w:val="Normal"/>
    <w:rsid w:val="003C2A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2A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2A08"/>
    <w:rPr>
      <w:sz w:val="16"/>
      <w:vertAlign w:val="superscript"/>
    </w:rPr>
  </w:style>
  <w:style w:type="character" w:customStyle="1" w:styleId="Symbols">
    <w:name w:val="Symbols"/>
    <w:basedOn w:val="DefaultParagraphFont"/>
    <w:rsid w:val="003C2A08"/>
    <w:rPr>
      <w:rFonts w:ascii="Symbol" w:hAnsi="Symbol"/>
    </w:rPr>
  </w:style>
  <w:style w:type="character" w:customStyle="1" w:styleId="MenuOptions">
    <w:name w:val="Menu Options"/>
    <w:basedOn w:val="DefaultParagraphFont"/>
    <w:rsid w:val="003C2A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2A08"/>
    <w:rPr>
      <w:b/>
    </w:rPr>
  </w:style>
  <w:style w:type="character" w:customStyle="1" w:styleId="Underlined">
    <w:name w:val="Underlined"/>
    <w:basedOn w:val="DefaultParagraphFont"/>
    <w:rsid w:val="003C2A08"/>
    <w:rPr>
      <w:u w:val="single"/>
    </w:rPr>
  </w:style>
  <w:style w:type="paragraph" w:customStyle="1" w:styleId="TableBodyTextRight">
    <w:name w:val="Table Body Text Right"/>
    <w:basedOn w:val="TableBodyText"/>
    <w:rsid w:val="003C2A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2A08"/>
    <w:rPr>
      <w:sz w:val="18"/>
    </w:rPr>
  </w:style>
  <w:style w:type="paragraph" w:customStyle="1" w:styleId="BodySmallRight">
    <w:name w:val="Body Small Right"/>
    <w:basedOn w:val="BodyTextRight"/>
    <w:rsid w:val="003C2A08"/>
    <w:rPr>
      <w:sz w:val="18"/>
      <w:szCs w:val="18"/>
    </w:rPr>
  </w:style>
  <w:style w:type="paragraph" w:customStyle="1" w:styleId="MarginEdition">
    <w:name w:val="Margin Edition"/>
    <w:basedOn w:val="MarginNote"/>
    <w:rsid w:val="003C2A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2A08"/>
    <w:rPr>
      <w:sz w:val="2"/>
      <w:szCs w:val="2"/>
    </w:rPr>
  </w:style>
  <w:style w:type="character" w:customStyle="1" w:styleId="Small">
    <w:name w:val="Small"/>
    <w:basedOn w:val="DefaultParagraphFont"/>
    <w:rsid w:val="003C2A08"/>
    <w:rPr>
      <w:sz w:val="16"/>
    </w:rPr>
  </w:style>
  <w:style w:type="paragraph" w:customStyle="1" w:styleId="WideTable">
    <w:name w:val="Wide Table"/>
    <w:basedOn w:val="Normal"/>
    <w:rsid w:val="003C2A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2A08"/>
  </w:style>
  <w:style w:type="paragraph" w:styleId="Quote">
    <w:name w:val="Quote"/>
    <w:basedOn w:val="Heading1"/>
    <w:link w:val="QuoteChar"/>
    <w:qFormat/>
    <w:rsid w:val="003C2A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2A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2A08"/>
    <w:pPr>
      <w:pageBreakBefore/>
    </w:pPr>
  </w:style>
  <w:style w:type="paragraph" w:customStyle="1" w:styleId="Border">
    <w:name w:val="Border"/>
    <w:basedOn w:val="Normal"/>
    <w:qFormat/>
    <w:rsid w:val="003C2A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2A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A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A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2A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2A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2A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2A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2A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2A08"/>
    <w:rPr>
      <w:u w:val="single"/>
    </w:rPr>
  </w:style>
  <w:style w:type="character" w:customStyle="1" w:styleId="BoldandItalics">
    <w:name w:val="Bold and Italics"/>
    <w:qFormat/>
    <w:rsid w:val="003C2A08"/>
    <w:rPr>
      <w:b/>
      <w:i/>
      <w:u w:val="none"/>
    </w:rPr>
  </w:style>
  <w:style w:type="paragraph" w:styleId="BalloonText">
    <w:name w:val="Balloon Text"/>
    <w:basedOn w:val="Normal"/>
    <w:link w:val="BalloonTextChar"/>
    <w:rsid w:val="003C2A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2A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2A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2A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2A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2A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2A08"/>
    <w:pPr>
      <w:spacing w:before="0" w:after="0"/>
    </w:pPr>
  </w:style>
  <w:style w:type="paragraph" w:customStyle="1" w:styleId="BodyTextBold">
    <w:name w:val="Body Text Bold"/>
    <w:basedOn w:val="BodyText"/>
    <w:qFormat/>
    <w:rsid w:val="003C2A08"/>
    <w:rPr>
      <w:b/>
    </w:rPr>
  </w:style>
  <w:style w:type="character" w:styleId="Hyperlink">
    <w:name w:val="Hyperlink"/>
    <w:basedOn w:val="DefaultParagraphFont"/>
    <w:uiPriority w:val="99"/>
    <w:unhideWhenUsed/>
    <w:rsid w:val="004444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3222</Characters>
  <Application>Microsoft Office Word</Application>
  <DocSecurity>0</DocSecurity>
  <Lines>82</Lines>
  <Paragraphs>64</Paragraphs>
  <ScaleCrop>false</ScaleCrop>
  <Company>Author-it Software Corporation Ltd.</Company>
  <LinksUpToDate>false</LinksUpToDate>
  <CharactersWithSpaces>3624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MSFGN3003 Advise customers on products and services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2022-12-21T05:11:00Z</dcterms:created>
  <dcterms:modified xsi:type="dcterms:W3CDTF">2022-12-21T05:11:00Z</dcterms:modified>
</cp:coreProperties>
</file>