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C74" w:rsidP="00AB3C74">
      <w:pPr>
        <w:pStyle w:val="Title"/>
      </w:pPr>
      <w:r>
        <w:fldChar w:fldCharType="begin"/>
      </w:r>
      <w:r>
        <w:instrText xml:space="preserve"> TITLE   \* MERGEFORMAT </w:instrText>
      </w:r>
      <w:r>
        <w:fldChar w:fldCharType="separate"/>
      </w:r>
      <w:r>
        <w:t>MSFGN3001 Read and interpret work documents</w:t>
      </w:r>
      <w:r>
        <w:fldChar w:fldCharType="end"/>
      </w:r>
    </w:p>
    <w:p w:rsidR="00AB3C74" w:rsidP="00AB3C74">
      <w:pPr>
        <w:pStyle w:val="Version"/>
        <w:sectPr w:rsidSect="00F27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71ED" w:rsidP="00F271ED">
      <w:pPr>
        <w:pStyle w:val="SuperHeading"/>
      </w:pPr>
      <w:r w:rsidRPr="00F271ED">
        <w:t>MSFGN3001 Read and interpret work documents</w:t>
      </w:r>
    </w:p>
    <w:p w:rsidR="00000000" w:rsidRPr="00F271ED" w:rsidP="00F271ED">
      <w:pPr>
        <w:pStyle w:val="Heading1"/>
      </w:pPr>
      <w:bookmarkStart w:id="1" w:name="O_1087915"/>
      <w:bookmarkEnd w:id="1"/>
      <w:r w:rsidRPr="00F271ED">
        <w:t>Modification History</w:t>
      </w:r>
    </w:p>
    <w:p w:rsidR="00000000" w:rsidRPr="00F271ED" w:rsidP="00AB3C74">
      <w:pPr>
        <w:pStyle w:val="BodyText"/>
      </w:pPr>
      <w:r w:rsidRPr="00F271ED">
        <w:t>Release 2. Supersedes and is equivalent MSFGN3001 Read and interpret work documents, (Release 1).</w:t>
      </w:r>
    </w:p>
    <w:p w:rsidR="00AB3C74" w:rsidP="00AB3C74">
      <w:pPr>
        <w:pStyle w:val="BodyText"/>
      </w:pPr>
      <w:r w:rsidRPr="00F271ED">
        <w:t>Release 1. New unit of competency. Supersedes and is equivalent to LMFGN3001B - Read and interpret work documents.</w:t>
      </w:r>
    </w:p>
    <w:p w:rsidR="00000000" w:rsidRPr="00F271ED" w:rsidP="00F271ED">
      <w:pPr>
        <w:pStyle w:val="Heading1"/>
      </w:pPr>
      <w:bookmarkStart w:id="2" w:name="O_1087914"/>
      <w:bookmarkEnd w:id="2"/>
      <w:r w:rsidRPr="00F271ED">
        <w:t>Application</w:t>
      </w:r>
    </w:p>
    <w:p w:rsidR="00000000" w:rsidRPr="00F271ED" w:rsidP="00AB3C74">
      <w:pPr>
        <w:pStyle w:val="BodyText"/>
      </w:pPr>
      <w:r w:rsidRPr="00F271ED">
        <w:t>This unit of competency describes the skills and knowledge required to identify type and purpose of work document, read and interpret the document, and plan work in response. It also includes the handling and management of documentation.</w:t>
      </w:r>
    </w:p>
    <w:p w:rsidR="00000000" w:rsidRPr="00F271ED" w:rsidP="00AB3C74">
      <w:pPr>
        <w:pStyle w:val="BodyText"/>
      </w:pPr>
      <w:r w:rsidRPr="00F271ED">
        <w:t>The unit applies to any individual reading and interpreting work documents as part of their job role.</w:t>
      </w:r>
    </w:p>
    <w:p w:rsidR="00000000" w:rsidRPr="00F271ED" w:rsidP="00AB3C74">
      <w:pPr>
        <w:pStyle w:val="BodyText"/>
      </w:pPr>
      <w:r w:rsidRPr="00F271ED">
        <w:t>No licensing, legislative or certification requirements apply to this unit at the time of publication.</w:t>
      </w:r>
    </w:p>
    <w:p w:rsidR="00000000" w:rsidRPr="00F271ED" w:rsidP="00F271ED">
      <w:pPr>
        <w:pStyle w:val="Heading1"/>
      </w:pPr>
      <w:bookmarkStart w:id="3" w:name="O_1087913"/>
      <w:bookmarkEnd w:id="3"/>
      <w:r w:rsidRPr="00F271ED">
        <w:t>Pre-requisite Unit</w:t>
      </w:r>
    </w:p>
    <w:p w:rsidR="00000000" w:rsidRPr="00F271ED" w:rsidP="00AB3C74">
      <w:pPr>
        <w:pStyle w:val="BodyText"/>
      </w:pPr>
      <w:r w:rsidRPr="00F271ED">
        <w:t>Not applicab</w:t>
      </w:r>
      <w:r w:rsidRPr="00F271ED">
        <w:t>le.</w:t>
      </w:r>
    </w:p>
    <w:p w:rsidR="00000000" w:rsidRPr="00F271ED" w:rsidP="00F271ED">
      <w:pPr>
        <w:pStyle w:val="Heading1"/>
      </w:pPr>
      <w:bookmarkStart w:id="4" w:name="O_1087911"/>
      <w:bookmarkEnd w:id="4"/>
      <w:r w:rsidRPr="00F271ED">
        <w:t>Unit Sector</w:t>
      </w:r>
    </w:p>
    <w:p w:rsidR="00000000" w:rsidRPr="00F271ED" w:rsidP="00AB3C74">
      <w:pPr>
        <w:pStyle w:val="BodyText"/>
      </w:pPr>
      <w:r w:rsidRPr="00F271ED">
        <w:t>Generic</w:t>
      </w:r>
    </w:p>
    <w:p w:rsidR="00000000" w:rsidRPr="00F271ED" w:rsidP="00F271ED">
      <w:pPr>
        <w:pStyle w:val="Heading1"/>
      </w:pPr>
      <w:bookmarkStart w:id="5" w:name="O_1087910"/>
      <w:bookmarkEnd w:id="5"/>
      <w:r w:rsidRPr="00F271ED">
        <w:t>Elements and Performance Criteria</w:t>
      </w:r>
    </w:p>
    <w:tbl>
      <w:tblPr>
        <w:tblW w:w="9520" w:type="dxa"/>
        <w:tblLayout w:type="fixed"/>
        <w:tblCellMar>
          <w:left w:w="62" w:type="dxa"/>
          <w:right w:w="62" w:type="dxa"/>
        </w:tblCellMar>
        <w:tblLook w:val="0000"/>
      </w:tblPr>
      <w:tblGrid>
        <w:gridCol w:w="2724"/>
        <w:gridCol w:w="703"/>
        <w:gridCol w:w="6093"/>
      </w:tblGrid>
      <w:tr w:rsidTr="00F271ED">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1ED" w:rsidP="00F271ED">
            <w:pPr>
              <w:pStyle w:val="BodyText"/>
            </w:pPr>
            <w:r w:rsidRPr="00F271ED">
              <w:rPr>
                <w:rStyle w:val="SpecialBold"/>
              </w:rPr>
              <w:t>Elements</w:t>
            </w:r>
          </w:p>
          <w:p w:rsidR="00000000" w:rsidRPr="00F271ED" w:rsidP="00F271ED">
            <w:pPr>
              <w:pStyle w:val="BodyText"/>
            </w:pPr>
            <w:r w:rsidRPr="00F271ED">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1ED" w:rsidP="00F271ED">
            <w:pPr>
              <w:pStyle w:val="BodyText"/>
            </w:pPr>
            <w:r w:rsidRPr="00F271ED">
              <w:rPr>
                <w:rStyle w:val="SpecialBold"/>
              </w:rPr>
              <w:t>Performance Criteria</w:t>
            </w:r>
          </w:p>
          <w:p w:rsidR="00000000" w:rsidP="00F271ED">
            <w:pPr>
              <w:pStyle w:val="BodyText"/>
              <w:rPr>
                <w:lang w:val="en-NZ"/>
              </w:rPr>
            </w:pPr>
            <w:r w:rsidRPr="00F271ED">
              <w:t>Performance criteria describe the performance needed to demonstrate achievement of the e</w:t>
            </w:r>
            <w:r w:rsidRPr="00F271ED">
              <w:t>lement.</w:t>
            </w:r>
          </w:p>
        </w:tc>
      </w:tr>
      <w:tr w:rsidTr="00F271ED">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1. Identify type and purpose of work document</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Identify key information relevant to own work in documentation</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Locate and evaluate explanatory and additional information needed to interpret document</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Seek clarification to confirm the intention of information where necessary</w:t>
            </w:r>
          </w:p>
        </w:tc>
      </w:tr>
      <w:tr w:rsidTr="00F271ED">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2. Interpret document</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Identify and interpret information required for job planning</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Identify and interpret design and style features identified by industry-recognised term</w:t>
            </w:r>
            <w:r w:rsidRPr="00F271ED">
              <w:t>s in documentation</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 xml:space="preserve">Compare document design and style features  with other sources, based on job needs </w:t>
            </w:r>
          </w:p>
        </w:tc>
      </w:tr>
      <w:tr w:rsidTr="00F271ED">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3. Plan own work sequence</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Identify work sequence, tasks, and required tools and equipment, from documentation</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Identify stages of work and where checks against specifications must be made</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Check work plan specifications for accuracy against drawings and original documentation and identify and rectify errors</w:t>
            </w:r>
          </w:p>
        </w:tc>
      </w:tr>
      <w:tr w:rsidTr="00F271ED">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4. Maintain documentation</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4.1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Handle plans and docum</w:t>
            </w:r>
            <w:r w:rsidRPr="00F271ED">
              <w:t>ents according to workplace procedures</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4.2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Keep supplementary explanatory documentation and modification information according to workplace procedures</w:t>
            </w:r>
          </w:p>
        </w:tc>
      </w:tr>
      <w:tr w:rsidTr="00F271ED">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4.3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1ED" w:rsidP="00F271ED">
            <w:pPr>
              <w:pStyle w:val="BodyText"/>
            </w:pPr>
            <w:r w:rsidRPr="00F271ED">
              <w:t>File and store all documentation for easy retrieval and according to workplace procedures</w:t>
            </w:r>
          </w:p>
        </w:tc>
      </w:tr>
    </w:tbl>
    <w:p w:rsidR="00AB3C74" w:rsidP="00F271ED">
      <w:pPr>
        <w:pStyle w:val="BodyText"/>
      </w:pPr>
    </w:p>
    <w:p w:rsidR="00AB3C74" w:rsidP="00F271ED">
      <w:pPr>
        <w:pStyle w:val="BodyText"/>
      </w:pPr>
    </w:p>
    <w:p w:rsidR="00000000" w:rsidRPr="00F271ED" w:rsidP="00F271ED">
      <w:pPr>
        <w:pStyle w:val="Heading1"/>
      </w:pPr>
      <w:bookmarkStart w:id="6" w:name="O_1087909"/>
      <w:bookmarkEnd w:id="6"/>
      <w:r w:rsidRPr="00F271ED">
        <w:t>Foundation Skills</w:t>
      </w:r>
    </w:p>
    <w:tbl>
      <w:tblPr>
        <w:tblW w:w="9524" w:type="dxa"/>
        <w:tblLayout w:type="fixed"/>
        <w:tblCellMar>
          <w:left w:w="62" w:type="dxa"/>
          <w:right w:w="62" w:type="dxa"/>
        </w:tblCellMar>
        <w:tblLook w:val="0000"/>
      </w:tblPr>
      <w:tblGrid>
        <w:gridCol w:w="2764"/>
        <w:gridCol w:w="6760"/>
      </w:tblGrid>
      <w:tr w:rsidTr="00F271ED">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This section describes those language, literacy, numeracy and employment skills that are essential to performance but not explicit in the performance criteria of this unit of competency.</w:t>
            </w:r>
          </w:p>
        </w:tc>
      </w:tr>
      <w:tr w:rsidTr="00F271ED">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ListBullet"/>
              <w:rPr>
                <w:lang w:val="en-NZ"/>
              </w:rPr>
            </w:pPr>
            <w:r w:rsidRPr="00F271ED">
              <w:t>use mathematical ideas and techniques to correctly interpret content of workplace documents</w:t>
            </w:r>
          </w:p>
        </w:tc>
      </w:tr>
      <w:tr w:rsidTr="00F271ED">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71ED">
            <w:pPr>
              <w:pStyle w:val="BodyText"/>
              <w:rPr>
                <w:lang w:val="en-NZ"/>
              </w:rPr>
            </w:pPr>
            <w:r w:rsidRPr="00F271ED">
              <w:t>Technology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71ED" w:rsidP="00F271ED">
            <w:pPr>
              <w:pStyle w:val="ListBullet"/>
            </w:pPr>
            <w:r w:rsidRPr="00F271ED">
              <w:t>use workplace technology to access, file and store workplace documentation</w:t>
            </w:r>
          </w:p>
        </w:tc>
      </w:tr>
    </w:tbl>
    <w:p w:rsidR="00000000" w:rsidRPr="00F271ED" w:rsidP="00F271ED">
      <w:pPr>
        <w:pStyle w:val="BodyText"/>
      </w:pPr>
    </w:p>
    <w:p w:rsidR="00000000" w:rsidRPr="00F271ED" w:rsidP="00F271ED">
      <w:pPr>
        <w:pStyle w:val="AllowPageBreak"/>
      </w:pPr>
    </w:p>
    <w:p w:rsidR="00000000" w:rsidRPr="00F271ED" w:rsidP="00F271ED">
      <w:pPr>
        <w:pStyle w:val="Heading1"/>
      </w:pPr>
      <w:bookmarkStart w:id="7" w:name="O_1087907"/>
      <w:bookmarkEnd w:id="7"/>
      <w:r w:rsidRPr="00F271ED">
        <w:t>Unit Mapping Information</w:t>
      </w:r>
    </w:p>
    <w:p w:rsidR="00000000" w:rsidRPr="00F271ED" w:rsidP="00AB3C74">
      <w:pPr>
        <w:pStyle w:val="BodyText"/>
      </w:pPr>
      <w:r w:rsidRPr="00F271ED">
        <w:t>Release 2. Supersedes and is equivalent MSFGN3001 Read and interpret work documents, (Release 1).</w:t>
      </w:r>
    </w:p>
    <w:p w:rsidR="00000000" w:rsidRPr="00F271ED" w:rsidP="00AB3C74">
      <w:pPr>
        <w:pStyle w:val="BodyText"/>
      </w:pPr>
      <w:r w:rsidRPr="00F271ED">
        <w:t>Release 1. New unit of competency Supersedes and is equivalent to LMFGN3001B - Read and interpret work documents.</w:t>
      </w:r>
    </w:p>
    <w:p w:rsidR="00000000" w:rsidRPr="00F271ED" w:rsidP="00F271ED">
      <w:pPr>
        <w:pStyle w:val="Heading1"/>
      </w:pPr>
      <w:bookmarkStart w:id="8" w:name="O_1087916"/>
      <w:bookmarkEnd w:id="8"/>
      <w:r w:rsidRPr="00F271ED">
        <w:t>Links</w:t>
      </w:r>
    </w:p>
    <w:p w:rsidR="00000000" w:rsidRPr="00F271ED" w:rsidP="00AB3C74">
      <w:pPr>
        <w:pStyle w:val="BodyText"/>
      </w:pPr>
      <w:r w:rsidRPr="00F271ED">
        <w:t>Companion Volume im</w:t>
      </w:r>
      <w:r w:rsidRPr="00F271ED">
        <w:t xml:space="preserve">plementation guides are found in VETNet - </w:t>
      </w:r>
      <w:r>
        <w:fldChar w:fldCharType="begin"/>
      </w:r>
      <w:r>
        <w:instrText xml:space="preserve"> HYPERLINK "https://vetnet.gov.au/Pages/TrainingDocs.aspx?q=0601ab95-583a-4e93-b2d4-cfb27b03ed73" </w:instrText>
      </w:r>
      <w:r>
        <w:fldChar w:fldCharType="separate"/>
      </w:r>
      <w:r w:rsidRPr="00587F5B">
        <w:rPr>
          <w:rStyle w:val="Hyperlink"/>
        </w:rPr>
        <w:t>https://vetnet.gov.au/Pages/TrainingDocs.aspx?q=0601ab95-583a-4e93-b2d4-cfb27b03ed73</w:t>
      </w:r>
      <w:r>
        <w:fldChar w:fldCharType="end"/>
      </w:r>
    </w:p>
    <w:p w:rsidR="00000000" w:rsidRPr="00F271ED" w:rsidP="00AB3C74">
      <w:pPr>
        <w:pStyle w:val="BodyText"/>
        <w:sectPr w:rsidSect="00F271ED">
          <w:headerReference w:type="default" r:id="rId10"/>
          <w:footerReference w:type="default" r:id="rId11"/>
          <w:pgSz w:w="11908" w:h="16833"/>
          <w:pgMar w:top="1702" w:right="1418" w:bottom="1702" w:left="1418" w:header="992" w:footer="992" w:gutter="0"/>
          <w:cols w:space="720"/>
          <w:noEndnote/>
          <w:docGrid w:linePitch="299"/>
        </w:sectPr>
      </w:pPr>
    </w:p>
    <w:p w:rsidR="00000000" w:rsidRPr="00F271ED" w:rsidP="00F271ED">
      <w:pPr>
        <w:pStyle w:val="SuperHeading"/>
      </w:pPr>
      <w:r w:rsidRPr="00F271ED">
        <w:t>Assessment Requirements for MSFGN3001 Read and interpret work documents</w:t>
      </w:r>
    </w:p>
    <w:p w:rsidR="00000000" w:rsidRPr="00F271ED" w:rsidP="00F271ED">
      <w:pPr>
        <w:pStyle w:val="Heading1"/>
      </w:pPr>
      <w:bookmarkStart w:id="9" w:name="O_1087905"/>
      <w:bookmarkEnd w:id="9"/>
      <w:r w:rsidRPr="00F271ED">
        <w:t>Modification History</w:t>
      </w:r>
    </w:p>
    <w:p w:rsidR="00000000" w:rsidRPr="00F271ED" w:rsidP="00AB3C74">
      <w:pPr>
        <w:pStyle w:val="BodyText"/>
      </w:pPr>
      <w:r w:rsidRPr="00F271ED">
        <w:t>Release 2. Supersedes and is equivalent MSFGN3001 Read and interpret work documents, (Release 1).</w:t>
      </w:r>
    </w:p>
    <w:p w:rsidR="00000000" w:rsidRPr="00F271ED" w:rsidP="00AB3C74">
      <w:pPr>
        <w:pStyle w:val="BodyText"/>
      </w:pPr>
      <w:r w:rsidRPr="00F271ED">
        <w:t>Release 1. New unit of competency Supersedes and is equivalent to LMFGN3001B - Read and interpret work documents.</w:t>
      </w:r>
    </w:p>
    <w:p w:rsidR="00000000" w:rsidRPr="00F271ED" w:rsidP="00F271ED">
      <w:pPr>
        <w:pStyle w:val="Heading1"/>
      </w:pPr>
      <w:bookmarkStart w:id="10" w:name="O_1087904"/>
      <w:bookmarkEnd w:id="10"/>
      <w:r w:rsidRPr="00F271ED">
        <w:t>Performance Evidence</w:t>
      </w:r>
    </w:p>
    <w:p w:rsidR="00000000" w:rsidRPr="00F271ED" w:rsidP="00AB3C74">
      <w:pPr>
        <w:pStyle w:val="BodyText"/>
      </w:pPr>
      <w:r w:rsidRPr="00F271ED">
        <w:t>There must be evidence the candidate has completed the tasks outlined in the elements, performance criteria, and foundation skills of this unit, which must include the ability to:</w:t>
      </w:r>
    </w:p>
    <w:p w:rsidR="00000000" w:rsidRPr="00F271ED" w:rsidP="00F271ED">
      <w:pPr>
        <w:pStyle w:val="ListBullet"/>
      </w:pPr>
      <w:r w:rsidRPr="00F271ED">
        <w:t>locate, read, and interpret at least ten different</w:t>
      </w:r>
      <w:r w:rsidRPr="00F271ED">
        <w:t xml:space="preserve"> work documents, which must include at least one of each of the following: </w:t>
      </w:r>
    </w:p>
    <w:p w:rsidR="00000000" w:rsidRPr="00F271ED" w:rsidP="00F271ED">
      <w:pPr>
        <w:pStyle w:val="ListBullet2"/>
      </w:pPr>
      <w:r w:rsidRPr="00F271ED">
        <w:t>Australian Standards relevant to sector</w:t>
      </w:r>
    </w:p>
    <w:p w:rsidR="00000000" w:rsidRPr="00F271ED" w:rsidP="00F271ED">
      <w:pPr>
        <w:pStyle w:val="ListBullet2"/>
      </w:pPr>
      <w:r w:rsidRPr="00F271ED">
        <w:t>manufacturer technical instructions and specifications</w:t>
      </w:r>
    </w:p>
    <w:p w:rsidR="00000000" w:rsidRPr="00F271ED" w:rsidP="00F271ED">
      <w:pPr>
        <w:pStyle w:val="ListBullet2"/>
      </w:pPr>
      <w:r w:rsidRPr="00F271ED">
        <w:t xml:space="preserve">real or simulated local work documents, including: </w:t>
      </w:r>
    </w:p>
    <w:p w:rsidR="00000000" w:rsidRPr="00F271ED" w:rsidP="00F271ED">
      <w:pPr>
        <w:pStyle w:val="ListBullet3"/>
      </w:pPr>
      <w:r w:rsidRPr="00F271ED">
        <w:t>building codes required for a project</w:t>
      </w:r>
    </w:p>
    <w:p w:rsidR="00000000" w:rsidRPr="00F271ED" w:rsidP="00F271ED">
      <w:pPr>
        <w:pStyle w:val="ListBullet3"/>
      </w:pPr>
      <w:r w:rsidRPr="00F271ED">
        <w:t>job procedures</w:t>
      </w:r>
    </w:p>
    <w:p w:rsidR="00000000" w:rsidRPr="00F271ED" w:rsidP="00F271ED">
      <w:pPr>
        <w:pStyle w:val="ListBullet3"/>
      </w:pPr>
      <w:r w:rsidRPr="00F271ED">
        <w:t>safe work instructions or equivalent</w:t>
      </w:r>
    </w:p>
    <w:p w:rsidR="00000000" w:rsidRPr="00F271ED" w:rsidP="00F271ED">
      <w:pPr>
        <w:pStyle w:val="ListBullet3"/>
      </w:pPr>
      <w:r w:rsidRPr="00F271ED">
        <w:t>safety data sheets (SDS)</w:t>
      </w:r>
    </w:p>
    <w:p w:rsidR="00000000" w:rsidRPr="00F271ED" w:rsidP="00F271ED">
      <w:pPr>
        <w:pStyle w:val="ListBullet3"/>
      </w:pPr>
      <w:r w:rsidRPr="00F271ED">
        <w:t>visual material and/or photographs</w:t>
      </w:r>
    </w:p>
    <w:p w:rsidR="00000000" w:rsidRPr="00F271ED" w:rsidP="00F271ED">
      <w:pPr>
        <w:pStyle w:val="ListBullet3"/>
      </w:pPr>
      <w:r w:rsidRPr="00F271ED">
        <w:t>work plans</w:t>
      </w:r>
    </w:p>
    <w:p w:rsidR="00000000" w:rsidRPr="00F271ED" w:rsidP="00F271ED">
      <w:pPr>
        <w:pStyle w:val="ListBullet"/>
      </w:pPr>
      <w:r w:rsidRPr="00F271ED">
        <w:t>work with others and in a team by recognising dependencies and using cooperative approaches to optimise information management</w:t>
      </w:r>
    </w:p>
    <w:p w:rsidR="00000000" w:rsidRPr="00F271ED" w:rsidP="00F271ED">
      <w:pPr>
        <w:pStyle w:val="AllowPageBreak"/>
      </w:pPr>
    </w:p>
    <w:p w:rsidR="00000000" w:rsidRPr="00F271ED" w:rsidP="00F271ED">
      <w:pPr>
        <w:pStyle w:val="Heading1"/>
      </w:pPr>
      <w:bookmarkStart w:id="11" w:name="O_1087903"/>
      <w:bookmarkEnd w:id="11"/>
      <w:r w:rsidRPr="00F271ED">
        <w:t>Knowledge Evidence</w:t>
      </w:r>
    </w:p>
    <w:p w:rsidR="00000000" w:rsidRPr="00F271ED" w:rsidP="00AB3C74">
      <w:pPr>
        <w:pStyle w:val="BodyText"/>
      </w:pPr>
      <w:r w:rsidRPr="00F271ED">
        <w:t>There must be evidence the candidate has knowledge of:</w:t>
      </w:r>
    </w:p>
    <w:p w:rsidR="00000000" w:rsidRPr="00F271ED" w:rsidP="00F271ED">
      <w:pPr>
        <w:pStyle w:val="ListBullet"/>
      </w:pPr>
      <w:r w:rsidRPr="00F271ED">
        <w:t>different types of workplace docume</w:t>
      </w:r>
      <w:r w:rsidRPr="00F271ED">
        <w:t>ntation, both hard copy and digital, their key features and formats:</w:t>
      </w:r>
    </w:p>
    <w:p w:rsidR="00000000" w:rsidRPr="00F271ED" w:rsidP="00F271ED">
      <w:pPr>
        <w:pStyle w:val="ListBullet2"/>
      </w:pPr>
      <w:r w:rsidRPr="00F271ED">
        <w:t xml:space="preserve">Australian Standards </w:t>
      </w:r>
    </w:p>
    <w:p w:rsidR="00000000" w:rsidRPr="00F271ED" w:rsidP="00F271ED">
      <w:pPr>
        <w:pStyle w:val="ListBullet2"/>
      </w:pPr>
      <w:r w:rsidRPr="00F271ED">
        <w:t>building codes</w:t>
      </w:r>
    </w:p>
    <w:p w:rsidR="00000000" w:rsidRPr="00F271ED" w:rsidP="00F271ED">
      <w:pPr>
        <w:pStyle w:val="ListBullet2"/>
      </w:pPr>
      <w:r w:rsidRPr="00F271ED">
        <w:t>job procedures</w:t>
      </w:r>
    </w:p>
    <w:p w:rsidR="00000000" w:rsidRPr="00F271ED" w:rsidP="00F271ED">
      <w:pPr>
        <w:pStyle w:val="ListBullet2"/>
      </w:pPr>
      <w:r w:rsidRPr="00F271ED">
        <w:t xml:space="preserve">manufacturer technical instructions and specifications </w:t>
      </w:r>
    </w:p>
    <w:p w:rsidR="00000000" w:rsidRPr="00F271ED" w:rsidP="00F271ED">
      <w:pPr>
        <w:pStyle w:val="ListBullet2"/>
      </w:pPr>
      <w:r w:rsidRPr="00F271ED">
        <w:t>SDS</w:t>
      </w:r>
    </w:p>
    <w:p w:rsidR="00000000" w:rsidRPr="00F271ED" w:rsidP="00F271ED">
      <w:pPr>
        <w:pStyle w:val="ListBullet2"/>
      </w:pPr>
      <w:r w:rsidRPr="00F271ED">
        <w:t>work plans</w:t>
      </w:r>
    </w:p>
    <w:p w:rsidR="00000000" w:rsidRPr="00F271ED" w:rsidP="00F271ED">
      <w:pPr>
        <w:pStyle w:val="ListBullet"/>
      </w:pPr>
      <w:r w:rsidRPr="00F271ED">
        <w:t xml:space="preserve">conventions and symbols of plans, drawings, and specifications </w:t>
      </w:r>
    </w:p>
    <w:p w:rsidR="00000000" w:rsidRPr="00F271ED" w:rsidP="00F271ED">
      <w:pPr>
        <w:pStyle w:val="ListBullet"/>
      </w:pPr>
      <w:r w:rsidRPr="00F271ED">
        <w:t>workplace procedures for filing and storing documentation</w:t>
      </w:r>
    </w:p>
    <w:p w:rsidR="00000000" w:rsidRPr="00F271ED" w:rsidP="00F271ED">
      <w:pPr>
        <w:pStyle w:val="AllowPageBreak"/>
      </w:pPr>
    </w:p>
    <w:p w:rsidR="00000000" w:rsidRPr="00F271ED" w:rsidP="00F271ED">
      <w:pPr>
        <w:pStyle w:val="Heading1"/>
      </w:pPr>
      <w:bookmarkStart w:id="12" w:name="O_1087902"/>
      <w:bookmarkEnd w:id="12"/>
      <w:r w:rsidRPr="00F271ED">
        <w:t>Assessment Conditions</w:t>
      </w:r>
    </w:p>
    <w:p w:rsidR="00000000" w:rsidRPr="00F271ED" w:rsidP="00AB3C74">
      <w:pPr>
        <w:pStyle w:val="BodyText"/>
      </w:pPr>
      <w:r w:rsidRPr="00F271ED">
        <w:t>Assessment must occur in the workplace, or in a simulated environment that reflects workplace</w:t>
      </w:r>
      <w:r w:rsidRPr="00F271ED">
        <w:t xml:space="preserve"> conditions and contingencies.</w:t>
      </w:r>
    </w:p>
    <w:p w:rsidR="00000000" w:rsidRPr="00F271ED" w:rsidP="00AB3C74">
      <w:pPr>
        <w:pStyle w:val="BodyText"/>
      </w:pPr>
      <w:r w:rsidRPr="00F271ED">
        <w:t>Access is required to:</w:t>
      </w:r>
    </w:p>
    <w:p w:rsidR="00000000" w:rsidRPr="00F271ED" w:rsidP="00F271ED">
      <w:pPr>
        <w:pStyle w:val="ListBullet"/>
      </w:pPr>
      <w:r w:rsidRPr="00F271ED">
        <w:t>suitable facilities, equipment and resources, including all documentation specified in the Performance Evidence</w:t>
      </w:r>
    </w:p>
    <w:p w:rsidR="00000000" w:rsidRPr="00F271ED" w:rsidP="00F271ED">
      <w:pPr>
        <w:pStyle w:val="ListBullet"/>
      </w:pPr>
      <w:r w:rsidRPr="00F271ED">
        <w:t>modelling of industry operating conditions, including time constraints for document review.</w:t>
      </w:r>
    </w:p>
    <w:p w:rsidR="00000000" w:rsidRPr="00F271ED" w:rsidP="00AB3C74">
      <w:pPr>
        <w:pStyle w:val="BodyText"/>
      </w:pPr>
      <w:r w:rsidRPr="00F271ED">
        <w:t>Assessors of this unit must satisfy the assessor requirements in applicable vocational education and training legislation, frameworks and/or standards.</w:t>
      </w:r>
    </w:p>
    <w:p w:rsidR="00000000" w:rsidRPr="00F271ED" w:rsidP="00F271ED">
      <w:pPr>
        <w:pStyle w:val="Heading1"/>
      </w:pPr>
      <w:bookmarkStart w:id="13" w:name="O_1087917"/>
      <w:bookmarkEnd w:id="13"/>
      <w:r w:rsidRPr="00F271ED">
        <w:t>Links</w:t>
      </w:r>
    </w:p>
    <w:p w:rsidR="00000000" w:rsidRPr="00F271ED" w:rsidP="00AB3C74">
      <w:pPr>
        <w:pStyle w:val="BodyText"/>
      </w:pPr>
      <w:r w:rsidRPr="00F271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87F5B">
        <w:rPr>
          <w:rStyle w:val="Hyperlink"/>
        </w:rPr>
        <w:t>https://vetnet.gov.au/Pages/TrainingDocs.aspx?q=0601ab95-583a-4e93-b2d4-cfb27b03ed73</w:t>
      </w:r>
      <w:r>
        <w:fldChar w:fldCharType="end"/>
      </w:r>
    </w:p>
    <w:p w:rsidR="00000000" w:rsidRPr="00F271ED" w:rsidP="00F271ED"/>
    <w:sectPr w:rsidSect="00F27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rsidRPr="00AB3C74" w:rsidP="00AB3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74" w:rsidP="00F27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C74" w:rsidP="00F27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3C74" w:rsidP="00F27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rsidP="00F271ED">
    <w:pPr>
      <w:pStyle w:val="Footer"/>
      <w:framePr w:wrap="around"/>
    </w:pPr>
    <w:r>
      <w:fldChar w:fldCharType="begin"/>
    </w:r>
    <w:r>
      <w:instrText xml:space="preserve"> DOCPROPERTY  Subject  \* MERGEFORMAT </w:instrText>
    </w:r>
    <w:r>
      <w:fldChar w:fldCharType="separate"/>
    </w:r>
    <w:r w:rsidR="00AB3C74">
      <w:t>Approved</w:t>
    </w:r>
    <w:r w:rsidR="00AB3C74">
      <w:fldChar w:fldCharType="end"/>
    </w:r>
    <w:r>
      <w:tab/>
      <w:t xml:space="preserve">Page </w:t>
    </w:r>
    <w:r>
      <w:fldChar w:fldCharType="begin"/>
    </w:r>
    <w:r>
      <w:instrText xml:space="preserve"> PAGE  \* Arabic  \* MERGEFORMAT </w:instrText>
    </w:r>
    <w:r>
      <w:fldChar w:fldCharType="separate"/>
    </w:r>
    <w:r w:rsidR="00AB3C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C74">
      <w:rPr>
        <w:noProof/>
      </w:rPr>
      <w:t>4</w:t>
    </w:r>
    <w:r>
      <w:rPr>
        <w:noProof/>
      </w:rPr>
      <w:fldChar w:fldCharType="end"/>
    </w:r>
  </w:p>
  <w:p w:rsidR="00F271ED" w:rsidP="00F271ED">
    <w:pPr>
      <w:pStyle w:val="Footer"/>
      <w:framePr w:wrap="around"/>
    </w:pPr>
    <w:r>
      <w:t xml:space="preserve">© Commonwealth of Australia, </w:t>
    </w:r>
    <w:r>
      <w:fldChar w:fldCharType="begin"/>
    </w:r>
    <w:r>
      <w:instrText xml:space="preserve"> DATE  \@ "yyyy"  \* MERGEFORMAT </w:instrText>
    </w:r>
    <w:r>
      <w:fldChar w:fldCharType="separate"/>
    </w:r>
    <w:r w:rsidR="00AB3C74">
      <w:rPr>
        <w:noProof/>
      </w:rPr>
      <w:t>2025</w:t>
    </w:r>
    <w:r>
      <w:fldChar w:fldCharType="end"/>
    </w:r>
    <w:r>
      <w:tab/>
    </w:r>
    <w:r>
      <w:fldChar w:fldCharType="begin"/>
    </w:r>
    <w:r>
      <w:instrText xml:space="preserve"> DOCPROPERTY  Author  \* MERGEFORMAT </w:instrText>
    </w:r>
    <w:r>
      <w:fldChar w:fldCharType="separate"/>
    </w:r>
    <w:r w:rsidR="00AB3C74">
      <w:t>Skills Insight</w:t>
    </w:r>
    <w:r w:rsidR="00AB3C74">
      <w:fldChar w:fldCharType="end"/>
    </w:r>
  </w:p>
  <w:p w:rsidR="00F271ED" w:rsidP="00F27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1ED" w:rsidRPr="00AB3C74" w:rsidP="00AB3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C74" w:rsidRPr="002D2AF8" w:rsidP="00F271ED">
    <w:pPr>
      <w:pStyle w:val="Header"/>
      <w:framePr w:wrap="around"/>
    </w:pPr>
    <w:r>
      <w:fldChar w:fldCharType="begin"/>
    </w:r>
    <w:r>
      <w:instrText xml:space="preserve"> TITLE   \* MERGEFORMAT </w:instrText>
    </w:r>
    <w:r>
      <w:fldChar w:fldCharType="separate"/>
    </w:r>
    <w:r>
      <w:t>MSFGN3001 Read and interpret work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C74" w:rsidP="00F27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ED" w:rsidRPr="002D2AF8" w:rsidP="00F271ED">
    <w:pPr>
      <w:pStyle w:val="Header"/>
      <w:framePr w:wrap="around"/>
    </w:pPr>
    <w:r>
      <w:fldChar w:fldCharType="begin"/>
    </w:r>
    <w:r>
      <w:instrText xml:space="preserve"> TITLE   \* MERGEFORMAT </w:instrText>
    </w:r>
    <w:r>
      <w:fldChar w:fldCharType="separate"/>
    </w:r>
    <w:r w:rsidR="00AB3C74">
      <w:t>MSFGN3001 Read and interpret work documents</w:t>
    </w:r>
    <w:r w:rsidR="00AB3C74">
      <w:fldChar w:fldCharType="end"/>
    </w:r>
    <w:r>
      <w:tab/>
      <w:t xml:space="preserve">Date this document was generated: </w:t>
    </w:r>
    <w:r>
      <w:fldChar w:fldCharType="begin"/>
    </w:r>
    <w:r>
      <w:instrText xml:space="preserve"> CREATEDATE  \@ "d MMMM yyyy"  \* MERGEFORMAT </w:instrText>
    </w:r>
    <w:r>
      <w:fldChar w:fldCharType="separate"/>
    </w:r>
    <w:r w:rsidR="00AB3C74">
      <w:rPr>
        <w:noProof/>
      </w:rPr>
      <w:t>2 March 2025</w:t>
    </w:r>
    <w:r>
      <w:fldChar w:fldCharType="end"/>
    </w:r>
  </w:p>
  <w:p w:rsidR="00F271ED" w:rsidP="00F27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0F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2A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446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1ED"/>
    <w:pPr>
      <w:spacing w:before="360" w:after="60"/>
      <w:outlineLvl w:val="0"/>
    </w:pPr>
    <w:rPr>
      <w:sz w:val="32"/>
    </w:rPr>
  </w:style>
  <w:style w:type="paragraph" w:styleId="Heading2">
    <w:name w:val="heading 2"/>
    <w:basedOn w:val="HeadingBase"/>
    <w:next w:val="BodyText"/>
    <w:link w:val="Heading2Char"/>
    <w:qFormat/>
    <w:rsid w:val="00F271ED"/>
    <w:pPr>
      <w:keepLines/>
      <w:spacing w:before="240" w:after="120"/>
      <w:outlineLvl w:val="1"/>
    </w:pPr>
    <w:rPr>
      <w:sz w:val="28"/>
      <w:szCs w:val="40"/>
    </w:rPr>
  </w:style>
  <w:style w:type="paragraph" w:styleId="Heading3">
    <w:name w:val="heading 3"/>
    <w:basedOn w:val="HeadingBase"/>
    <w:next w:val="BodyText"/>
    <w:link w:val="Heading3Char"/>
    <w:qFormat/>
    <w:rsid w:val="00F271ED"/>
    <w:pPr>
      <w:spacing w:before="180" w:after="120"/>
      <w:outlineLvl w:val="2"/>
    </w:pPr>
    <w:rPr>
      <w:spacing w:val="-10"/>
      <w:kern w:val="32"/>
    </w:rPr>
  </w:style>
  <w:style w:type="paragraph" w:styleId="Heading4">
    <w:name w:val="heading 4"/>
    <w:basedOn w:val="HeadingBase"/>
    <w:next w:val="BodyText"/>
    <w:link w:val="Heading4Char"/>
    <w:qFormat/>
    <w:rsid w:val="00F271ED"/>
    <w:pPr>
      <w:spacing w:before="160" w:after="120"/>
      <w:outlineLvl w:val="3"/>
    </w:pPr>
    <w:rPr>
      <w:sz w:val="22"/>
    </w:rPr>
  </w:style>
  <w:style w:type="paragraph" w:styleId="Heading5">
    <w:name w:val="heading 5"/>
    <w:basedOn w:val="HeadingBase"/>
    <w:next w:val="Normal"/>
    <w:link w:val="Heading5Char"/>
    <w:qFormat/>
    <w:rsid w:val="00F271ED"/>
    <w:pPr>
      <w:spacing w:before="80"/>
      <w:outlineLvl w:val="4"/>
    </w:pPr>
    <w:rPr>
      <w:color w:val="918585"/>
      <w:sz w:val="20"/>
    </w:rPr>
  </w:style>
  <w:style w:type="paragraph" w:styleId="Heading6">
    <w:name w:val="heading 6"/>
    <w:basedOn w:val="HeadingBase"/>
    <w:next w:val="Normal"/>
    <w:link w:val="Heading6Char"/>
    <w:qFormat/>
    <w:rsid w:val="00F271ED"/>
    <w:pPr>
      <w:spacing w:before="60"/>
      <w:outlineLvl w:val="5"/>
    </w:pPr>
    <w:rPr>
      <w:color w:val="918585"/>
      <w:sz w:val="20"/>
    </w:rPr>
  </w:style>
  <w:style w:type="paragraph" w:styleId="Heading7">
    <w:name w:val="heading 7"/>
    <w:basedOn w:val="Normal"/>
    <w:next w:val="Normal"/>
    <w:link w:val="Heading7Char"/>
    <w:qFormat/>
    <w:rsid w:val="00F271ED"/>
    <w:pPr>
      <w:ind w:left="720"/>
      <w:outlineLvl w:val="6"/>
    </w:pPr>
    <w:rPr>
      <w:i/>
    </w:rPr>
  </w:style>
  <w:style w:type="paragraph" w:styleId="Heading8">
    <w:name w:val="heading 8"/>
    <w:basedOn w:val="Normal"/>
    <w:next w:val="Normal"/>
    <w:link w:val="Heading8Char"/>
    <w:qFormat/>
    <w:rsid w:val="00F271ED"/>
    <w:pPr>
      <w:ind w:left="720"/>
      <w:outlineLvl w:val="7"/>
    </w:pPr>
    <w:rPr>
      <w:i/>
    </w:rPr>
  </w:style>
  <w:style w:type="paragraph" w:styleId="Heading9">
    <w:name w:val="heading 9"/>
    <w:basedOn w:val="Normal"/>
    <w:next w:val="Normal"/>
    <w:link w:val="Heading9Char"/>
    <w:qFormat/>
    <w:rsid w:val="00F271ED"/>
    <w:pPr>
      <w:ind w:left="720"/>
      <w:outlineLvl w:val="8"/>
    </w:pPr>
    <w:rPr>
      <w:i/>
    </w:rPr>
  </w:style>
  <w:style w:type="character" w:default="1" w:styleId="DefaultParagraphFont">
    <w:name w:val="Default Paragraph Font"/>
    <w:uiPriority w:val="1"/>
    <w:unhideWhenUsed/>
    <w:rsid w:val="00F27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1ED"/>
  </w:style>
  <w:style w:type="character" w:customStyle="1" w:styleId="Heading1Char">
    <w:name w:val="Heading 1 Char"/>
    <w:basedOn w:val="DefaultParagraphFont"/>
    <w:link w:val="Heading1"/>
    <w:rsid w:val="00F271ED"/>
    <w:rPr>
      <w:rFonts w:ascii="Times New Roman" w:eastAsia="Times New Roman" w:hAnsi="Times New Roman" w:cs="Times New Roman"/>
      <w:b/>
      <w:sz w:val="32"/>
      <w:szCs w:val="20"/>
      <w:lang w:eastAsia="en-US"/>
    </w:rPr>
  </w:style>
  <w:style w:type="paragraph" w:styleId="BodyText">
    <w:name w:val="Body Text"/>
    <w:basedOn w:val="Normal"/>
    <w:link w:val="BodyTextChar"/>
    <w:rsid w:val="00F27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1ED"/>
    <w:rPr>
      <w:rFonts w:ascii="Times New Roman" w:eastAsia="Times New Roman" w:hAnsi="Times New Roman" w:cs="Times New Roman"/>
      <w:sz w:val="24"/>
      <w:lang w:eastAsia="en-US"/>
    </w:rPr>
  </w:style>
  <w:style w:type="paragraph" w:styleId="ListBullet">
    <w:name w:val="List Bullet"/>
    <w:basedOn w:val="List"/>
    <w:rsid w:val="00F271ED"/>
    <w:pPr>
      <w:numPr>
        <w:numId w:val="13"/>
      </w:numPr>
      <w:tabs>
        <w:tab w:val="clear" w:pos="340"/>
      </w:tabs>
      <w:spacing w:before="40" w:after="40"/>
    </w:pPr>
  </w:style>
  <w:style w:type="character" w:customStyle="1" w:styleId="SpecialBold">
    <w:name w:val="Special Bold"/>
    <w:basedOn w:val="DefaultParagraphFont"/>
    <w:rsid w:val="00F271ED"/>
    <w:rPr>
      <w:b/>
      <w:spacing w:val="0"/>
    </w:rPr>
  </w:style>
  <w:style w:type="paragraph" w:styleId="ListBullet2">
    <w:name w:val="List Bullet 2"/>
    <w:basedOn w:val="List2"/>
    <w:rsid w:val="00F271ED"/>
    <w:pPr>
      <w:numPr>
        <w:numId w:val="14"/>
      </w:numPr>
      <w:tabs>
        <w:tab w:val="clear" w:pos="680"/>
      </w:tabs>
    </w:pPr>
  </w:style>
  <w:style w:type="paragraph" w:customStyle="1" w:styleId="SuperHeading">
    <w:name w:val="SuperHeading"/>
    <w:basedOn w:val="Normal"/>
    <w:rsid w:val="00F271ED"/>
    <w:pPr>
      <w:spacing w:before="240" w:after="120"/>
      <w:outlineLvl w:val="0"/>
    </w:pPr>
    <w:rPr>
      <w:rFonts w:ascii="Times New Roman" w:hAnsi="Times New Roman"/>
      <w:b/>
      <w:sz w:val="32"/>
    </w:rPr>
  </w:style>
  <w:style w:type="paragraph" w:customStyle="1" w:styleId="AllowPageBreak">
    <w:name w:val="AllowPageBreak"/>
    <w:rsid w:val="00F271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71ED"/>
    <w:pPr>
      <w:numPr>
        <w:numId w:val="3"/>
      </w:numPr>
      <w:tabs>
        <w:tab w:val="clear" w:pos="1021"/>
      </w:tabs>
      <w:ind w:left="1037" w:hanging="357"/>
    </w:pPr>
  </w:style>
  <w:style w:type="character" w:customStyle="1" w:styleId="Heading2Char">
    <w:name w:val="Heading 2 Char"/>
    <w:basedOn w:val="DefaultParagraphFont"/>
    <w:link w:val="Heading2"/>
    <w:rsid w:val="00F27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1ED"/>
    <w:rPr>
      <w:rFonts w:ascii="Courier New" w:eastAsia="Times New Roman" w:hAnsi="Courier New" w:cs="Times New Roman"/>
      <w:i/>
      <w:szCs w:val="20"/>
      <w:lang w:eastAsia="en-US"/>
    </w:rPr>
  </w:style>
  <w:style w:type="paragraph" w:customStyle="1" w:styleId="HeadingBase">
    <w:name w:val="Heading Base"/>
    <w:rsid w:val="00F27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1ED"/>
    <w:pPr>
      <w:tabs>
        <w:tab w:val="right" w:leader="dot" w:pos="9072"/>
      </w:tabs>
      <w:ind w:left="567"/>
    </w:pPr>
    <w:rPr>
      <w:szCs w:val="22"/>
    </w:rPr>
  </w:style>
  <w:style w:type="paragraph" w:customStyle="1" w:styleId="TOCBase">
    <w:name w:val="TOC Base"/>
    <w:rsid w:val="00F27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1ED"/>
    <w:pPr>
      <w:tabs>
        <w:tab w:val="right" w:leader="dot" w:pos="9072"/>
      </w:tabs>
      <w:spacing w:before="40" w:after="40"/>
      <w:ind w:left="284"/>
    </w:pPr>
    <w:rPr>
      <w:rFonts w:ascii="Times New Roman" w:hAnsi="Times New Roman"/>
    </w:rPr>
  </w:style>
  <w:style w:type="paragraph" w:styleId="TOC1">
    <w:name w:val="toc 1"/>
    <w:basedOn w:val="TOCBase"/>
    <w:next w:val="Normal"/>
    <w:rsid w:val="00F27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1ED"/>
    <w:rPr>
      <w:rFonts w:ascii="Times New Roman" w:eastAsia="Times New Roman" w:hAnsi="Times New Roman" w:cs="Times New Roman"/>
      <w:sz w:val="16"/>
      <w:lang w:eastAsia="en-US"/>
    </w:rPr>
  </w:style>
  <w:style w:type="paragraph" w:styleId="Title">
    <w:name w:val="Title"/>
    <w:basedOn w:val="HeadingBase"/>
    <w:link w:val="TitleChar"/>
    <w:qFormat/>
    <w:rsid w:val="00F271ED"/>
    <w:pPr>
      <w:spacing w:before="5040"/>
      <w:jc w:val="center"/>
    </w:pPr>
    <w:rPr>
      <w:sz w:val="48"/>
      <w:szCs w:val="72"/>
      <w:lang w:val="en-US"/>
    </w:rPr>
  </w:style>
  <w:style w:type="character" w:customStyle="1" w:styleId="TitleChar">
    <w:name w:val="Title Char"/>
    <w:basedOn w:val="DefaultParagraphFont"/>
    <w:link w:val="Title"/>
    <w:rsid w:val="00F27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1ED"/>
    <w:pPr>
      <w:tabs>
        <w:tab w:val="left" w:pos="3600"/>
        <w:tab w:val="left" w:pos="3958"/>
      </w:tabs>
    </w:pPr>
  </w:style>
  <w:style w:type="paragraph" w:styleId="List">
    <w:name w:val="List"/>
    <w:basedOn w:val="BodyText"/>
    <w:next w:val="BodyText"/>
    <w:rsid w:val="00F271ED"/>
    <w:pPr>
      <w:tabs>
        <w:tab w:val="left" w:pos="340"/>
      </w:tabs>
      <w:spacing w:before="60" w:after="60"/>
      <w:ind w:left="340" w:hanging="340"/>
    </w:pPr>
  </w:style>
  <w:style w:type="paragraph" w:customStyle="1" w:styleId="Note">
    <w:name w:val="Note"/>
    <w:basedOn w:val="BodyText"/>
    <w:rsid w:val="00F27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1ED"/>
    <w:pPr>
      <w:framePr w:wrap="auto" w:hAnchor="text" w:y="6049"/>
    </w:pPr>
    <w:rPr>
      <w:color w:val="000000"/>
      <w:sz w:val="40"/>
    </w:rPr>
  </w:style>
  <w:style w:type="paragraph" w:customStyle="1" w:styleId="TOCTitle">
    <w:name w:val="TOCTitle"/>
    <w:basedOn w:val="Heading1"/>
    <w:rsid w:val="00F271ED"/>
    <w:pPr>
      <w:spacing w:after="240"/>
      <w:jc w:val="center"/>
      <w:outlineLvl w:val="9"/>
    </w:pPr>
    <w:rPr>
      <w:caps/>
    </w:rPr>
  </w:style>
  <w:style w:type="paragraph" w:customStyle="1" w:styleId="Version">
    <w:name w:val="Version"/>
    <w:rsid w:val="00F27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1ED"/>
    <w:pPr>
      <w:keepNext w:val="0"/>
      <w:tabs>
        <w:tab w:val="right" w:pos="4176"/>
      </w:tabs>
      <w:ind w:left="198" w:hanging="198"/>
    </w:pPr>
    <w:rPr>
      <w:rFonts w:ascii="Garamond" w:hAnsi="Garamond"/>
    </w:rPr>
  </w:style>
  <w:style w:type="paragraph" w:styleId="IndexHeading">
    <w:name w:val="index heading"/>
    <w:basedOn w:val="Normal"/>
    <w:next w:val="Index1"/>
    <w:semiHidden/>
    <w:rsid w:val="00F271ED"/>
    <w:pPr>
      <w:spacing w:before="120" w:after="120"/>
    </w:pPr>
    <w:rPr>
      <w:rFonts w:ascii="Arial" w:hAnsi="Arial"/>
      <w:b/>
      <w:color w:val="918585"/>
      <w:sz w:val="24"/>
    </w:rPr>
  </w:style>
  <w:style w:type="paragraph" w:styleId="Header">
    <w:name w:val="header"/>
    <w:basedOn w:val="Normal"/>
    <w:link w:val="HeaderChar"/>
    <w:rsid w:val="00F27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1ED"/>
    <w:rPr>
      <w:rFonts w:ascii="Times New Roman" w:eastAsia="Times New Roman" w:hAnsi="Times New Roman" w:cs="Times New Roman"/>
      <w:sz w:val="16"/>
      <w:szCs w:val="20"/>
      <w:lang w:val="en-GB" w:eastAsia="en-US"/>
    </w:rPr>
  </w:style>
  <w:style w:type="paragraph" w:customStyle="1" w:styleId="Chapter">
    <w:name w:val="Chapter"/>
    <w:basedOn w:val="Normal"/>
    <w:rsid w:val="00F271ED"/>
    <w:pPr>
      <w:spacing w:before="240"/>
    </w:pPr>
    <w:rPr>
      <w:rFonts w:ascii="Times New Roman" w:hAnsi="Times New Roman"/>
      <w:smallCaps/>
      <w:spacing w:val="80"/>
      <w:sz w:val="28"/>
    </w:rPr>
  </w:style>
  <w:style w:type="paragraph" w:customStyle="1" w:styleId="InChapter">
    <w:name w:val="InChapter"/>
    <w:basedOn w:val="Heading3"/>
    <w:rsid w:val="00F271ED"/>
    <w:pPr>
      <w:spacing w:after="240"/>
      <w:outlineLvl w:val="9"/>
    </w:pPr>
    <w:rPr>
      <w:noProof/>
    </w:rPr>
  </w:style>
  <w:style w:type="paragraph" w:styleId="Index2">
    <w:name w:val="index 2"/>
    <w:basedOn w:val="Normal"/>
    <w:next w:val="Normal"/>
    <w:semiHidden/>
    <w:rsid w:val="00F271ED"/>
    <w:pPr>
      <w:tabs>
        <w:tab w:val="right" w:pos="4176"/>
      </w:tabs>
      <w:ind w:left="568" w:hanging="284"/>
    </w:pPr>
    <w:rPr>
      <w:rFonts w:ascii="Garamond" w:hAnsi="Garamond"/>
    </w:rPr>
  </w:style>
  <w:style w:type="paragraph" w:customStyle="1" w:styleId="Byline">
    <w:name w:val="Byline"/>
    <w:rsid w:val="00F27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1ED"/>
    <w:pPr>
      <w:tabs>
        <w:tab w:val="clear" w:pos="3600"/>
        <w:tab w:val="clear" w:pos="3958"/>
      </w:tabs>
      <w:jc w:val="right"/>
    </w:pPr>
  </w:style>
  <w:style w:type="character" w:styleId="Emphasis">
    <w:name w:val="Emphasis"/>
    <w:basedOn w:val="DefaultParagraphFont"/>
    <w:qFormat/>
    <w:rsid w:val="00F271ED"/>
    <w:rPr>
      <w:i/>
    </w:rPr>
  </w:style>
  <w:style w:type="paragraph" w:styleId="Caption">
    <w:name w:val="caption"/>
    <w:basedOn w:val="BodyText"/>
    <w:next w:val="Normal"/>
    <w:qFormat/>
    <w:rsid w:val="00F271ED"/>
    <w:pPr>
      <w:framePr w:w="2268" w:hSpace="181" w:vSpace="181" w:wrap="around" w:vAnchor="text" w:hAnchor="page" w:x="1135" w:y="285" w:anchorLock="1"/>
    </w:pPr>
    <w:rPr>
      <w:i/>
    </w:rPr>
  </w:style>
  <w:style w:type="paragraph" w:customStyle="1" w:styleId="MiniTOCTitle">
    <w:name w:val="MiniTOCTitle"/>
    <w:basedOn w:val="Heading4"/>
    <w:rsid w:val="00F271ED"/>
    <w:pPr>
      <w:spacing w:before="240"/>
      <w:outlineLvl w:val="9"/>
    </w:pPr>
    <w:rPr>
      <w:noProof/>
      <w:sz w:val="24"/>
    </w:rPr>
  </w:style>
  <w:style w:type="paragraph" w:customStyle="1" w:styleId="MiniTOCItem">
    <w:name w:val="MiniTOCItem"/>
    <w:basedOn w:val="ListBullet"/>
    <w:rsid w:val="00F271ED"/>
    <w:pPr>
      <w:numPr>
        <w:numId w:val="0"/>
      </w:numPr>
      <w:tabs>
        <w:tab w:val="right" w:leader="dot" w:pos="6521"/>
      </w:tabs>
      <w:spacing w:before="0" w:after="0"/>
    </w:pPr>
  </w:style>
  <w:style w:type="paragraph" w:customStyle="1" w:styleId="TOFTitle">
    <w:name w:val="TOFTitle"/>
    <w:basedOn w:val="TOCTitle"/>
    <w:rsid w:val="00F271ED"/>
  </w:style>
  <w:style w:type="paragraph" w:styleId="TableofFigures">
    <w:name w:val="table of figures"/>
    <w:basedOn w:val="Normal"/>
    <w:next w:val="Normal"/>
    <w:semiHidden/>
    <w:rsid w:val="00F271ED"/>
    <w:pPr>
      <w:tabs>
        <w:tab w:val="right" w:leader="dot" w:pos="9072"/>
      </w:tabs>
      <w:ind w:left="970" w:hanging="403"/>
    </w:pPr>
    <w:rPr>
      <w:rFonts w:ascii="Times New Roman" w:hAnsi="Times New Roman"/>
      <w:b/>
    </w:rPr>
  </w:style>
  <w:style w:type="paragraph" w:styleId="ListNumber">
    <w:name w:val="List Number"/>
    <w:basedOn w:val="List"/>
    <w:rsid w:val="00F271ED"/>
    <w:pPr>
      <w:numPr>
        <w:numId w:val="16"/>
      </w:numPr>
      <w:tabs>
        <w:tab w:val="clear" w:pos="340"/>
      </w:tabs>
    </w:pPr>
  </w:style>
  <w:style w:type="character" w:customStyle="1" w:styleId="WingdingSymbols">
    <w:name w:val="Wingding Symbols"/>
    <w:rsid w:val="00F271ED"/>
    <w:rPr>
      <w:rFonts w:ascii="Wingdings" w:hAnsi="Wingdings"/>
    </w:rPr>
  </w:style>
  <w:style w:type="paragraph" w:customStyle="1" w:styleId="TableHeading">
    <w:name w:val="Table Heading"/>
    <w:basedOn w:val="HeadingBase"/>
    <w:rsid w:val="00F271ED"/>
    <w:pPr>
      <w:keepLines/>
      <w:pBdr>
        <w:bottom w:val="single" w:sz="6" w:space="1" w:color="918585"/>
      </w:pBdr>
      <w:spacing w:before="240"/>
    </w:pPr>
  </w:style>
  <w:style w:type="character" w:customStyle="1" w:styleId="HotSpot">
    <w:name w:val="HotSpot"/>
    <w:rsid w:val="00F271ED"/>
    <w:rPr>
      <w:color w:val="0033CC"/>
      <w:u w:val="none"/>
    </w:rPr>
  </w:style>
  <w:style w:type="paragraph" w:customStyle="1" w:styleId="BodyTextRight">
    <w:name w:val="Body Text Right"/>
    <w:basedOn w:val="BodyText"/>
    <w:rsid w:val="00F271ED"/>
    <w:pPr>
      <w:spacing w:before="0" w:after="0"/>
      <w:jc w:val="right"/>
    </w:pPr>
  </w:style>
  <w:style w:type="paragraph" w:styleId="Index3">
    <w:name w:val="index 3"/>
    <w:basedOn w:val="ListNumber2"/>
    <w:next w:val="Normal"/>
    <w:semiHidden/>
    <w:rsid w:val="00F271ED"/>
    <w:pPr>
      <w:numPr>
        <w:numId w:val="0"/>
      </w:numPr>
      <w:tabs>
        <w:tab w:val="right" w:leader="dot" w:pos="4176"/>
      </w:tabs>
    </w:pPr>
  </w:style>
  <w:style w:type="paragraph" w:styleId="ListNumber2">
    <w:name w:val="List Number 2"/>
    <w:basedOn w:val="List2"/>
    <w:rsid w:val="00F271ED"/>
    <w:pPr>
      <w:numPr>
        <w:numId w:val="11"/>
      </w:numPr>
      <w:tabs>
        <w:tab w:val="clear" w:pos="1060"/>
      </w:tabs>
    </w:pPr>
  </w:style>
  <w:style w:type="paragraph" w:customStyle="1" w:styleId="MarginNote">
    <w:name w:val="Margin Note"/>
    <w:basedOn w:val="BodyText"/>
    <w:rsid w:val="00F27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1ED"/>
    <w:rPr>
      <w:sz w:val="32"/>
    </w:rPr>
  </w:style>
  <w:style w:type="paragraph" w:customStyle="1" w:styleId="HeadingProcedure">
    <w:name w:val="Heading Procedure"/>
    <w:basedOn w:val="HeadingBase"/>
    <w:next w:val="Normal"/>
    <w:rsid w:val="00F271ED"/>
    <w:pPr>
      <w:tabs>
        <w:tab w:val="left" w:pos="0"/>
      </w:tabs>
      <w:spacing w:before="120" w:after="60"/>
    </w:pPr>
    <w:rPr>
      <w:i/>
      <w:color w:val="918585"/>
      <w:sz w:val="22"/>
    </w:rPr>
  </w:style>
  <w:style w:type="paragraph" w:customStyle="1" w:styleId="TableBodyText">
    <w:name w:val="Table Body Text"/>
    <w:basedOn w:val="BodyText"/>
    <w:rsid w:val="00F271ED"/>
    <w:pPr>
      <w:spacing w:before="60" w:after="60"/>
    </w:pPr>
  </w:style>
  <w:style w:type="paragraph" w:styleId="ListContinue">
    <w:name w:val="List Continue"/>
    <w:basedOn w:val="List"/>
    <w:rsid w:val="00F271ED"/>
    <w:pPr>
      <w:ind w:firstLine="0"/>
    </w:pPr>
  </w:style>
  <w:style w:type="paragraph" w:customStyle="1" w:styleId="ListNote">
    <w:name w:val="List Note"/>
    <w:basedOn w:val="List"/>
    <w:rsid w:val="00F271ED"/>
    <w:pPr>
      <w:pBdr>
        <w:top w:val="single" w:sz="6" w:space="2" w:color="918585"/>
        <w:bottom w:val="single" w:sz="6" w:space="2" w:color="918585"/>
      </w:pBdr>
      <w:tabs>
        <w:tab w:val="left" w:pos="1021"/>
      </w:tabs>
      <w:ind w:firstLine="0"/>
    </w:pPr>
  </w:style>
  <w:style w:type="paragraph" w:customStyle="1" w:styleId="Warning">
    <w:name w:val="Warning"/>
    <w:basedOn w:val="BodyText"/>
    <w:rsid w:val="00F271ED"/>
    <w:pPr>
      <w:shd w:val="clear" w:color="auto" w:fill="D9D9D9"/>
      <w:tabs>
        <w:tab w:val="left" w:pos="992"/>
      </w:tabs>
      <w:ind w:left="119" w:right="119"/>
    </w:pPr>
    <w:rPr>
      <w:sz w:val="20"/>
    </w:rPr>
  </w:style>
  <w:style w:type="paragraph" w:customStyle="1" w:styleId="MarginIcons">
    <w:name w:val="Margin Icons"/>
    <w:basedOn w:val="BodyText"/>
    <w:rsid w:val="00F27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1ED"/>
    <w:rPr>
      <w:rFonts w:ascii="Courier New" w:hAnsi="Courier New"/>
    </w:rPr>
  </w:style>
  <w:style w:type="paragraph" w:customStyle="1" w:styleId="NoteBullet">
    <w:name w:val="Note Bullet"/>
    <w:basedOn w:val="Note"/>
    <w:rsid w:val="00F271ED"/>
    <w:pPr>
      <w:tabs>
        <w:tab w:val="clear" w:pos="680"/>
      </w:tabs>
      <w:spacing w:before="60" w:after="60"/>
    </w:pPr>
  </w:style>
  <w:style w:type="paragraph" w:customStyle="1" w:styleId="SubHeading2">
    <w:name w:val="SubHeading2"/>
    <w:basedOn w:val="HeadingBase"/>
    <w:rsid w:val="00F271ED"/>
    <w:pPr>
      <w:spacing w:before="240" w:after="60"/>
    </w:pPr>
    <w:rPr>
      <w:sz w:val="20"/>
    </w:rPr>
  </w:style>
  <w:style w:type="paragraph" w:customStyle="1" w:styleId="SubHeading1">
    <w:name w:val="SubHeading1"/>
    <w:basedOn w:val="HeadingBase"/>
    <w:rsid w:val="00F271ED"/>
    <w:pPr>
      <w:spacing w:before="240" w:after="60"/>
    </w:pPr>
    <w:rPr>
      <w:color w:val="918585"/>
      <w:sz w:val="22"/>
    </w:rPr>
  </w:style>
  <w:style w:type="paragraph" w:customStyle="1" w:styleId="SideHeading">
    <w:name w:val="Side Heading"/>
    <w:basedOn w:val="HeadingBase"/>
    <w:rsid w:val="00F27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1ED"/>
    <w:pPr>
      <w:numPr>
        <w:numId w:val="12"/>
      </w:numPr>
    </w:pPr>
  </w:style>
  <w:style w:type="paragraph" w:styleId="PlainText">
    <w:name w:val="Plain Text"/>
    <w:basedOn w:val="Normal"/>
    <w:link w:val="PlainTextChar"/>
    <w:rsid w:val="00F271ED"/>
    <w:rPr>
      <w:sz w:val="20"/>
    </w:rPr>
  </w:style>
  <w:style w:type="character" w:customStyle="1" w:styleId="PlainTextChar">
    <w:name w:val="Plain Text Char"/>
    <w:basedOn w:val="DefaultParagraphFont"/>
    <w:link w:val="PlainText"/>
    <w:rsid w:val="00F271ED"/>
    <w:rPr>
      <w:rFonts w:ascii="Courier New" w:eastAsia="Times New Roman" w:hAnsi="Courier New" w:cs="Times New Roman"/>
      <w:sz w:val="20"/>
      <w:szCs w:val="20"/>
      <w:lang w:eastAsia="en-US"/>
    </w:rPr>
  </w:style>
  <w:style w:type="character" w:customStyle="1" w:styleId="MenuOption">
    <w:name w:val="Menu Option"/>
    <w:basedOn w:val="DefaultParagraphFont"/>
    <w:rsid w:val="00F271ED"/>
    <w:rPr>
      <w:b/>
      <w:smallCaps/>
    </w:rPr>
  </w:style>
  <w:style w:type="paragraph" w:customStyle="1" w:styleId="TableListNumber">
    <w:name w:val="Table List Number"/>
    <w:basedOn w:val="ListNumber"/>
    <w:rsid w:val="00F271ED"/>
    <w:pPr>
      <w:numPr>
        <w:numId w:val="0"/>
      </w:numPr>
    </w:pPr>
  </w:style>
  <w:style w:type="paragraph" w:styleId="TOC4">
    <w:name w:val="toc 4"/>
    <w:basedOn w:val="TOCBase"/>
    <w:next w:val="Normal"/>
    <w:semiHidden/>
    <w:rsid w:val="00F271ED"/>
    <w:pPr>
      <w:tabs>
        <w:tab w:val="right" w:leader="dot" w:pos="9071"/>
      </w:tabs>
      <w:ind w:left="1701"/>
    </w:pPr>
  </w:style>
  <w:style w:type="paragraph" w:customStyle="1" w:styleId="ListAlpha">
    <w:name w:val="List Alpha"/>
    <w:basedOn w:val="List"/>
    <w:rsid w:val="00F271ED"/>
    <w:pPr>
      <w:numPr>
        <w:numId w:val="10"/>
      </w:numPr>
    </w:pPr>
  </w:style>
  <w:style w:type="paragraph" w:customStyle="1" w:styleId="ListAlpha2">
    <w:name w:val="List Alpha 2"/>
    <w:basedOn w:val="List2"/>
    <w:rsid w:val="00F271ED"/>
    <w:pPr>
      <w:numPr>
        <w:numId w:val="9"/>
      </w:numPr>
    </w:pPr>
  </w:style>
  <w:style w:type="paragraph" w:styleId="List2">
    <w:name w:val="List 2"/>
    <w:basedOn w:val="BodyText"/>
    <w:rsid w:val="00F271ED"/>
    <w:pPr>
      <w:tabs>
        <w:tab w:val="left" w:pos="680"/>
      </w:tabs>
      <w:spacing w:before="60" w:after="60"/>
      <w:ind w:left="680" w:hanging="340"/>
    </w:pPr>
  </w:style>
  <w:style w:type="paragraph" w:styleId="List3">
    <w:name w:val="List 3"/>
    <w:basedOn w:val="BodyText"/>
    <w:rsid w:val="00F271ED"/>
    <w:pPr>
      <w:tabs>
        <w:tab w:val="left" w:pos="1021"/>
      </w:tabs>
      <w:spacing w:before="60" w:after="60"/>
      <w:ind w:left="1020" w:hanging="340"/>
    </w:pPr>
  </w:style>
  <w:style w:type="paragraph" w:styleId="List4">
    <w:name w:val="List 4"/>
    <w:basedOn w:val="BodyText"/>
    <w:rsid w:val="00F271ED"/>
    <w:pPr>
      <w:tabs>
        <w:tab w:val="left" w:pos="1361"/>
      </w:tabs>
      <w:spacing w:before="60" w:after="60"/>
      <w:ind w:left="1361" w:hanging="340"/>
    </w:pPr>
  </w:style>
  <w:style w:type="paragraph" w:styleId="List5">
    <w:name w:val="List 5"/>
    <w:basedOn w:val="BodyText"/>
    <w:rsid w:val="00F271ED"/>
    <w:pPr>
      <w:tabs>
        <w:tab w:val="left" w:pos="1701"/>
      </w:tabs>
      <w:spacing w:before="60" w:after="60"/>
      <w:ind w:left="1701" w:hanging="340"/>
    </w:pPr>
  </w:style>
  <w:style w:type="paragraph" w:styleId="ListBullet4">
    <w:name w:val="List Bullet 4"/>
    <w:basedOn w:val="List4"/>
    <w:rsid w:val="00F271ED"/>
    <w:pPr>
      <w:numPr>
        <w:numId w:val="4"/>
      </w:numPr>
      <w:tabs>
        <w:tab w:val="clear" w:pos="1361"/>
      </w:tabs>
    </w:pPr>
  </w:style>
  <w:style w:type="paragraph" w:styleId="ListBullet5">
    <w:name w:val="List Bullet 5"/>
    <w:basedOn w:val="List5"/>
    <w:rsid w:val="00F271ED"/>
    <w:pPr>
      <w:numPr>
        <w:numId w:val="5"/>
      </w:numPr>
    </w:pPr>
  </w:style>
  <w:style w:type="paragraph" w:styleId="ListContinue2">
    <w:name w:val="List Continue 2"/>
    <w:basedOn w:val="List2"/>
    <w:rsid w:val="00F271ED"/>
    <w:pPr>
      <w:ind w:firstLine="0"/>
    </w:pPr>
  </w:style>
  <w:style w:type="paragraph" w:styleId="ListContinue3">
    <w:name w:val="List Continue 3"/>
    <w:basedOn w:val="List3"/>
    <w:rsid w:val="00F271ED"/>
    <w:pPr>
      <w:ind w:left="1021" w:firstLine="0"/>
    </w:pPr>
  </w:style>
  <w:style w:type="paragraph" w:styleId="ListContinue4">
    <w:name w:val="List Continue 4"/>
    <w:basedOn w:val="List4"/>
    <w:rsid w:val="00F271ED"/>
    <w:pPr>
      <w:ind w:firstLine="0"/>
    </w:pPr>
  </w:style>
  <w:style w:type="paragraph" w:styleId="ListContinue5">
    <w:name w:val="List Continue 5"/>
    <w:basedOn w:val="List5"/>
    <w:rsid w:val="00F271ED"/>
    <w:pPr>
      <w:ind w:firstLine="0"/>
    </w:pPr>
  </w:style>
  <w:style w:type="paragraph" w:styleId="ListNumber3">
    <w:name w:val="List Number 3"/>
    <w:basedOn w:val="List3"/>
    <w:rsid w:val="00F271ED"/>
    <w:pPr>
      <w:numPr>
        <w:numId w:val="6"/>
      </w:numPr>
    </w:pPr>
  </w:style>
  <w:style w:type="paragraph" w:styleId="ListNumber4">
    <w:name w:val="List Number 4"/>
    <w:basedOn w:val="List4"/>
    <w:rsid w:val="00F271ED"/>
    <w:pPr>
      <w:numPr>
        <w:numId w:val="7"/>
      </w:numPr>
    </w:pPr>
  </w:style>
  <w:style w:type="paragraph" w:styleId="ListNumber5">
    <w:name w:val="List Number 5"/>
    <w:basedOn w:val="List5"/>
    <w:rsid w:val="00F271ED"/>
    <w:pPr>
      <w:numPr>
        <w:numId w:val="8"/>
      </w:numPr>
    </w:pPr>
  </w:style>
  <w:style w:type="paragraph" w:styleId="BlockText">
    <w:name w:val="Block Text"/>
    <w:basedOn w:val="Normal"/>
    <w:rsid w:val="00F271ED"/>
    <w:pPr>
      <w:spacing w:after="120"/>
      <w:ind w:left="1440" w:right="1440"/>
    </w:pPr>
  </w:style>
  <w:style w:type="character" w:customStyle="1" w:styleId="Subscript">
    <w:name w:val="Subscript"/>
    <w:basedOn w:val="DefaultParagraphFont"/>
    <w:rsid w:val="00F271ED"/>
    <w:rPr>
      <w:sz w:val="16"/>
      <w:vertAlign w:val="subscript"/>
    </w:rPr>
  </w:style>
  <w:style w:type="character" w:customStyle="1" w:styleId="Superscript">
    <w:name w:val="Superscript"/>
    <w:basedOn w:val="DefaultParagraphFont"/>
    <w:rsid w:val="00F271ED"/>
    <w:rPr>
      <w:sz w:val="16"/>
      <w:vertAlign w:val="superscript"/>
    </w:rPr>
  </w:style>
  <w:style w:type="character" w:customStyle="1" w:styleId="Symbols">
    <w:name w:val="Symbols"/>
    <w:basedOn w:val="DefaultParagraphFont"/>
    <w:rsid w:val="00F271ED"/>
    <w:rPr>
      <w:rFonts w:ascii="Symbol" w:hAnsi="Symbol"/>
    </w:rPr>
  </w:style>
  <w:style w:type="character" w:customStyle="1" w:styleId="MenuOptions">
    <w:name w:val="Menu Options"/>
    <w:basedOn w:val="DefaultParagraphFont"/>
    <w:rsid w:val="00F271ED"/>
    <w:rPr>
      <w:rFonts w:ascii="Arial Narrow" w:hAnsi="Arial Narrow"/>
      <w:smallCaps/>
    </w:rPr>
  </w:style>
  <w:style w:type="character" w:customStyle="1" w:styleId="Buttons">
    <w:name w:val="Buttons"/>
    <w:basedOn w:val="DefaultParagraphFont"/>
    <w:rsid w:val="00F271ED"/>
    <w:rPr>
      <w:b/>
    </w:rPr>
  </w:style>
  <w:style w:type="character" w:customStyle="1" w:styleId="Underlined">
    <w:name w:val="Underlined"/>
    <w:basedOn w:val="DefaultParagraphFont"/>
    <w:rsid w:val="00F271ED"/>
    <w:rPr>
      <w:u w:val="single"/>
    </w:rPr>
  </w:style>
  <w:style w:type="paragraph" w:customStyle="1" w:styleId="TableBodyTextRight">
    <w:name w:val="Table Body Text Right"/>
    <w:basedOn w:val="TableBodyText"/>
    <w:rsid w:val="00F271ED"/>
    <w:pPr>
      <w:widowControl w:val="0"/>
      <w:autoSpaceDE w:val="0"/>
      <w:autoSpaceDN w:val="0"/>
      <w:adjustRightInd w:val="0"/>
      <w:jc w:val="right"/>
    </w:pPr>
    <w:rPr>
      <w:rFonts w:cs="Arial"/>
      <w:szCs w:val="18"/>
    </w:rPr>
  </w:style>
  <w:style w:type="paragraph" w:customStyle="1" w:styleId="CopyrightText">
    <w:name w:val="Copyright Text"/>
    <w:basedOn w:val="BodyText"/>
    <w:rsid w:val="00F271ED"/>
    <w:rPr>
      <w:sz w:val="18"/>
    </w:rPr>
  </w:style>
  <w:style w:type="paragraph" w:customStyle="1" w:styleId="BodySmallRight">
    <w:name w:val="Body Small Right"/>
    <w:basedOn w:val="BodyTextRight"/>
    <w:rsid w:val="00F271ED"/>
    <w:rPr>
      <w:sz w:val="18"/>
      <w:szCs w:val="18"/>
    </w:rPr>
  </w:style>
  <w:style w:type="paragraph" w:customStyle="1" w:styleId="MarginEdition">
    <w:name w:val="Margin Edition"/>
    <w:basedOn w:val="MarginNote"/>
    <w:rsid w:val="00F271ED"/>
    <w:pPr>
      <w:spacing w:before="0" w:after="0"/>
    </w:pPr>
    <w:rPr>
      <w:rFonts w:ascii="Times New Roman" w:hAnsi="Times New Roman"/>
      <w:color w:val="999999"/>
    </w:rPr>
  </w:style>
  <w:style w:type="paragraph" w:customStyle="1" w:styleId="Spacer">
    <w:name w:val="Spacer"/>
    <w:basedOn w:val="Normal"/>
    <w:rsid w:val="00F271ED"/>
    <w:rPr>
      <w:sz w:val="2"/>
      <w:szCs w:val="2"/>
    </w:rPr>
  </w:style>
  <w:style w:type="character" w:customStyle="1" w:styleId="Small">
    <w:name w:val="Small"/>
    <w:basedOn w:val="DefaultParagraphFont"/>
    <w:rsid w:val="00F271ED"/>
    <w:rPr>
      <w:sz w:val="16"/>
    </w:rPr>
  </w:style>
  <w:style w:type="paragraph" w:customStyle="1" w:styleId="WideTable">
    <w:name w:val="Wide Table"/>
    <w:basedOn w:val="Normal"/>
    <w:rsid w:val="00F271ED"/>
    <w:pPr>
      <w:ind w:left="-1418"/>
    </w:pPr>
    <w:rPr>
      <w:sz w:val="2"/>
      <w:szCs w:val="2"/>
    </w:rPr>
  </w:style>
  <w:style w:type="character" w:styleId="PageNumber">
    <w:name w:val="page number"/>
    <w:basedOn w:val="DefaultParagraphFont"/>
    <w:rsid w:val="00F271ED"/>
  </w:style>
  <w:style w:type="paragraph" w:styleId="Quote">
    <w:name w:val="Quote"/>
    <w:basedOn w:val="Heading1"/>
    <w:link w:val="QuoteChar"/>
    <w:qFormat/>
    <w:rsid w:val="00F271ED"/>
    <w:rPr>
      <w:b w:val="0"/>
      <w:sz w:val="72"/>
      <w:szCs w:val="72"/>
      <w:lang w:val="en-NZ"/>
    </w:rPr>
  </w:style>
  <w:style w:type="character" w:customStyle="1" w:styleId="QuoteChar">
    <w:name w:val="Quote Char"/>
    <w:basedOn w:val="DefaultParagraphFont"/>
    <w:link w:val="Quote"/>
    <w:rsid w:val="00F27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1ED"/>
    <w:pPr>
      <w:pageBreakBefore/>
    </w:pPr>
  </w:style>
  <w:style w:type="paragraph" w:customStyle="1" w:styleId="Border">
    <w:name w:val="Border"/>
    <w:basedOn w:val="Normal"/>
    <w:qFormat/>
    <w:rsid w:val="00F27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1ED"/>
    <w:rPr>
      <w:b/>
      <w:bCs/>
      <w:i/>
      <w:iCs/>
      <w:color w:val="auto"/>
    </w:rPr>
  </w:style>
  <w:style w:type="paragraph" w:styleId="IntenseQuote">
    <w:name w:val="Intense Quote"/>
    <w:basedOn w:val="Normal"/>
    <w:next w:val="Normal"/>
    <w:link w:val="IntenseQuoteChar"/>
    <w:uiPriority w:val="30"/>
    <w:qFormat/>
    <w:rsid w:val="00F27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1ED"/>
    <w:rPr>
      <w:smallCaps/>
      <w:color w:val="auto"/>
      <w:u w:val="single"/>
    </w:rPr>
  </w:style>
  <w:style w:type="character" w:styleId="IntenseReference">
    <w:name w:val="Intense Reference"/>
    <w:basedOn w:val="DefaultParagraphFont"/>
    <w:uiPriority w:val="32"/>
    <w:qFormat/>
    <w:rsid w:val="00F271ED"/>
    <w:rPr>
      <w:b/>
      <w:bCs/>
      <w:smallCaps/>
      <w:color w:val="auto"/>
      <w:spacing w:val="5"/>
      <w:u w:val="single"/>
    </w:rPr>
  </w:style>
  <w:style w:type="paragraph" w:customStyle="1" w:styleId="2ColumnHeading">
    <w:name w:val="2Column Heading"/>
    <w:basedOn w:val="BodyText"/>
    <w:qFormat/>
    <w:rsid w:val="00F271ED"/>
    <w:pPr>
      <w:spacing w:after="60"/>
      <w:ind w:left="-2268"/>
    </w:pPr>
    <w:rPr>
      <w:b/>
    </w:rPr>
  </w:style>
  <w:style w:type="paragraph" w:customStyle="1" w:styleId="Heading1TOC">
    <w:name w:val="Heading1 TOC"/>
    <w:basedOn w:val="Normal"/>
    <w:qFormat/>
    <w:rsid w:val="00F271ED"/>
    <w:pPr>
      <w:spacing w:before="240" w:after="120"/>
    </w:pPr>
    <w:rPr>
      <w:rFonts w:ascii="Times New Roman" w:hAnsi="Times New Roman"/>
      <w:b/>
      <w:sz w:val="32"/>
    </w:rPr>
  </w:style>
  <w:style w:type="paragraph" w:customStyle="1" w:styleId="Heading2TOC">
    <w:name w:val="Heading2 TOC"/>
    <w:basedOn w:val="Normal"/>
    <w:qFormat/>
    <w:rsid w:val="00F271ED"/>
    <w:pPr>
      <w:spacing w:before="240" w:after="60"/>
    </w:pPr>
    <w:rPr>
      <w:rFonts w:ascii="Times New Roman" w:hAnsi="Times New Roman"/>
      <w:b/>
      <w:sz w:val="28"/>
    </w:rPr>
  </w:style>
  <w:style w:type="character" w:customStyle="1" w:styleId="Underline">
    <w:name w:val="Underline"/>
    <w:basedOn w:val="DefaultParagraphFont"/>
    <w:qFormat/>
    <w:rsid w:val="00F271ED"/>
    <w:rPr>
      <w:u w:val="single"/>
    </w:rPr>
  </w:style>
  <w:style w:type="character" w:customStyle="1" w:styleId="BoldandItalics">
    <w:name w:val="Bold and Italics"/>
    <w:qFormat/>
    <w:rsid w:val="00F271ED"/>
    <w:rPr>
      <w:b/>
      <w:i/>
      <w:u w:val="none"/>
    </w:rPr>
  </w:style>
  <w:style w:type="paragraph" w:styleId="BalloonText">
    <w:name w:val="Balloon Text"/>
    <w:basedOn w:val="Normal"/>
    <w:link w:val="BalloonTextChar"/>
    <w:rsid w:val="00F271ED"/>
    <w:rPr>
      <w:rFonts w:ascii="Tahoma" w:hAnsi="Tahoma" w:cs="Tahoma"/>
      <w:sz w:val="16"/>
      <w:szCs w:val="16"/>
    </w:rPr>
  </w:style>
  <w:style w:type="character" w:customStyle="1" w:styleId="BalloonTextChar">
    <w:name w:val="Balloon Text Char"/>
    <w:basedOn w:val="DefaultParagraphFont"/>
    <w:link w:val="BalloonText"/>
    <w:rsid w:val="00F27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1ED"/>
    <w:rPr>
      <w:b/>
      <w:color w:val="660033"/>
      <w:spacing w:val="0"/>
    </w:rPr>
  </w:style>
  <w:style w:type="paragraph" w:customStyle="1" w:styleId="Nameditemlist">
    <w:name w:val="Named item list"/>
    <w:basedOn w:val="BodyText"/>
    <w:qFormat/>
    <w:rsid w:val="00F271ED"/>
    <w:pPr>
      <w:tabs>
        <w:tab w:val="left" w:pos="2835"/>
      </w:tabs>
      <w:ind w:left="2835" w:hanging="2835"/>
    </w:pPr>
  </w:style>
  <w:style w:type="paragraph" w:customStyle="1" w:styleId="BodyTextnopadding">
    <w:name w:val="Body Text no padding"/>
    <w:basedOn w:val="BodyText"/>
    <w:qFormat/>
    <w:rsid w:val="00F271ED"/>
    <w:pPr>
      <w:spacing w:before="0" w:after="0"/>
    </w:pPr>
  </w:style>
  <w:style w:type="paragraph" w:customStyle="1" w:styleId="BodyTextBold">
    <w:name w:val="Body Text Bold"/>
    <w:basedOn w:val="BodyText"/>
    <w:qFormat/>
    <w:rsid w:val="00F271ED"/>
    <w:rPr>
      <w:b/>
    </w:rPr>
  </w:style>
  <w:style w:type="character" w:styleId="Hyperlink">
    <w:name w:val="Hyperlink"/>
    <w:basedOn w:val="DefaultParagraphFont"/>
    <w:uiPriority w:val="99"/>
    <w:unhideWhenUsed/>
    <w:rsid w:val="00AB3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4763</Characters>
  <Application>Microsoft Office Word</Application>
  <DocSecurity>0</DocSecurity>
  <Lines>170</Lines>
  <Paragraphs>112</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MSFGN3001 Read and interpret work documents</dc:title>
  <dc:subject>Approved</dc:subject>
  <dc:creator>Skills Insight</dc:creator>
  <cp:keywords>Release: 2</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