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1F7" w:rsidP="00A74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MSFGN3001 Read and interpret work documents</w:t>
      </w:r>
      <w:r>
        <w:fldChar w:fldCharType="end"/>
      </w:r>
    </w:p>
    <w:p w:rsidR="00A741F7" w:rsidP="00A741F7">
      <w:pPr>
        <w:pStyle w:val="Version"/>
        <w:sectPr w:rsidSect="005A5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550A" w:rsidP="005A550A">
      <w:pPr>
        <w:pStyle w:val="SuperHeading"/>
      </w:pPr>
      <w:r w:rsidRPr="005A550A">
        <w:t>Assessment Requirements for MSFGN3001 Read and interpret work documents</w:t>
      </w:r>
    </w:p>
    <w:p w:rsidR="00000000" w:rsidRPr="005A550A" w:rsidP="005A550A">
      <w:pPr>
        <w:pStyle w:val="Heading1"/>
      </w:pPr>
      <w:bookmarkStart w:id="1" w:name="O_1087905"/>
      <w:bookmarkEnd w:id="1"/>
      <w:r w:rsidRPr="005A550A">
        <w:t>Modification History</w:t>
      </w:r>
    </w:p>
    <w:p w:rsidR="00000000" w:rsidRPr="005A550A" w:rsidP="00A741F7">
      <w:pPr>
        <w:pStyle w:val="BodyText"/>
      </w:pPr>
      <w:r w:rsidRPr="005A550A">
        <w:t>Release 2. Supersedes and is equivalent MSFGN3001 Read and interpret work documents, (Release 1).</w:t>
      </w:r>
    </w:p>
    <w:p w:rsidR="00000000" w:rsidRPr="005A550A" w:rsidP="00A741F7">
      <w:pPr>
        <w:pStyle w:val="BodyText"/>
      </w:pPr>
      <w:r w:rsidRPr="005A550A">
        <w:t>Release 1. New unit of competency Supersedes and is equivalent to LMFGN3001B - Read and interpret work documents.</w:t>
      </w:r>
    </w:p>
    <w:p w:rsidR="00000000" w:rsidRPr="005A550A" w:rsidP="005A550A">
      <w:pPr>
        <w:pStyle w:val="Heading1"/>
      </w:pPr>
      <w:bookmarkStart w:id="2" w:name="O_1087904"/>
      <w:bookmarkEnd w:id="2"/>
      <w:r w:rsidRPr="005A550A">
        <w:t>Performance Evidence</w:t>
      </w:r>
    </w:p>
    <w:p w:rsidR="00000000" w:rsidRPr="005A550A" w:rsidP="00A741F7">
      <w:pPr>
        <w:pStyle w:val="BodyText"/>
      </w:pPr>
      <w:r w:rsidRPr="005A550A">
        <w:t>There must be evidence the candidate has completed the tasks outlined in the elements, performance cri</w:t>
      </w:r>
      <w:r w:rsidRPr="005A550A">
        <w:t>teria, and foundation skills of this unit, which must include the ability to:</w:t>
      </w:r>
    </w:p>
    <w:p w:rsidR="00000000" w:rsidRPr="005A550A" w:rsidP="005A550A">
      <w:pPr>
        <w:pStyle w:val="ListBullet"/>
      </w:pPr>
      <w:r w:rsidRPr="005A550A">
        <w:t xml:space="preserve">locate, read, and interpret at least ten different work documents, which must include at least one of each of the following: </w:t>
      </w:r>
    </w:p>
    <w:p w:rsidR="00000000" w:rsidRPr="005A550A" w:rsidP="005A550A">
      <w:pPr>
        <w:pStyle w:val="ListBullet2"/>
      </w:pPr>
      <w:r w:rsidRPr="005A550A">
        <w:t>Australian Standards relevant to sector</w:t>
      </w:r>
    </w:p>
    <w:p w:rsidR="00000000" w:rsidRPr="005A550A" w:rsidP="005A550A">
      <w:pPr>
        <w:pStyle w:val="ListBullet2"/>
      </w:pPr>
      <w:r w:rsidRPr="005A550A">
        <w:t>manufactur</w:t>
      </w:r>
      <w:r w:rsidRPr="005A550A">
        <w:t>er technical instructions and specifications</w:t>
      </w:r>
    </w:p>
    <w:p w:rsidR="00000000" w:rsidRPr="005A550A" w:rsidP="005A550A">
      <w:pPr>
        <w:pStyle w:val="ListBullet2"/>
      </w:pPr>
      <w:r w:rsidRPr="005A550A">
        <w:t xml:space="preserve">real or simulated local work documents, including: </w:t>
      </w:r>
    </w:p>
    <w:p w:rsidR="00000000" w:rsidRPr="005A550A" w:rsidP="005A550A">
      <w:pPr>
        <w:pStyle w:val="ListBullet3"/>
      </w:pPr>
      <w:r w:rsidRPr="005A550A">
        <w:t>building codes required for a project</w:t>
      </w:r>
    </w:p>
    <w:p w:rsidR="00000000" w:rsidRPr="005A550A" w:rsidP="005A550A">
      <w:pPr>
        <w:pStyle w:val="ListBullet3"/>
      </w:pPr>
      <w:r w:rsidRPr="005A550A">
        <w:t>job procedures</w:t>
      </w:r>
    </w:p>
    <w:p w:rsidR="00000000" w:rsidRPr="005A550A" w:rsidP="005A550A">
      <w:pPr>
        <w:pStyle w:val="ListBullet3"/>
      </w:pPr>
      <w:r w:rsidRPr="005A550A">
        <w:t>safe work instructions or equivalent</w:t>
      </w:r>
    </w:p>
    <w:p w:rsidR="00000000" w:rsidRPr="005A550A" w:rsidP="005A550A">
      <w:pPr>
        <w:pStyle w:val="ListBullet3"/>
      </w:pPr>
      <w:r w:rsidRPr="005A550A">
        <w:t>safety data sheets (SDS)</w:t>
      </w:r>
    </w:p>
    <w:p w:rsidR="00000000" w:rsidRPr="005A550A" w:rsidP="005A550A">
      <w:pPr>
        <w:pStyle w:val="ListBullet3"/>
      </w:pPr>
      <w:r w:rsidRPr="005A550A">
        <w:t>visual material and/or photographs</w:t>
      </w:r>
    </w:p>
    <w:p w:rsidR="00000000" w:rsidRPr="005A550A" w:rsidP="005A550A">
      <w:pPr>
        <w:pStyle w:val="ListBullet3"/>
      </w:pPr>
      <w:r w:rsidRPr="005A550A">
        <w:t>work plans</w:t>
      </w:r>
    </w:p>
    <w:p w:rsidR="00000000" w:rsidRPr="005A550A" w:rsidP="005A550A">
      <w:pPr>
        <w:pStyle w:val="ListBullet"/>
      </w:pPr>
      <w:r w:rsidRPr="005A550A">
        <w:t>work with others and in a team by recognising dependencies and using cooperative approaches to optimise information management</w:t>
      </w:r>
    </w:p>
    <w:p w:rsidR="00000000" w:rsidRPr="005A550A" w:rsidP="005A550A">
      <w:pPr>
        <w:pStyle w:val="AllowPageBreak"/>
      </w:pPr>
    </w:p>
    <w:p w:rsidR="00000000" w:rsidRPr="005A550A" w:rsidP="005A550A">
      <w:pPr>
        <w:pStyle w:val="Heading1"/>
      </w:pPr>
      <w:bookmarkStart w:id="3" w:name="O_1087903"/>
      <w:bookmarkEnd w:id="3"/>
      <w:r w:rsidRPr="005A550A">
        <w:t>Knowledge Evidence</w:t>
      </w:r>
    </w:p>
    <w:p w:rsidR="00000000" w:rsidRPr="005A550A" w:rsidP="00A741F7">
      <w:pPr>
        <w:pStyle w:val="BodyText"/>
      </w:pPr>
      <w:r w:rsidRPr="005A550A">
        <w:t>There must be evidence the candidate has knowledge of:</w:t>
      </w:r>
    </w:p>
    <w:p w:rsidR="00000000" w:rsidRPr="005A550A" w:rsidP="005A550A">
      <w:pPr>
        <w:pStyle w:val="ListBullet"/>
      </w:pPr>
      <w:r w:rsidRPr="005A550A">
        <w:t>different types of work</w:t>
      </w:r>
      <w:r w:rsidRPr="005A550A">
        <w:t>place documentation, both hard copy and digital, their key features and formats:</w:t>
      </w:r>
    </w:p>
    <w:p w:rsidR="00000000" w:rsidRPr="005A550A" w:rsidP="005A550A">
      <w:pPr>
        <w:pStyle w:val="ListBullet2"/>
      </w:pPr>
      <w:r w:rsidRPr="005A550A">
        <w:t xml:space="preserve">Australian Standards </w:t>
      </w:r>
    </w:p>
    <w:p w:rsidR="00000000" w:rsidRPr="005A550A" w:rsidP="005A550A">
      <w:pPr>
        <w:pStyle w:val="ListBullet2"/>
      </w:pPr>
      <w:r w:rsidRPr="005A550A">
        <w:t>building codes</w:t>
      </w:r>
    </w:p>
    <w:p w:rsidR="00000000" w:rsidRPr="005A550A" w:rsidP="005A550A">
      <w:pPr>
        <w:pStyle w:val="ListBullet2"/>
      </w:pPr>
      <w:r w:rsidRPr="005A550A">
        <w:t>job procedures</w:t>
      </w:r>
    </w:p>
    <w:p w:rsidR="00000000" w:rsidRPr="005A550A" w:rsidP="005A550A">
      <w:pPr>
        <w:pStyle w:val="ListBullet2"/>
      </w:pPr>
      <w:r w:rsidRPr="005A550A">
        <w:t xml:space="preserve">manufacturer technical instructions and specifications </w:t>
      </w:r>
    </w:p>
    <w:p w:rsidR="00000000" w:rsidRPr="005A550A" w:rsidP="005A550A">
      <w:pPr>
        <w:pStyle w:val="ListBullet2"/>
      </w:pPr>
      <w:r w:rsidRPr="005A550A">
        <w:t>SDS</w:t>
      </w:r>
    </w:p>
    <w:p w:rsidR="00000000" w:rsidRPr="005A550A" w:rsidP="005A550A">
      <w:pPr>
        <w:pStyle w:val="ListBullet2"/>
      </w:pPr>
      <w:r w:rsidRPr="005A550A">
        <w:t>work plans</w:t>
      </w:r>
    </w:p>
    <w:p w:rsidR="00000000" w:rsidRPr="005A550A" w:rsidP="005A550A">
      <w:pPr>
        <w:pStyle w:val="ListBullet"/>
      </w:pPr>
      <w:r w:rsidRPr="005A550A">
        <w:t xml:space="preserve">conventions and symbols of plans, drawings, and specifications </w:t>
      </w:r>
    </w:p>
    <w:p w:rsidR="00000000" w:rsidRPr="005A550A" w:rsidP="005A550A">
      <w:pPr>
        <w:pStyle w:val="ListBullet"/>
      </w:pPr>
      <w:r w:rsidRPr="005A550A">
        <w:t>workplace procedures for filing and storing documentation</w:t>
      </w:r>
    </w:p>
    <w:p w:rsidR="00000000" w:rsidRPr="005A550A" w:rsidP="005A550A">
      <w:pPr>
        <w:pStyle w:val="AllowPageBreak"/>
      </w:pPr>
    </w:p>
    <w:p w:rsidR="00000000" w:rsidRPr="005A550A" w:rsidP="005A550A">
      <w:pPr>
        <w:pStyle w:val="Heading1"/>
      </w:pPr>
      <w:bookmarkStart w:id="4" w:name="O_1087902"/>
      <w:bookmarkEnd w:id="4"/>
      <w:r w:rsidRPr="005A550A">
        <w:t>Assessment Conditions</w:t>
      </w:r>
    </w:p>
    <w:p w:rsidR="00000000" w:rsidRPr="005A550A" w:rsidP="00A741F7">
      <w:pPr>
        <w:pStyle w:val="BodyText"/>
      </w:pPr>
      <w:r w:rsidRPr="005A550A">
        <w:t>Assessment must occur in the workplace, or in a simulated environment that reflects workplace</w:t>
      </w:r>
      <w:r w:rsidRPr="005A550A">
        <w:t xml:space="preserve"> conditions and contingencies.</w:t>
      </w:r>
    </w:p>
    <w:p w:rsidR="00000000" w:rsidRPr="005A550A" w:rsidP="00A741F7">
      <w:pPr>
        <w:pStyle w:val="BodyText"/>
      </w:pPr>
      <w:r w:rsidRPr="005A550A">
        <w:t>Access is required to:</w:t>
      </w:r>
    </w:p>
    <w:p w:rsidR="00000000" w:rsidRPr="005A550A" w:rsidP="005A550A">
      <w:pPr>
        <w:pStyle w:val="ListBullet"/>
      </w:pPr>
      <w:r w:rsidRPr="005A550A">
        <w:t>suitable facilities, equipment and resources, including all documentation specified in the Performance Evidence</w:t>
      </w:r>
    </w:p>
    <w:p w:rsidR="00000000" w:rsidRPr="005A550A" w:rsidP="005A550A">
      <w:pPr>
        <w:pStyle w:val="ListBullet"/>
      </w:pPr>
      <w:r w:rsidRPr="005A550A">
        <w:t>modelling of industry operating conditions, including time constraints for document revie</w:t>
      </w:r>
      <w:r w:rsidRPr="005A550A">
        <w:t>w.</w:t>
      </w:r>
    </w:p>
    <w:p w:rsidR="00000000" w:rsidRPr="005A550A" w:rsidP="00A741F7">
      <w:pPr>
        <w:pStyle w:val="BodyText"/>
      </w:pPr>
      <w:r w:rsidRPr="005A550A">
        <w:t>Assessors of this unit must satisfy the assessor requirements in applicable vocational education and training legislation, frameworks and/or standards.</w:t>
      </w:r>
    </w:p>
    <w:p w:rsidR="00000000" w:rsidRPr="005A550A" w:rsidP="005A550A">
      <w:pPr>
        <w:pStyle w:val="Heading1"/>
      </w:pPr>
      <w:bookmarkStart w:id="5" w:name="O_1087917"/>
      <w:bookmarkEnd w:id="5"/>
      <w:r w:rsidRPr="005A550A">
        <w:t>Links</w:t>
      </w:r>
    </w:p>
    <w:p w:rsidR="00000000" w:rsidRPr="005A550A" w:rsidP="00A741F7">
      <w:pPr>
        <w:pStyle w:val="BodyText"/>
      </w:pPr>
      <w:r w:rsidRPr="005A5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241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A550A" w:rsidP="005A550A"/>
    <w:sectPr w:rsidSect="005A5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0A" w:rsidRPr="00A741F7" w:rsidP="00A74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F7" w:rsidP="005A5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1F7" w:rsidP="005A5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41F7" w:rsidP="005A5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50A" w:rsidRPr="00A741F7" w:rsidP="00A74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F7" w:rsidRPr="002D2AF8" w:rsidP="005A5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MSFGN3001 Read and interpret work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741F7" w:rsidP="005A5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EF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EB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A1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50A"/>
  </w:style>
  <w:style w:type="character" w:customStyle="1" w:styleId="Heading1Char">
    <w:name w:val="Heading 1 Char"/>
    <w:basedOn w:val="DefaultParagraphFont"/>
    <w:link w:val="Heading1"/>
    <w:rsid w:val="005A5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5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5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55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5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50A"/>
    <w:rPr>
      <w:b/>
      <w:spacing w:val="0"/>
    </w:rPr>
  </w:style>
  <w:style w:type="paragraph" w:customStyle="1" w:styleId="SuperTitle">
    <w:name w:val="SuperTitle"/>
    <w:basedOn w:val="Title"/>
    <w:rsid w:val="005A5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50A"/>
    <w:rPr>
      <w:i/>
    </w:rPr>
  </w:style>
  <w:style w:type="paragraph" w:styleId="Caption">
    <w:name w:val="caption"/>
    <w:basedOn w:val="BodyText"/>
    <w:next w:val="Normal"/>
    <w:qFormat/>
    <w:rsid w:val="005A5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50A"/>
  </w:style>
  <w:style w:type="paragraph" w:styleId="TableofFigures">
    <w:name w:val="table of figures"/>
    <w:basedOn w:val="Normal"/>
    <w:next w:val="Normal"/>
    <w:semiHidden/>
    <w:rsid w:val="005A5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5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550A"/>
    <w:rPr>
      <w:rFonts w:ascii="Wingdings" w:hAnsi="Wingdings"/>
    </w:rPr>
  </w:style>
  <w:style w:type="paragraph" w:customStyle="1" w:styleId="TableHeading">
    <w:name w:val="Table Heading"/>
    <w:basedOn w:val="HeadingBase"/>
    <w:rsid w:val="005A5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50A"/>
    <w:rPr>
      <w:color w:val="0033CC"/>
      <w:u w:val="none"/>
    </w:rPr>
  </w:style>
  <w:style w:type="paragraph" w:customStyle="1" w:styleId="BodyTextRight">
    <w:name w:val="Body Text Right"/>
    <w:basedOn w:val="BodyText"/>
    <w:rsid w:val="005A5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5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50A"/>
    <w:rPr>
      <w:sz w:val="32"/>
    </w:rPr>
  </w:style>
  <w:style w:type="paragraph" w:customStyle="1" w:styleId="HeadingProcedure">
    <w:name w:val="Heading Procedure"/>
    <w:basedOn w:val="HeadingBase"/>
    <w:next w:val="Normal"/>
    <w:rsid w:val="005A5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50A"/>
    <w:pPr>
      <w:spacing w:before="60" w:after="60"/>
    </w:pPr>
  </w:style>
  <w:style w:type="paragraph" w:styleId="ListContinue">
    <w:name w:val="List Continue"/>
    <w:basedOn w:val="List"/>
    <w:rsid w:val="005A550A"/>
    <w:pPr>
      <w:ind w:firstLine="0"/>
    </w:pPr>
  </w:style>
  <w:style w:type="paragraph" w:customStyle="1" w:styleId="ListNote">
    <w:name w:val="List Note"/>
    <w:basedOn w:val="List"/>
    <w:rsid w:val="005A5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50A"/>
    <w:rPr>
      <w:rFonts w:ascii="Courier New" w:hAnsi="Courier New"/>
    </w:rPr>
  </w:style>
  <w:style w:type="paragraph" w:customStyle="1" w:styleId="NoteBullet">
    <w:name w:val="Note Bullet"/>
    <w:basedOn w:val="Note"/>
    <w:rsid w:val="005A5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5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5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50A"/>
    <w:rPr>
      <w:b/>
      <w:smallCaps/>
    </w:rPr>
  </w:style>
  <w:style w:type="paragraph" w:customStyle="1" w:styleId="TableListNumber">
    <w:name w:val="Table List Number"/>
    <w:basedOn w:val="ListNumber"/>
    <w:rsid w:val="005A5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50A"/>
    <w:pPr>
      <w:numPr>
        <w:numId w:val="10"/>
      </w:numPr>
    </w:pPr>
  </w:style>
  <w:style w:type="paragraph" w:customStyle="1" w:styleId="ListAlpha2">
    <w:name w:val="List Alpha 2"/>
    <w:basedOn w:val="List2"/>
    <w:rsid w:val="005A550A"/>
    <w:pPr>
      <w:numPr>
        <w:numId w:val="9"/>
      </w:numPr>
    </w:pPr>
  </w:style>
  <w:style w:type="paragraph" w:styleId="List2">
    <w:name w:val="List 2"/>
    <w:basedOn w:val="BodyText"/>
    <w:rsid w:val="005A5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5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55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550A"/>
    <w:pPr>
      <w:numPr>
        <w:numId w:val="5"/>
      </w:numPr>
    </w:pPr>
  </w:style>
  <w:style w:type="paragraph" w:styleId="ListContinue2">
    <w:name w:val="List Continue 2"/>
    <w:basedOn w:val="List2"/>
    <w:rsid w:val="005A550A"/>
    <w:pPr>
      <w:ind w:firstLine="0"/>
    </w:pPr>
  </w:style>
  <w:style w:type="paragraph" w:styleId="ListContinue3">
    <w:name w:val="List Continue 3"/>
    <w:basedOn w:val="List3"/>
    <w:rsid w:val="005A550A"/>
    <w:pPr>
      <w:ind w:left="1021" w:firstLine="0"/>
    </w:pPr>
  </w:style>
  <w:style w:type="paragraph" w:styleId="ListContinue4">
    <w:name w:val="List Continue 4"/>
    <w:basedOn w:val="List4"/>
    <w:rsid w:val="005A550A"/>
    <w:pPr>
      <w:ind w:firstLine="0"/>
    </w:pPr>
  </w:style>
  <w:style w:type="paragraph" w:styleId="ListContinue5">
    <w:name w:val="List Continue 5"/>
    <w:basedOn w:val="List5"/>
    <w:rsid w:val="005A550A"/>
    <w:pPr>
      <w:ind w:firstLine="0"/>
    </w:pPr>
  </w:style>
  <w:style w:type="paragraph" w:styleId="ListNumber3">
    <w:name w:val="List Number 3"/>
    <w:basedOn w:val="List3"/>
    <w:rsid w:val="005A550A"/>
    <w:pPr>
      <w:numPr>
        <w:numId w:val="6"/>
      </w:numPr>
    </w:pPr>
  </w:style>
  <w:style w:type="paragraph" w:styleId="ListNumber4">
    <w:name w:val="List Number 4"/>
    <w:basedOn w:val="List4"/>
    <w:rsid w:val="005A550A"/>
    <w:pPr>
      <w:numPr>
        <w:numId w:val="7"/>
      </w:numPr>
    </w:pPr>
  </w:style>
  <w:style w:type="paragraph" w:styleId="ListNumber5">
    <w:name w:val="List Number 5"/>
    <w:basedOn w:val="List5"/>
    <w:rsid w:val="005A550A"/>
    <w:pPr>
      <w:numPr>
        <w:numId w:val="8"/>
      </w:numPr>
    </w:pPr>
  </w:style>
  <w:style w:type="paragraph" w:styleId="BlockText">
    <w:name w:val="Block Text"/>
    <w:basedOn w:val="Normal"/>
    <w:rsid w:val="005A5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50A"/>
    <w:rPr>
      <w:sz w:val="16"/>
      <w:vertAlign w:val="superscript"/>
    </w:rPr>
  </w:style>
  <w:style w:type="character" w:customStyle="1" w:styleId="Symbols">
    <w:name w:val="Symbols"/>
    <w:basedOn w:val="DefaultParagraphFont"/>
    <w:rsid w:val="005A550A"/>
    <w:rPr>
      <w:rFonts w:ascii="Symbol" w:hAnsi="Symbol"/>
    </w:rPr>
  </w:style>
  <w:style w:type="character" w:customStyle="1" w:styleId="MenuOptions">
    <w:name w:val="Menu Options"/>
    <w:basedOn w:val="DefaultParagraphFont"/>
    <w:rsid w:val="005A5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50A"/>
    <w:rPr>
      <w:b/>
    </w:rPr>
  </w:style>
  <w:style w:type="character" w:customStyle="1" w:styleId="Underlined">
    <w:name w:val="Underlined"/>
    <w:basedOn w:val="DefaultParagraphFont"/>
    <w:rsid w:val="005A550A"/>
    <w:rPr>
      <w:u w:val="single"/>
    </w:rPr>
  </w:style>
  <w:style w:type="paragraph" w:customStyle="1" w:styleId="TableBodyTextRight">
    <w:name w:val="Table Body Text Right"/>
    <w:basedOn w:val="TableBodyText"/>
    <w:rsid w:val="005A5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50A"/>
    <w:rPr>
      <w:sz w:val="18"/>
    </w:rPr>
  </w:style>
  <w:style w:type="paragraph" w:customStyle="1" w:styleId="BodySmallRight">
    <w:name w:val="Body Small Right"/>
    <w:basedOn w:val="BodyTextRight"/>
    <w:rsid w:val="005A550A"/>
    <w:rPr>
      <w:sz w:val="18"/>
      <w:szCs w:val="18"/>
    </w:rPr>
  </w:style>
  <w:style w:type="paragraph" w:customStyle="1" w:styleId="MarginEdition">
    <w:name w:val="Margin Edition"/>
    <w:basedOn w:val="MarginNote"/>
    <w:rsid w:val="005A5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50A"/>
    <w:rPr>
      <w:sz w:val="2"/>
      <w:szCs w:val="2"/>
    </w:rPr>
  </w:style>
  <w:style w:type="character" w:customStyle="1" w:styleId="Small">
    <w:name w:val="Small"/>
    <w:basedOn w:val="DefaultParagraphFont"/>
    <w:rsid w:val="005A550A"/>
    <w:rPr>
      <w:sz w:val="16"/>
    </w:rPr>
  </w:style>
  <w:style w:type="paragraph" w:customStyle="1" w:styleId="WideTable">
    <w:name w:val="Wide Table"/>
    <w:basedOn w:val="Normal"/>
    <w:rsid w:val="005A5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50A"/>
  </w:style>
  <w:style w:type="paragraph" w:styleId="Quote">
    <w:name w:val="Quote"/>
    <w:basedOn w:val="Heading1"/>
    <w:link w:val="QuoteChar"/>
    <w:qFormat/>
    <w:rsid w:val="005A5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50A"/>
    <w:pPr>
      <w:pageBreakBefore/>
    </w:pPr>
  </w:style>
  <w:style w:type="paragraph" w:customStyle="1" w:styleId="Border">
    <w:name w:val="Border"/>
    <w:basedOn w:val="Normal"/>
    <w:qFormat/>
    <w:rsid w:val="005A5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50A"/>
    <w:rPr>
      <w:u w:val="single"/>
    </w:rPr>
  </w:style>
  <w:style w:type="character" w:customStyle="1" w:styleId="BoldandItalics">
    <w:name w:val="Bold and Italics"/>
    <w:qFormat/>
    <w:rsid w:val="005A550A"/>
    <w:rPr>
      <w:b/>
      <w:i/>
      <w:u w:val="none"/>
    </w:rPr>
  </w:style>
  <w:style w:type="paragraph" w:styleId="BalloonText">
    <w:name w:val="Balloon Text"/>
    <w:basedOn w:val="Normal"/>
    <w:link w:val="BalloonTextChar"/>
    <w:rsid w:val="005A5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50A"/>
    <w:pPr>
      <w:spacing w:before="0" w:after="0"/>
    </w:pPr>
  </w:style>
  <w:style w:type="paragraph" w:customStyle="1" w:styleId="BodyTextBold">
    <w:name w:val="Body Text Bold"/>
    <w:basedOn w:val="BodyText"/>
    <w:qFormat/>
    <w:rsid w:val="005A550A"/>
    <w:rPr>
      <w:b/>
    </w:rPr>
  </w:style>
  <w:style w:type="character" w:styleId="Hyperlink">
    <w:name w:val="Hyperlink"/>
    <w:basedOn w:val="DefaultParagraphFont"/>
    <w:uiPriority w:val="99"/>
    <w:unhideWhenUsed/>
    <w:rsid w:val="00A74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2108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MSFGN3001 Read and interpret work documents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