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4A6F" w:rsidP="000C4A6F">
      <w:pPr>
        <w:pStyle w:val="Title"/>
      </w:pPr>
      <w:r>
        <w:fldChar w:fldCharType="begin"/>
      </w:r>
      <w:r>
        <w:instrText xml:space="preserve"> TITLE   \* MERGEFORMAT </w:instrText>
      </w:r>
      <w:r>
        <w:fldChar w:fldCharType="separate"/>
      </w:r>
      <w:r>
        <w:t>MSFGN2003 Organise Australian Standards testing of products, materials, and their design</w:t>
      </w:r>
      <w:r>
        <w:fldChar w:fldCharType="end"/>
      </w:r>
    </w:p>
    <w:p w:rsidR="000C4A6F" w:rsidP="000C4A6F">
      <w:pPr>
        <w:pStyle w:val="Version"/>
        <w:sectPr w:rsidSect="007E55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55F8" w:rsidP="007E55F8">
      <w:pPr>
        <w:pStyle w:val="SuperHeading"/>
      </w:pPr>
      <w:r w:rsidRPr="007E55F8">
        <w:t>MSFGN2003 Org</w:t>
      </w:r>
      <w:r w:rsidRPr="007E55F8">
        <w:t>anise Australian Standards testing of products, materials, and their design</w:t>
      </w:r>
    </w:p>
    <w:p w:rsidR="00000000" w:rsidRPr="007E55F8" w:rsidP="007E55F8">
      <w:pPr>
        <w:pStyle w:val="Heading1"/>
      </w:pPr>
      <w:bookmarkStart w:id="1" w:name="O_1088484"/>
      <w:bookmarkEnd w:id="1"/>
      <w:r w:rsidRPr="007E55F8">
        <w:t>Modification History</w:t>
      </w:r>
    </w:p>
    <w:p w:rsidR="00000000" w:rsidRPr="007E55F8" w:rsidP="000C4A6F">
      <w:pPr>
        <w:pStyle w:val="BodyText"/>
      </w:pPr>
      <w:r w:rsidRPr="007E55F8">
        <w:t>Release 1. No equivalent unit. Supersedes but is not equivalent to MSFSS2002 Prepare product for Australian Standards testing.</w:t>
      </w:r>
    </w:p>
    <w:p w:rsidR="00000000" w:rsidRPr="007E55F8" w:rsidP="007E55F8">
      <w:pPr>
        <w:pStyle w:val="AllowPageBreak"/>
      </w:pPr>
    </w:p>
    <w:p w:rsidR="00000000" w:rsidRPr="007E55F8" w:rsidP="007E55F8">
      <w:pPr>
        <w:pStyle w:val="Heading1"/>
      </w:pPr>
      <w:bookmarkStart w:id="2" w:name="O_1088485"/>
      <w:bookmarkEnd w:id="2"/>
      <w:r w:rsidRPr="007E55F8">
        <w:t>Application</w:t>
      </w:r>
    </w:p>
    <w:p w:rsidR="00000000" w:rsidRPr="007E55F8" w:rsidP="000C4A6F">
      <w:pPr>
        <w:pStyle w:val="BodyText"/>
      </w:pPr>
      <w:r w:rsidRPr="007E55F8">
        <w:t>This unit of competency describes the skills and knowledge required to prepare products, materials, and design documentation for compliance testing in industry-recognised testing facilities against relevant Australian Standards. The un</w:t>
      </w:r>
      <w:r w:rsidRPr="007E55F8">
        <w:t>it involves accessing, recording, and acting on a defined range of information relating to compliance testing. It includes ensuring that the item to be tested is selected and packaged for testing according to Australian Standard requirements, and that test</w:t>
      </w:r>
      <w:r w:rsidRPr="007E55F8">
        <w:t>ing outcomes are communicated and recorded in line with workplace procedures.</w:t>
      </w:r>
    </w:p>
    <w:p w:rsidR="00000000" w:rsidRPr="007E55F8" w:rsidP="000C4A6F">
      <w:pPr>
        <w:pStyle w:val="BodyText"/>
      </w:pPr>
      <w:r w:rsidRPr="007E55F8">
        <w:t>The unit applies to any individual working in an organisation that seeks to test the products and materials it manufactures, and their designs, to ensure they comply with mandato</w:t>
      </w:r>
      <w:r w:rsidRPr="007E55F8">
        <w:t>ry safety and quality standards. The unit does not cover the testing of the item. The testing is undertaken by an independent, specialist testing body or agency. Those using this unit are not responsible for commissioning certification agencies to assess t</w:t>
      </w:r>
      <w:r w:rsidRPr="007E55F8">
        <w:t>he items nor for resolving issues identified during the testing process.</w:t>
      </w:r>
    </w:p>
    <w:p w:rsidR="00000000" w:rsidRPr="007E55F8" w:rsidP="000C4A6F">
      <w:pPr>
        <w:pStyle w:val="BodyText"/>
      </w:pPr>
      <w:r w:rsidRPr="007E55F8">
        <w:t>No licensing, legislative or certification requirements apply to this unit at the time of publication.</w:t>
      </w:r>
    </w:p>
    <w:p w:rsidR="00000000" w:rsidRPr="007E55F8" w:rsidP="007E55F8">
      <w:pPr>
        <w:pStyle w:val="Heading1"/>
      </w:pPr>
      <w:bookmarkStart w:id="3" w:name="O_1088486"/>
      <w:bookmarkEnd w:id="3"/>
      <w:r w:rsidRPr="007E55F8">
        <w:t>Pre-requisite Unit</w:t>
      </w:r>
    </w:p>
    <w:p w:rsidR="00000000" w:rsidRPr="007E55F8" w:rsidP="000C4A6F">
      <w:pPr>
        <w:pStyle w:val="BodyText"/>
      </w:pPr>
      <w:r w:rsidRPr="007E55F8">
        <w:t>Not applicable</w:t>
      </w:r>
    </w:p>
    <w:p w:rsidR="00000000" w:rsidRPr="007E55F8" w:rsidP="007E55F8">
      <w:pPr>
        <w:pStyle w:val="Heading1"/>
      </w:pPr>
      <w:bookmarkStart w:id="4" w:name="O_1088488"/>
      <w:bookmarkEnd w:id="4"/>
      <w:r w:rsidRPr="007E55F8">
        <w:t>Unit Sec</w:t>
      </w:r>
      <w:r w:rsidRPr="007E55F8">
        <w:t>tor</w:t>
      </w:r>
    </w:p>
    <w:p w:rsidR="00000000" w:rsidRPr="007E55F8" w:rsidP="000C4A6F">
      <w:pPr>
        <w:pStyle w:val="BodyText"/>
      </w:pPr>
      <w:r w:rsidRPr="007E55F8">
        <w:t>Generic</w:t>
      </w:r>
    </w:p>
    <w:p w:rsidR="00000000" w:rsidRPr="007E55F8" w:rsidP="007E55F8">
      <w:pPr>
        <w:pStyle w:val="Heading1"/>
      </w:pPr>
      <w:bookmarkStart w:id="5" w:name="O_1088489"/>
      <w:bookmarkEnd w:id="5"/>
      <w:r w:rsidRPr="007E55F8">
        <w:t>Elements and Performance Criteria</w:t>
      </w:r>
    </w:p>
    <w:tbl>
      <w:tblPr>
        <w:tblW w:w="9520" w:type="dxa"/>
        <w:tblLayout w:type="fixed"/>
        <w:tblCellMar>
          <w:left w:w="62" w:type="dxa"/>
          <w:right w:w="62" w:type="dxa"/>
        </w:tblCellMar>
        <w:tblLook w:val="0000"/>
      </w:tblPr>
      <w:tblGrid>
        <w:gridCol w:w="2724"/>
        <w:gridCol w:w="703"/>
        <w:gridCol w:w="6093"/>
      </w:tblGrid>
      <w:tr w:rsidTr="007E55F8">
        <w:tblPrEx>
          <w:tblW w:w="9520" w:type="dxa"/>
          <w:tblLayout w:type="fixed"/>
          <w:tblCellMar>
            <w:left w:w="62" w:type="dxa"/>
            <w:right w:w="62" w:type="dxa"/>
          </w:tblCellMar>
          <w:tblLook w:val="0000"/>
        </w:tblPrEx>
        <w:trPr>
          <w:tblHeader/>
        </w:trPr>
        <w:tc>
          <w:tcPr>
            <w:tcW w:w="27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5F8" w:rsidP="007E55F8">
            <w:pPr>
              <w:pStyle w:val="BodyText"/>
            </w:pPr>
            <w:r w:rsidRPr="007E55F8">
              <w:rPr>
                <w:rStyle w:val="SpecialBold"/>
              </w:rPr>
              <w:t>Elements</w:t>
            </w:r>
          </w:p>
          <w:p w:rsidR="00000000" w:rsidRPr="007E55F8" w:rsidP="007E55F8">
            <w:pPr>
              <w:pStyle w:val="BodyText"/>
            </w:pPr>
            <w:r w:rsidRPr="007E55F8">
              <w:t>Elements describe the essential outcomes.</w:t>
            </w:r>
          </w:p>
        </w:tc>
        <w:tc>
          <w:tcPr>
            <w:tcW w:w="67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5F8" w:rsidP="007E55F8">
            <w:pPr>
              <w:pStyle w:val="BodyText"/>
            </w:pPr>
            <w:r w:rsidRPr="007E55F8">
              <w:rPr>
                <w:rStyle w:val="SpecialBold"/>
              </w:rPr>
              <w:t>Performance Criteria</w:t>
            </w:r>
          </w:p>
          <w:p w:rsidR="00000000" w:rsidP="007E55F8">
            <w:pPr>
              <w:pStyle w:val="BodyText"/>
              <w:rPr>
                <w:lang w:val="en-NZ"/>
              </w:rPr>
            </w:pPr>
            <w:r w:rsidRPr="007E55F8">
              <w:t>Performance criteria describe the performance needed to demonstrate achievement of the element.</w:t>
            </w:r>
          </w:p>
        </w:tc>
      </w:tr>
      <w:tr w:rsidTr="007E55F8">
        <w:tblPrEx>
          <w:tblW w:w="9520" w:type="dxa"/>
          <w:tblLayout w:type="fixed"/>
          <w:tblCellMar>
            <w:left w:w="62" w:type="dxa"/>
            <w:right w:w="62" w:type="dxa"/>
          </w:tblCellMar>
          <w:tblLook w:val="0000"/>
        </w:tblPrEx>
        <w:trPr>
          <w:trHeight w:val="125"/>
        </w:trPr>
        <w:tc>
          <w:tcPr>
            <w:tcW w:w="272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BodyText"/>
              <w:rPr>
                <w:lang w:val="en-NZ"/>
              </w:rPr>
            </w:pPr>
            <w:r w:rsidRPr="007E55F8">
              <w:t xml:space="preserve">1. Prepare product, </w:t>
            </w:r>
            <w:r w:rsidRPr="007E55F8">
              <w:t>material, or design for compliance testing</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BodyText"/>
              <w:rPr>
                <w:lang w:val="en-NZ"/>
              </w:rPr>
            </w:pPr>
            <w:r w:rsidRPr="007E55F8">
              <w:t>1.1</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BodyText"/>
              <w:rPr>
                <w:lang w:val="en-NZ"/>
              </w:rPr>
            </w:pPr>
            <w:r w:rsidRPr="007E55F8">
              <w:t xml:space="preserve">Review work order to identify item to be tested and </w:t>
            </w:r>
            <w:r w:rsidRPr="007E55F8">
              <w:t>workplace requirements relating to item preparation</w:t>
            </w:r>
          </w:p>
        </w:tc>
      </w:tr>
      <w:tr w:rsidTr="007E55F8">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BodyText"/>
              <w:rPr>
                <w:lang w:val="en-NZ"/>
              </w:rPr>
            </w:pPr>
            <w:r w:rsidRPr="007E55F8">
              <w:t>1.2</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BodyText"/>
              <w:rPr>
                <w:lang w:val="en-NZ"/>
              </w:rPr>
            </w:pPr>
            <w:r w:rsidRPr="007E55F8">
              <w:t>Select and access required personal protective equipment according to workplace</w:t>
            </w:r>
            <w:r w:rsidRPr="007E55F8">
              <w:t xml:space="preserve"> procedures</w:t>
            </w:r>
          </w:p>
        </w:tc>
      </w:tr>
      <w:tr w:rsidTr="007E55F8">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BodyText"/>
              <w:rPr>
                <w:lang w:val="en-NZ"/>
              </w:rPr>
            </w:pPr>
            <w:r w:rsidRPr="007E55F8">
              <w:t>1.3</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BodyText"/>
              <w:rPr>
                <w:lang w:val="en-NZ"/>
              </w:rPr>
            </w:pPr>
            <w:r w:rsidRPr="007E55F8">
              <w:t>Source required item to be tested according to Australian Standard requirements</w:t>
            </w:r>
          </w:p>
        </w:tc>
      </w:tr>
      <w:tr w:rsidTr="007E55F8">
        <w:tblPrEx>
          <w:tblW w:w="9520" w:type="dxa"/>
          <w:tblLayout w:type="fixed"/>
          <w:tblCellMar>
            <w:left w:w="62" w:type="dxa"/>
            <w:right w:w="62" w:type="dxa"/>
          </w:tblCellMar>
          <w:tblLook w:val="0000"/>
        </w:tblPrEx>
        <w:trPr>
          <w:trHeight w:val="125"/>
        </w:trPr>
        <w:tc>
          <w:tcPr>
            <w:tcW w:w="272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BodyText"/>
              <w:rPr>
                <w:lang w:val="en-NZ"/>
              </w:rPr>
            </w:pPr>
            <w:r w:rsidRPr="007E55F8">
              <w:t>2. Dispatch item for testing</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BodyText"/>
              <w:rPr>
                <w:lang w:val="en-NZ"/>
              </w:rPr>
            </w:pPr>
            <w:r w:rsidRPr="007E55F8">
              <w:t>2.1</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BodyText"/>
              <w:rPr>
                <w:lang w:val="en-NZ"/>
              </w:rPr>
            </w:pPr>
            <w:r w:rsidRPr="007E55F8">
              <w:t>Check that item meets applicable workplace requirements relating to certification process</w:t>
            </w:r>
          </w:p>
        </w:tc>
      </w:tr>
      <w:tr w:rsidTr="007E55F8">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BodyText"/>
              <w:rPr>
                <w:lang w:val="en-NZ"/>
              </w:rPr>
            </w:pPr>
            <w:r w:rsidRPr="007E55F8">
              <w:t>2.2</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BodyText"/>
              <w:rPr>
                <w:lang w:val="en-NZ"/>
              </w:rPr>
            </w:pPr>
            <w:r w:rsidRPr="007E55F8">
              <w:t>Prepare item to be tested and testing documentation according to Australian Standard and workplace requirements</w:t>
            </w:r>
          </w:p>
        </w:tc>
      </w:tr>
      <w:tr w:rsidTr="007E55F8">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BodyText"/>
              <w:rPr>
                <w:lang w:val="en-NZ"/>
              </w:rPr>
            </w:pPr>
            <w:r w:rsidRPr="007E55F8">
              <w:t>2.3</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BodyText"/>
              <w:rPr>
                <w:lang w:val="en-NZ"/>
              </w:rPr>
            </w:pPr>
            <w:r w:rsidRPr="007E55F8">
              <w:t>Package item and organise its transportation to recognised testing facility according to Australian Standard and workplace requirements</w:t>
            </w:r>
          </w:p>
        </w:tc>
      </w:tr>
      <w:tr w:rsidTr="007E55F8">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BodyText"/>
              <w:rPr>
                <w:lang w:val="en-NZ"/>
              </w:rPr>
            </w:pPr>
            <w:r w:rsidRPr="007E55F8">
              <w:t>2.4</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BodyText"/>
              <w:rPr>
                <w:lang w:val="en-NZ"/>
              </w:rPr>
            </w:pPr>
            <w:r w:rsidRPr="007E55F8">
              <w:t>Identify and report non-routine problems to designated personnel according to workplace procedures</w:t>
            </w:r>
          </w:p>
        </w:tc>
      </w:tr>
      <w:tr w:rsidTr="007E55F8">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BodyText"/>
              <w:rPr>
                <w:lang w:val="en-NZ"/>
              </w:rPr>
            </w:pPr>
            <w:r w:rsidRPr="007E55F8">
              <w:t>2.5</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BodyText"/>
              <w:rPr>
                <w:lang w:val="en-NZ"/>
              </w:rPr>
            </w:pPr>
            <w:r w:rsidRPr="007E55F8">
              <w:t>Dispose of packaging waste safely and sustainably according to workplace procedures</w:t>
            </w:r>
          </w:p>
        </w:tc>
      </w:tr>
      <w:tr w:rsidTr="007E55F8">
        <w:tblPrEx>
          <w:tblW w:w="9520" w:type="dxa"/>
          <w:tblLayout w:type="fixed"/>
          <w:tblCellMar>
            <w:left w:w="62" w:type="dxa"/>
            <w:right w:w="62" w:type="dxa"/>
          </w:tblCellMar>
          <w:tblLook w:val="0000"/>
        </w:tblPrEx>
        <w:trPr>
          <w:trHeight w:val="125"/>
        </w:trPr>
        <w:tc>
          <w:tcPr>
            <w:tcW w:w="272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BodyText"/>
              <w:rPr>
                <w:lang w:val="en-NZ"/>
              </w:rPr>
            </w:pPr>
            <w:r w:rsidRPr="007E55F8">
              <w:t>3. Report and record testing outcomes</w:t>
            </w: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BodyText"/>
              <w:rPr>
                <w:lang w:val="en-NZ"/>
              </w:rPr>
            </w:pPr>
            <w:r w:rsidRPr="007E55F8">
              <w:t>3.1</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BodyText"/>
              <w:rPr>
                <w:lang w:val="en-NZ"/>
              </w:rPr>
            </w:pPr>
            <w:r w:rsidRPr="007E55F8">
              <w:t>Receive and log report of testing outcomes according to workplace requirements</w:t>
            </w:r>
          </w:p>
        </w:tc>
      </w:tr>
      <w:tr w:rsidTr="007E55F8">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BodyText"/>
              <w:rPr>
                <w:lang w:val="en-NZ"/>
              </w:rPr>
            </w:pPr>
            <w:r w:rsidRPr="007E55F8">
              <w:t>3.2</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BodyText"/>
              <w:rPr>
                <w:lang w:val="en-NZ"/>
              </w:rPr>
            </w:pPr>
            <w:r w:rsidRPr="007E55F8">
              <w:t>Communicate testing findings to management for action according to workplace procedures</w:t>
            </w:r>
          </w:p>
        </w:tc>
      </w:tr>
      <w:tr w:rsidTr="007E55F8">
        <w:tblPrEx>
          <w:tblW w:w="9520" w:type="dxa"/>
          <w:tblLayout w:type="fixed"/>
          <w:tblCellMar>
            <w:left w:w="62" w:type="dxa"/>
            <w:right w:w="62" w:type="dxa"/>
          </w:tblCellMar>
          <w:tblLook w:val="0000"/>
        </w:tblPrEx>
        <w:trPr>
          <w:trHeight w:val="125"/>
        </w:trPr>
        <w:tc>
          <w:tcPr>
            <w:tcW w:w="272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BodyText"/>
              <w:rPr>
                <w:lang w:val="en-NZ"/>
              </w:rPr>
            </w:pPr>
            <w:r w:rsidRPr="007E55F8">
              <w:t>3.3</w:t>
            </w:r>
          </w:p>
        </w:tc>
        <w:tc>
          <w:tcPr>
            <w:tcW w:w="6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5F8" w:rsidP="007E55F8">
            <w:pPr>
              <w:pStyle w:val="BodyText"/>
            </w:pPr>
            <w:r w:rsidRPr="007E55F8">
              <w:t>Include record of compliance testing processes, findings and actions in workplace quality system according to workplace procedures</w:t>
            </w:r>
          </w:p>
        </w:tc>
      </w:tr>
    </w:tbl>
    <w:p w:rsidR="000C4A6F" w:rsidP="007E55F8">
      <w:pPr>
        <w:pStyle w:val="BodyText"/>
      </w:pPr>
    </w:p>
    <w:p w:rsidR="000C4A6F" w:rsidP="007E55F8">
      <w:pPr>
        <w:pStyle w:val="BodyText"/>
      </w:pPr>
    </w:p>
    <w:p w:rsidR="00000000" w:rsidRPr="007E55F8" w:rsidP="007E55F8">
      <w:pPr>
        <w:pStyle w:val="Heading1"/>
      </w:pPr>
      <w:bookmarkStart w:id="6" w:name="O_1088490"/>
      <w:bookmarkEnd w:id="6"/>
      <w:r w:rsidRPr="007E55F8">
        <w:t>Foundation Skills</w:t>
      </w:r>
    </w:p>
    <w:tbl>
      <w:tblPr>
        <w:tblW w:w="9524" w:type="dxa"/>
        <w:tblLayout w:type="fixed"/>
        <w:tblCellMar>
          <w:left w:w="62" w:type="dxa"/>
          <w:right w:w="62" w:type="dxa"/>
        </w:tblCellMar>
        <w:tblLook w:val="0000"/>
      </w:tblPr>
      <w:tblGrid>
        <w:gridCol w:w="2764"/>
        <w:gridCol w:w="6760"/>
      </w:tblGrid>
      <w:tr w:rsidTr="007E55F8">
        <w:tblPrEx>
          <w:tblW w:w="9524" w:type="dxa"/>
          <w:tblLayout w:type="fixed"/>
          <w:tblCellMar>
            <w:left w:w="62" w:type="dxa"/>
            <w:right w:w="62" w:type="dxa"/>
          </w:tblCellMar>
          <w:tblLook w:val="0000"/>
        </w:tblPrEx>
        <w:trPr>
          <w:tblHeader/>
        </w:trPr>
        <w:tc>
          <w:tcPr>
            <w:tcW w:w="95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BodyText"/>
              <w:rPr>
                <w:lang w:val="en-NZ"/>
              </w:rPr>
            </w:pPr>
            <w:r w:rsidRPr="007E55F8">
              <w:t xml:space="preserve">This section describes those language, literacy, numeracy and employment skills that </w:t>
            </w:r>
            <w:r w:rsidRPr="007E55F8">
              <w:t>are essential to performance but not explicit in the performance criteria of this unit of competency.</w:t>
            </w:r>
          </w:p>
        </w:tc>
      </w:tr>
      <w:tr w:rsidTr="007E55F8">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BodyText"/>
              <w:rPr>
                <w:lang w:val="en-NZ"/>
              </w:rPr>
            </w:pPr>
            <w:r w:rsidRPr="007E55F8">
              <w:t>Numeracy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5F8" w:rsidP="007E55F8">
            <w:pPr>
              <w:pStyle w:val="ListBullet"/>
            </w:pPr>
            <w:r w:rsidRPr="007E55F8">
              <w:t>identify, discuss and use mathematical information in Australian Standard requirements, work orders and instructions</w:t>
            </w:r>
          </w:p>
          <w:p w:rsidR="00000000" w:rsidP="007E55F8">
            <w:pPr>
              <w:pStyle w:val="ListBullet"/>
              <w:rPr>
                <w:lang w:val="en-NZ"/>
              </w:rPr>
            </w:pPr>
            <w:r w:rsidRPr="007E55F8">
              <w:t>process testing documentation</w:t>
            </w:r>
          </w:p>
        </w:tc>
      </w:tr>
      <w:tr w:rsidTr="007E55F8">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BodyText"/>
              <w:rPr>
                <w:lang w:val="en-NZ"/>
              </w:rPr>
            </w:pPr>
            <w:r w:rsidRPr="007E55F8">
              <w:t>Planning and organising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ListBullet"/>
              <w:rPr>
                <w:lang w:val="en-NZ"/>
              </w:rPr>
            </w:pPr>
            <w:r w:rsidRPr="007E55F8">
              <w:t>bring testing findings to the attention of required personnel</w:t>
            </w:r>
          </w:p>
        </w:tc>
      </w:tr>
      <w:tr w:rsidTr="007E55F8">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BodyText"/>
              <w:rPr>
                <w:lang w:val="en-NZ"/>
              </w:rPr>
            </w:pPr>
            <w:r w:rsidRPr="007E55F8">
              <w:t>Reading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ListBullet"/>
              <w:rPr>
                <w:lang w:val="en-NZ"/>
              </w:rPr>
            </w:pPr>
            <w:r w:rsidRPr="007E55F8">
              <w:t>interpret routine workplace documentation, including work orders, procedures for submitting products, mate</w:t>
            </w:r>
            <w:r w:rsidRPr="007E55F8">
              <w:t>rials, and their designs for compliance testing and testing outcomes</w:t>
            </w:r>
          </w:p>
        </w:tc>
      </w:tr>
      <w:tr w:rsidTr="007E55F8">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5F8">
            <w:pPr>
              <w:pStyle w:val="BodyText"/>
              <w:rPr>
                <w:lang w:val="en-NZ"/>
              </w:rPr>
            </w:pPr>
            <w:r w:rsidRPr="007E55F8">
              <w:t>Writing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5F8" w:rsidP="007E55F8">
            <w:pPr>
              <w:pStyle w:val="ListBullet"/>
            </w:pPr>
            <w:r w:rsidRPr="007E55F8">
              <w:t>enter familiar information legibly on item packaging and in workplace quality systems</w:t>
            </w:r>
          </w:p>
        </w:tc>
      </w:tr>
    </w:tbl>
    <w:p w:rsidR="000C4A6F" w:rsidP="007E55F8">
      <w:pPr>
        <w:pStyle w:val="BodyText"/>
      </w:pPr>
    </w:p>
    <w:p w:rsidR="000C4A6F" w:rsidP="007E55F8">
      <w:pPr>
        <w:pStyle w:val="BodyText"/>
      </w:pPr>
    </w:p>
    <w:p w:rsidR="00000000" w:rsidRPr="007E55F8" w:rsidP="007E55F8">
      <w:pPr>
        <w:pStyle w:val="Heading1"/>
      </w:pPr>
      <w:bookmarkStart w:id="7" w:name="O_1088492"/>
      <w:bookmarkEnd w:id="7"/>
      <w:r w:rsidRPr="007E55F8">
        <w:t>Unit Mapping Information</w:t>
      </w:r>
    </w:p>
    <w:p w:rsidR="00000000" w:rsidRPr="007E55F8" w:rsidP="000C4A6F">
      <w:pPr>
        <w:pStyle w:val="BodyText"/>
      </w:pPr>
      <w:r w:rsidRPr="007E55F8">
        <w:t>Release 1. No equivalent unit. Supersedes but is not equivalent to MSFSS2002 Prepare product for Australian Standards testing.</w:t>
      </w:r>
    </w:p>
    <w:p w:rsidR="00000000" w:rsidRPr="007E55F8" w:rsidP="007E55F8">
      <w:pPr>
        <w:pStyle w:val="Heading1"/>
      </w:pPr>
      <w:bookmarkStart w:id="8" w:name="O_1088499"/>
      <w:bookmarkEnd w:id="8"/>
      <w:r w:rsidRPr="007E55F8">
        <w:t>Links</w:t>
      </w:r>
    </w:p>
    <w:p w:rsidR="00000000" w:rsidRPr="007E55F8" w:rsidP="000C4A6F">
      <w:pPr>
        <w:pStyle w:val="BodyText"/>
      </w:pPr>
      <w:r w:rsidRPr="007E55F8">
        <w:t xml:space="preserve">Companion Volume implementation guides are found in VETNet - </w:t>
      </w:r>
      <w:r>
        <w:fldChar w:fldCharType="begin"/>
      </w:r>
      <w:r>
        <w:instrText xml:space="preserve"> HYPERLINK "https://vetnet.education.gov.au/Pages/TrainingDocs.aspx?q=0601ab95-583a-4e93-b2d4-cfb27b03ed73" </w:instrText>
      </w:r>
      <w:r>
        <w:fldChar w:fldCharType="separate"/>
      </w:r>
      <w:r w:rsidRPr="009C336E">
        <w:rPr>
          <w:rStyle w:val="Hyperlink"/>
        </w:rPr>
        <w:t>https://vetnet.education.gov.au/Pages/TrainingDocs.aspx?q=0601ab95-583a-4e93-b2d4-cfb27b03ed73</w:t>
      </w:r>
      <w:r>
        <w:fldChar w:fldCharType="end"/>
      </w:r>
    </w:p>
    <w:p w:rsidR="00000000" w:rsidRPr="007E55F8" w:rsidP="007E55F8"/>
    <w:sectPr w:rsidSect="007E55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5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5F8" w:rsidRPr="000C4A6F" w:rsidP="000C4A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5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A6F" w:rsidP="007E55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4A6F" w:rsidP="007E55F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C4A6F" w:rsidP="007E55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5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A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55F8" w:rsidRPr="000C4A6F" w:rsidP="000C4A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5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A6F" w:rsidRPr="002D2AF8" w:rsidP="007E55F8">
    <w:pPr>
      <w:pStyle w:val="Header"/>
      <w:framePr w:wrap="around"/>
    </w:pPr>
    <w:r>
      <w:fldChar w:fldCharType="begin"/>
    </w:r>
    <w:r>
      <w:instrText xml:space="preserve"> TITLE   \* MERGEFORMAT </w:instrText>
    </w:r>
    <w:r>
      <w:fldChar w:fldCharType="separate"/>
    </w:r>
    <w:r>
      <w:t>MSFGN2003 Organise Australian Standards testing of products, materials, and their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0C4A6F" w:rsidP="007E55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84D3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A6E3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5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55F8"/>
    <w:pPr>
      <w:spacing w:before="360" w:after="60"/>
      <w:outlineLvl w:val="0"/>
    </w:pPr>
    <w:rPr>
      <w:sz w:val="32"/>
    </w:rPr>
  </w:style>
  <w:style w:type="paragraph" w:styleId="Heading2">
    <w:name w:val="heading 2"/>
    <w:basedOn w:val="HeadingBase"/>
    <w:next w:val="BodyText"/>
    <w:link w:val="Heading2Char"/>
    <w:qFormat/>
    <w:rsid w:val="007E55F8"/>
    <w:pPr>
      <w:keepLines/>
      <w:spacing w:before="240" w:after="120"/>
      <w:outlineLvl w:val="1"/>
    </w:pPr>
    <w:rPr>
      <w:sz w:val="28"/>
      <w:szCs w:val="40"/>
    </w:rPr>
  </w:style>
  <w:style w:type="paragraph" w:styleId="Heading3">
    <w:name w:val="heading 3"/>
    <w:basedOn w:val="HeadingBase"/>
    <w:next w:val="BodyText"/>
    <w:link w:val="Heading3Char"/>
    <w:qFormat/>
    <w:rsid w:val="007E55F8"/>
    <w:pPr>
      <w:spacing w:before="180" w:after="120"/>
      <w:outlineLvl w:val="2"/>
    </w:pPr>
    <w:rPr>
      <w:spacing w:val="-10"/>
      <w:kern w:val="32"/>
    </w:rPr>
  </w:style>
  <w:style w:type="paragraph" w:styleId="Heading4">
    <w:name w:val="heading 4"/>
    <w:basedOn w:val="HeadingBase"/>
    <w:next w:val="BodyText"/>
    <w:link w:val="Heading4Char"/>
    <w:qFormat/>
    <w:rsid w:val="007E55F8"/>
    <w:pPr>
      <w:spacing w:before="160" w:after="120"/>
      <w:outlineLvl w:val="3"/>
    </w:pPr>
    <w:rPr>
      <w:sz w:val="22"/>
    </w:rPr>
  </w:style>
  <w:style w:type="paragraph" w:styleId="Heading5">
    <w:name w:val="heading 5"/>
    <w:basedOn w:val="HeadingBase"/>
    <w:next w:val="Normal"/>
    <w:link w:val="Heading5Char"/>
    <w:qFormat/>
    <w:rsid w:val="007E55F8"/>
    <w:pPr>
      <w:spacing w:before="80"/>
      <w:outlineLvl w:val="4"/>
    </w:pPr>
    <w:rPr>
      <w:color w:val="918585"/>
      <w:sz w:val="20"/>
    </w:rPr>
  </w:style>
  <w:style w:type="paragraph" w:styleId="Heading6">
    <w:name w:val="heading 6"/>
    <w:basedOn w:val="HeadingBase"/>
    <w:next w:val="Normal"/>
    <w:link w:val="Heading6Char"/>
    <w:qFormat/>
    <w:rsid w:val="007E55F8"/>
    <w:pPr>
      <w:spacing w:before="60"/>
      <w:outlineLvl w:val="5"/>
    </w:pPr>
    <w:rPr>
      <w:color w:val="918585"/>
      <w:sz w:val="20"/>
    </w:rPr>
  </w:style>
  <w:style w:type="paragraph" w:styleId="Heading7">
    <w:name w:val="heading 7"/>
    <w:basedOn w:val="Normal"/>
    <w:next w:val="Normal"/>
    <w:link w:val="Heading7Char"/>
    <w:qFormat/>
    <w:rsid w:val="007E55F8"/>
    <w:pPr>
      <w:ind w:left="720"/>
      <w:outlineLvl w:val="6"/>
    </w:pPr>
    <w:rPr>
      <w:i/>
    </w:rPr>
  </w:style>
  <w:style w:type="paragraph" w:styleId="Heading8">
    <w:name w:val="heading 8"/>
    <w:basedOn w:val="Normal"/>
    <w:next w:val="Normal"/>
    <w:link w:val="Heading8Char"/>
    <w:qFormat/>
    <w:rsid w:val="007E55F8"/>
    <w:pPr>
      <w:ind w:left="720"/>
      <w:outlineLvl w:val="7"/>
    </w:pPr>
    <w:rPr>
      <w:i/>
    </w:rPr>
  </w:style>
  <w:style w:type="paragraph" w:styleId="Heading9">
    <w:name w:val="heading 9"/>
    <w:basedOn w:val="Normal"/>
    <w:next w:val="Normal"/>
    <w:link w:val="Heading9Char"/>
    <w:qFormat/>
    <w:rsid w:val="007E55F8"/>
    <w:pPr>
      <w:ind w:left="720"/>
      <w:outlineLvl w:val="8"/>
    </w:pPr>
    <w:rPr>
      <w:i/>
    </w:rPr>
  </w:style>
  <w:style w:type="character" w:default="1" w:styleId="DefaultParagraphFont">
    <w:name w:val="Default Paragraph Font"/>
    <w:uiPriority w:val="1"/>
    <w:unhideWhenUsed/>
    <w:rsid w:val="007E55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5F8"/>
  </w:style>
  <w:style w:type="character" w:customStyle="1" w:styleId="Heading1Char">
    <w:name w:val="Heading 1 Char"/>
    <w:basedOn w:val="DefaultParagraphFont"/>
    <w:link w:val="Heading1"/>
    <w:rsid w:val="007E55F8"/>
    <w:rPr>
      <w:rFonts w:ascii="Times New Roman" w:eastAsia="Times New Roman" w:hAnsi="Times New Roman" w:cs="Times New Roman"/>
      <w:b/>
      <w:sz w:val="32"/>
      <w:szCs w:val="20"/>
      <w:lang w:eastAsia="en-US"/>
    </w:rPr>
  </w:style>
  <w:style w:type="paragraph" w:styleId="BodyText">
    <w:name w:val="Body Text"/>
    <w:basedOn w:val="Normal"/>
    <w:link w:val="BodyTextChar"/>
    <w:rsid w:val="007E55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55F8"/>
    <w:rPr>
      <w:rFonts w:ascii="Times New Roman" w:eastAsia="Times New Roman" w:hAnsi="Times New Roman" w:cs="Times New Roman"/>
      <w:sz w:val="24"/>
      <w:lang w:eastAsia="en-US"/>
    </w:rPr>
  </w:style>
  <w:style w:type="paragraph" w:styleId="ListBullet">
    <w:name w:val="List Bullet"/>
    <w:basedOn w:val="List"/>
    <w:rsid w:val="007E55F8"/>
    <w:pPr>
      <w:numPr>
        <w:numId w:val="11"/>
      </w:numPr>
      <w:tabs>
        <w:tab w:val="clear" w:pos="340"/>
      </w:tabs>
      <w:spacing w:before="40" w:after="40"/>
    </w:pPr>
  </w:style>
  <w:style w:type="character" w:customStyle="1" w:styleId="SpecialBold">
    <w:name w:val="Special Bold"/>
    <w:basedOn w:val="DefaultParagraphFont"/>
    <w:rsid w:val="007E55F8"/>
    <w:rPr>
      <w:b/>
      <w:spacing w:val="0"/>
    </w:rPr>
  </w:style>
  <w:style w:type="paragraph" w:customStyle="1" w:styleId="SuperHeading">
    <w:name w:val="SuperHeading"/>
    <w:basedOn w:val="Normal"/>
    <w:rsid w:val="007E55F8"/>
    <w:pPr>
      <w:spacing w:before="240" w:after="120"/>
      <w:outlineLvl w:val="0"/>
    </w:pPr>
    <w:rPr>
      <w:rFonts w:ascii="Times New Roman" w:hAnsi="Times New Roman"/>
      <w:b/>
      <w:sz w:val="32"/>
    </w:rPr>
  </w:style>
  <w:style w:type="paragraph" w:customStyle="1" w:styleId="AllowPageBreak">
    <w:name w:val="AllowPageBreak"/>
    <w:rsid w:val="007E55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55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5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5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5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5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5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55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55F8"/>
    <w:rPr>
      <w:rFonts w:ascii="Courier New" w:eastAsia="Times New Roman" w:hAnsi="Courier New" w:cs="Times New Roman"/>
      <w:i/>
      <w:szCs w:val="20"/>
      <w:lang w:eastAsia="en-US"/>
    </w:rPr>
  </w:style>
  <w:style w:type="paragraph" w:customStyle="1" w:styleId="HeadingBase">
    <w:name w:val="Heading Base"/>
    <w:rsid w:val="007E55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5F8"/>
    <w:pPr>
      <w:tabs>
        <w:tab w:val="right" w:leader="dot" w:pos="9072"/>
      </w:tabs>
      <w:ind w:left="567"/>
    </w:pPr>
    <w:rPr>
      <w:szCs w:val="22"/>
    </w:rPr>
  </w:style>
  <w:style w:type="paragraph" w:customStyle="1" w:styleId="TOCBase">
    <w:name w:val="TOC Base"/>
    <w:rsid w:val="007E55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5F8"/>
    <w:pPr>
      <w:tabs>
        <w:tab w:val="right" w:leader="dot" w:pos="9072"/>
      </w:tabs>
      <w:spacing w:before="40" w:after="40"/>
      <w:ind w:left="284"/>
    </w:pPr>
    <w:rPr>
      <w:rFonts w:ascii="Times New Roman" w:hAnsi="Times New Roman"/>
    </w:rPr>
  </w:style>
  <w:style w:type="paragraph" w:styleId="TOC1">
    <w:name w:val="toc 1"/>
    <w:basedOn w:val="TOCBase"/>
    <w:next w:val="Normal"/>
    <w:rsid w:val="007E55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55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5F8"/>
    <w:rPr>
      <w:rFonts w:ascii="Times New Roman" w:eastAsia="Times New Roman" w:hAnsi="Times New Roman" w:cs="Times New Roman"/>
      <w:sz w:val="16"/>
      <w:lang w:eastAsia="en-US"/>
    </w:rPr>
  </w:style>
  <w:style w:type="paragraph" w:styleId="Title">
    <w:name w:val="Title"/>
    <w:basedOn w:val="HeadingBase"/>
    <w:link w:val="TitleChar"/>
    <w:qFormat/>
    <w:rsid w:val="007E55F8"/>
    <w:pPr>
      <w:spacing w:before="5040"/>
      <w:jc w:val="center"/>
    </w:pPr>
    <w:rPr>
      <w:sz w:val="48"/>
      <w:szCs w:val="72"/>
      <w:lang w:val="en-US"/>
    </w:rPr>
  </w:style>
  <w:style w:type="character" w:customStyle="1" w:styleId="TitleChar">
    <w:name w:val="Title Char"/>
    <w:basedOn w:val="DefaultParagraphFont"/>
    <w:link w:val="Title"/>
    <w:rsid w:val="007E55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5F8"/>
    <w:pPr>
      <w:tabs>
        <w:tab w:val="left" w:pos="3600"/>
        <w:tab w:val="left" w:pos="3958"/>
      </w:tabs>
    </w:pPr>
  </w:style>
  <w:style w:type="paragraph" w:styleId="List">
    <w:name w:val="List"/>
    <w:basedOn w:val="BodyText"/>
    <w:next w:val="BodyText"/>
    <w:rsid w:val="007E55F8"/>
    <w:pPr>
      <w:tabs>
        <w:tab w:val="left" w:pos="340"/>
      </w:tabs>
      <w:spacing w:before="60" w:after="60"/>
      <w:ind w:left="340" w:hanging="340"/>
    </w:pPr>
  </w:style>
  <w:style w:type="paragraph" w:customStyle="1" w:styleId="Note">
    <w:name w:val="Note"/>
    <w:basedOn w:val="BodyText"/>
    <w:rsid w:val="007E55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55F8"/>
    <w:pPr>
      <w:framePr w:wrap="auto" w:hAnchor="text" w:y="6049"/>
    </w:pPr>
    <w:rPr>
      <w:color w:val="000000"/>
      <w:sz w:val="40"/>
    </w:rPr>
  </w:style>
  <w:style w:type="paragraph" w:customStyle="1" w:styleId="TOCTitle">
    <w:name w:val="TOCTitle"/>
    <w:basedOn w:val="Heading1"/>
    <w:rsid w:val="007E55F8"/>
    <w:pPr>
      <w:spacing w:after="240"/>
      <w:jc w:val="center"/>
      <w:outlineLvl w:val="9"/>
    </w:pPr>
    <w:rPr>
      <w:caps/>
    </w:rPr>
  </w:style>
  <w:style w:type="paragraph" w:customStyle="1" w:styleId="Version">
    <w:name w:val="Version"/>
    <w:rsid w:val="007E55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55F8"/>
    <w:pPr>
      <w:numPr>
        <w:numId w:val="12"/>
      </w:numPr>
      <w:tabs>
        <w:tab w:val="clear" w:pos="680"/>
      </w:tabs>
    </w:pPr>
  </w:style>
  <w:style w:type="paragraph" w:styleId="Index1">
    <w:name w:val="index 1"/>
    <w:basedOn w:val="Normal"/>
    <w:next w:val="Normal"/>
    <w:semiHidden/>
    <w:rsid w:val="007E55F8"/>
    <w:pPr>
      <w:keepNext w:val="0"/>
      <w:tabs>
        <w:tab w:val="right" w:pos="4176"/>
      </w:tabs>
      <w:ind w:left="198" w:hanging="198"/>
    </w:pPr>
    <w:rPr>
      <w:rFonts w:ascii="Garamond" w:hAnsi="Garamond"/>
    </w:rPr>
  </w:style>
  <w:style w:type="paragraph" w:styleId="IndexHeading">
    <w:name w:val="index heading"/>
    <w:basedOn w:val="Normal"/>
    <w:next w:val="Index1"/>
    <w:semiHidden/>
    <w:rsid w:val="007E55F8"/>
    <w:pPr>
      <w:spacing w:before="120" w:after="120"/>
    </w:pPr>
    <w:rPr>
      <w:rFonts w:ascii="Arial" w:hAnsi="Arial"/>
      <w:b/>
      <w:color w:val="918585"/>
      <w:sz w:val="24"/>
    </w:rPr>
  </w:style>
  <w:style w:type="paragraph" w:styleId="Header">
    <w:name w:val="header"/>
    <w:basedOn w:val="Normal"/>
    <w:link w:val="HeaderChar"/>
    <w:rsid w:val="007E55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5F8"/>
    <w:rPr>
      <w:rFonts w:ascii="Times New Roman" w:eastAsia="Times New Roman" w:hAnsi="Times New Roman" w:cs="Times New Roman"/>
      <w:sz w:val="16"/>
      <w:szCs w:val="20"/>
      <w:lang w:val="en-GB" w:eastAsia="en-US"/>
    </w:rPr>
  </w:style>
  <w:style w:type="paragraph" w:customStyle="1" w:styleId="Chapter">
    <w:name w:val="Chapter"/>
    <w:basedOn w:val="Normal"/>
    <w:rsid w:val="007E55F8"/>
    <w:pPr>
      <w:spacing w:before="240"/>
    </w:pPr>
    <w:rPr>
      <w:rFonts w:ascii="Times New Roman" w:hAnsi="Times New Roman"/>
      <w:smallCaps/>
      <w:spacing w:val="80"/>
      <w:sz w:val="28"/>
    </w:rPr>
  </w:style>
  <w:style w:type="paragraph" w:customStyle="1" w:styleId="InChapter">
    <w:name w:val="InChapter"/>
    <w:basedOn w:val="Heading3"/>
    <w:rsid w:val="007E55F8"/>
    <w:pPr>
      <w:spacing w:after="240"/>
      <w:outlineLvl w:val="9"/>
    </w:pPr>
    <w:rPr>
      <w:noProof/>
    </w:rPr>
  </w:style>
  <w:style w:type="paragraph" w:styleId="Index2">
    <w:name w:val="index 2"/>
    <w:basedOn w:val="Normal"/>
    <w:next w:val="Normal"/>
    <w:semiHidden/>
    <w:rsid w:val="007E55F8"/>
    <w:pPr>
      <w:tabs>
        <w:tab w:val="right" w:pos="4176"/>
      </w:tabs>
      <w:ind w:left="568" w:hanging="284"/>
    </w:pPr>
    <w:rPr>
      <w:rFonts w:ascii="Garamond" w:hAnsi="Garamond"/>
    </w:rPr>
  </w:style>
  <w:style w:type="paragraph" w:customStyle="1" w:styleId="Byline">
    <w:name w:val="Byline"/>
    <w:rsid w:val="007E55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5F8"/>
    <w:pPr>
      <w:tabs>
        <w:tab w:val="clear" w:pos="3600"/>
        <w:tab w:val="clear" w:pos="3958"/>
      </w:tabs>
      <w:jc w:val="right"/>
    </w:pPr>
  </w:style>
  <w:style w:type="character" w:styleId="Emphasis">
    <w:name w:val="Emphasis"/>
    <w:basedOn w:val="DefaultParagraphFont"/>
    <w:qFormat/>
    <w:rsid w:val="007E55F8"/>
    <w:rPr>
      <w:i/>
    </w:rPr>
  </w:style>
  <w:style w:type="paragraph" w:styleId="Caption">
    <w:name w:val="caption"/>
    <w:basedOn w:val="BodyText"/>
    <w:next w:val="Normal"/>
    <w:qFormat/>
    <w:rsid w:val="007E55F8"/>
    <w:pPr>
      <w:framePr w:w="2268" w:hSpace="181" w:vSpace="181" w:wrap="around" w:vAnchor="text" w:hAnchor="page" w:x="1135" w:y="285" w:anchorLock="1"/>
    </w:pPr>
    <w:rPr>
      <w:i/>
    </w:rPr>
  </w:style>
  <w:style w:type="paragraph" w:customStyle="1" w:styleId="MiniTOCTitle">
    <w:name w:val="MiniTOCTitle"/>
    <w:basedOn w:val="Heading4"/>
    <w:rsid w:val="007E55F8"/>
    <w:pPr>
      <w:spacing w:before="240"/>
      <w:outlineLvl w:val="9"/>
    </w:pPr>
    <w:rPr>
      <w:noProof/>
      <w:sz w:val="24"/>
    </w:rPr>
  </w:style>
  <w:style w:type="paragraph" w:customStyle="1" w:styleId="MiniTOCItem">
    <w:name w:val="MiniTOCItem"/>
    <w:basedOn w:val="ListBullet"/>
    <w:rsid w:val="007E55F8"/>
    <w:pPr>
      <w:numPr>
        <w:numId w:val="0"/>
      </w:numPr>
      <w:tabs>
        <w:tab w:val="right" w:leader="dot" w:pos="6521"/>
      </w:tabs>
      <w:spacing w:before="0" w:after="0"/>
    </w:pPr>
  </w:style>
  <w:style w:type="paragraph" w:customStyle="1" w:styleId="TOFTitle">
    <w:name w:val="TOFTitle"/>
    <w:basedOn w:val="TOCTitle"/>
    <w:rsid w:val="007E55F8"/>
  </w:style>
  <w:style w:type="paragraph" w:styleId="TableofFigures">
    <w:name w:val="table of figures"/>
    <w:basedOn w:val="Normal"/>
    <w:next w:val="Normal"/>
    <w:semiHidden/>
    <w:rsid w:val="007E55F8"/>
    <w:pPr>
      <w:tabs>
        <w:tab w:val="right" w:leader="dot" w:pos="9072"/>
      </w:tabs>
      <w:ind w:left="970" w:hanging="403"/>
    </w:pPr>
    <w:rPr>
      <w:rFonts w:ascii="Times New Roman" w:hAnsi="Times New Roman"/>
      <w:b/>
    </w:rPr>
  </w:style>
  <w:style w:type="paragraph" w:styleId="ListNumber">
    <w:name w:val="List Number"/>
    <w:basedOn w:val="List"/>
    <w:rsid w:val="007E55F8"/>
    <w:pPr>
      <w:numPr>
        <w:numId w:val="14"/>
      </w:numPr>
      <w:tabs>
        <w:tab w:val="clear" w:pos="340"/>
      </w:tabs>
    </w:pPr>
  </w:style>
  <w:style w:type="character" w:customStyle="1" w:styleId="WingdingSymbols">
    <w:name w:val="Wingding Symbols"/>
    <w:rsid w:val="007E55F8"/>
    <w:rPr>
      <w:rFonts w:ascii="Wingdings" w:hAnsi="Wingdings"/>
    </w:rPr>
  </w:style>
  <w:style w:type="paragraph" w:customStyle="1" w:styleId="TableHeading">
    <w:name w:val="Table Heading"/>
    <w:basedOn w:val="HeadingBase"/>
    <w:rsid w:val="007E55F8"/>
    <w:pPr>
      <w:keepLines/>
      <w:pBdr>
        <w:bottom w:val="single" w:sz="6" w:space="1" w:color="918585"/>
      </w:pBdr>
      <w:spacing w:before="240"/>
    </w:pPr>
  </w:style>
  <w:style w:type="character" w:customStyle="1" w:styleId="HotSpot">
    <w:name w:val="HotSpot"/>
    <w:rsid w:val="007E55F8"/>
    <w:rPr>
      <w:color w:val="0033CC"/>
      <w:u w:val="none"/>
    </w:rPr>
  </w:style>
  <w:style w:type="paragraph" w:customStyle="1" w:styleId="BodyTextRight">
    <w:name w:val="Body Text Right"/>
    <w:basedOn w:val="BodyText"/>
    <w:rsid w:val="007E55F8"/>
    <w:pPr>
      <w:spacing w:before="0" w:after="0"/>
      <w:jc w:val="right"/>
    </w:pPr>
  </w:style>
  <w:style w:type="paragraph" w:styleId="Index3">
    <w:name w:val="index 3"/>
    <w:basedOn w:val="ListNumber2"/>
    <w:next w:val="Normal"/>
    <w:semiHidden/>
    <w:rsid w:val="007E55F8"/>
    <w:pPr>
      <w:numPr>
        <w:numId w:val="0"/>
      </w:numPr>
      <w:tabs>
        <w:tab w:val="right" w:leader="dot" w:pos="4176"/>
      </w:tabs>
    </w:pPr>
  </w:style>
  <w:style w:type="paragraph" w:styleId="ListNumber2">
    <w:name w:val="List Number 2"/>
    <w:basedOn w:val="List2"/>
    <w:rsid w:val="007E55F8"/>
    <w:pPr>
      <w:numPr>
        <w:numId w:val="9"/>
      </w:numPr>
      <w:tabs>
        <w:tab w:val="clear" w:pos="1060"/>
      </w:tabs>
    </w:pPr>
  </w:style>
  <w:style w:type="paragraph" w:customStyle="1" w:styleId="MarginNote">
    <w:name w:val="Margin Note"/>
    <w:basedOn w:val="BodyText"/>
    <w:rsid w:val="007E55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5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5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55F8"/>
    <w:rPr>
      <w:sz w:val="32"/>
    </w:rPr>
  </w:style>
  <w:style w:type="paragraph" w:customStyle="1" w:styleId="HeadingProcedure">
    <w:name w:val="Heading Procedure"/>
    <w:basedOn w:val="HeadingBase"/>
    <w:next w:val="Normal"/>
    <w:rsid w:val="007E55F8"/>
    <w:pPr>
      <w:tabs>
        <w:tab w:val="left" w:pos="0"/>
      </w:tabs>
      <w:spacing w:before="120" w:after="60"/>
    </w:pPr>
    <w:rPr>
      <w:i/>
      <w:color w:val="918585"/>
      <w:sz w:val="22"/>
    </w:rPr>
  </w:style>
  <w:style w:type="paragraph" w:customStyle="1" w:styleId="TableBodyText">
    <w:name w:val="Table Body Text"/>
    <w:basedOn w:val="BodyText"/>
    <w:rsid w:val="007E55F8"/>
    <w:pPr>
      <w:spacing w:before="60" w:after="60"/>
    </w:pPr>
  </w:style>
  <w:style w:type="paragraph" w:styleId="ListContinue">
    <w:name w:val="List Continue"/>
    <w:basedOn w:val="List"/>
    <w:rsid w:val="007E55F8"/>
    <w:pPr>
      <w:ind w:firstLine="0"/>
    </w:pPr>
  </w:style>
  <w:style w:type="paragraph" w:customStyle="1" w:styleId="ListNote">
    <w:name w:val="List Note"/>
    <w:basedOn w:val="List"/>
    <w:rsid w:val="007E55F8"/>
    <w:pPr>
      <w:pBdr>
        <w:top w:val="single" w:sz="6" w:space="2" w:color="918585"/>
        <w:bottom w:val="single" w:sz="6" w:space="2" w:color="918585"/>
      </w:pBdr>
      <w:tabs>
        <w:tab w:val="left" w:pos="1021"/>
      </w:tabs>
      <w:ind w:firstLine="0"/>
    </w:pPr>
  </w:style>
  <w:style w:type="paragraph" w:customStyle="1" w:styleId="Warning">
    <w:name w:val="Warning"/>
    <w:basedOn w:val="BodyText"/>
    <w:rsid w:val="007E55F8"/>
    <w:pPr>
      <w:shd w:val="clear" w:color="auto" w:fill="D9D9D9"/>
      <w:tabs>
        <w:tab w:val="left" w:pos="992"/>
      </w:tabs>
      <w:ind w:left="119" w:right="119"/>
    </w:pPr>
    <w:rPr>
      <w:sz w:val="20"/>
    </w:rPr>
  </w:style>
  <w:style w:type="paragraph" w:customStyle="1" w:styleId="MarginIcons">
    <w:name w:val="Margin Icons"/>
    <w:basedOn w:val="BodyText"/>
    <w:rsid w:val="007E55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5F8"/>
    <w:rPr>
      <w:rFonts w:ascii="Courier New" w:hAnsi="Courier New"/>
    </w:rPr>
  </w:style>
  <w:style w:type="paragraph" w:customStyle="1" w:styleId="NoteBullet">
    <w:name w:val="Note Bullet"/>
    <w:basedOn w:val="Note"/>
    <w:rsid w:val="007E55F8"/>
    <w:pPr>
      <w:tabs>
        <w:tab w:val="clear" w:pos="680"/>
      </w:tabs>
      <w:spacing w:before="60" w:after="60"/>
    </w:pPr>
  </w:style>
  <w:style w:type="paragraph" w:customStyle="1" w:styleId="SubHeading2">
    <w:name w:val="SubHeading2"/>
    <w:basedOn w:val="HeadingBase"/>
    <w:rsid w:val="007E55F8"/>
    <w:pPr>
      <w:spacing w:before="240" w:after="60"/>
    </w:pPr>
    <w:rPr>
      <w:sz w:val="20"/>
    </w:rPr>
  </w:style>
  <w:style w:type="paragraph" w:customStyle="1" w:styleId="SubHeading1">
    <w:name w:val="SubHeading1"/>
    <w:basedOn w:val="HeadingBase"/>
    <w:rsid w:val="007E55F8"/>
    <w:pPr>
      <w:spacing w:before="240" w:after="60"/>
    </w:pPr>
    <w:rPr>
      <w:color w:val="918585"/>
      <w:sz w:val="22"/>
    </w:rPr>
  </w:style>
  <w:style w:type="paragraph" w:customStyle="1" w:styleId="SideHeading">
    <w:name w:val="Side Heading"/>
    <w:basedOn w:val="HeadingBase"/>
    <w:rsid w:val="007E55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5F8"/>
    <w:pPr>
      <w:numPr>
        <w:numId w:val="10"/>
      </w:numPr>
    </w:pPr>
  </w:style>
  <w:style w:type="paragraph" w:styleId="PlainText">
    <w:name w:val="Plain Text"/>
    <w:basedOn w:val="Normal"/>
    <w:link w:val="PlainTextChar"/>
    <w:rsid w:val="007E55F8"/>
    <w:rPr>
      <w:sz w:val="20"/>
    </w:rPr>
  </w:style>
  <w:style w:type="character" w:customStyle="1" w:styleId="PlainTextChar">
    <w:name w:val="Plain Text Char"/>
    <w:basedOn w:val="DefaultParagraphFont"/>
    <w:link w:val="PlainText"/>
    <w:rsid w:val="007E55F8"/>
    <w:rPr>
      <w:rFonts w:ascii="Courier New" w:eastAsia="Times New Roman" w:hAnsi="Courier New" w:cs="Times New Roman"/>
      <w:sz w:val="20"/>
      <w:szCs w:val="20"/>
      <w:lang w:eastAsia="en-US"/>
    </w:rPr>
  </w:style>
  <w:style w:type="character" w:customStyle="1" w:styleId="MenuOption">
    <w:name w:val="Menu Option"/>
    <w:basedOn w:val="DefaultParagraphFont"/>
    <w:rsid w:val="007E55F8"/>
    <w:rPr>
      <w:b/>
      <w:smallCaps/>
    </w:rPr>
  </w:style>
  <w:style w:type="paragraph" w:customStyle="1" w:styleId="TableListNumber">
    <w:name w:val="Table List Number"/>
    <w:basedOn w:val="ListNumber"/>
    <w:rsid w:val="007E55F8"/>
    <w:pPr>
      <w:numPr>
        <w:numId w:val="0"/>
      </w:numPr>
    </w:pPr>
  </w:style>
  <w:style w:type="paragraph" w:styleId="TOC4">
    <w:name w:val="toc 4"/>
    <w:basedOn w:val="TOCBase"/>
    <w:next w:val="Normal"/>
    <w:semiHidden/>
    <w:rsid w:val="007E55F8"/>
    <w:pPr>
      <w:tabs>
        <w:tab w:val="right" w:leader="dot" w:pos="9071"/>
      </w:tabs>
      <w:ind w:left="1701"/>
    </w:pPr>
  </w:style>
  <w:style w:type="paragraph" w:customStyle="1" w:styleId="ListAlpha">
    <w:name w:val="List Alpha"/>
    <w:basedOn w:val="List"/>
    <w:rsid w:val="007E55F8"/>
    <w:pPr>
      <w:numPr>
        <w:numId w:val="8"/>
      </w:numPr>
    </w:pPr>
  </w:style>
  <w:style w:type="paragraph" w:customStyle="1" w:styleId="ListAlpha2">
    <w:name w:val="List Alpha 2"/>
    <w:basedOn w:val="List2"/>
    <w:rsid w:val="007E55F8"/>
    <w:pPr>
      <w:numPr>
        <w:numId w:val="7"/>
      </w:numPr>
    </w:pPr>
  </w:style>
  <w:style w:type="paragraph" w:styleId="List2">
    <w:name w:val="List 2"/>
    <w:basedOn w:val="BodyText"/>
    <w:rsid w:val="007E55F8"/>
    <w:pPr>
      <w:tabs>
        <w:tab w:val="left" w:pos="680"/>
      </w:tabs>
      <w:spacing w:before="60" w:after="60"/>
      <w:ind w:left="680" w:hanging="340"/>
    </w:pPr>
  </w:style>
  <w:style w:type="paragraph" w:styleId="List3">
    <w:name w:val="List 3"/>
    <w:basedOn w:val="BodyText"/>
    <w:rsid w:val="007E55F8"/>
    <w:pPr>
      <w:tabs>
        <w:tab w:val="left" w:pos="1021"/>
      </w:tabs>
      <w:spacing w:before="60" w:after="60"/>
      <w:ind w:left="1020" w:hanging="340"/>
    </w:pPr>
  </w:style>
  <w:style w:type="paragraph" w:styleId="List4">
    <w:name w:val="List 4"/>
    <w:basedOn w:val="BodyText"/>
    <w:rsid w:val="007E55F8"/>
    <w:pPr>
      <w:tabs>
        <w:tab w:val="left" w:pos="1361"/>
      </w:tabs>
      <w:spacing w:before="60" w:after="60"/>
      <w:ind w:left="1361" w:hanging="340"/>
    </w:pPr>
  </w:style>
  <w:style w:type="paragraph" w:styleId="List5">
    <w:name w:val="List 5"/>
    <w:basedOn w:val="BodyText"/>
    <w:rsid w:val="007E55F8"/>
    <w:pPr>
      <w:tabs>
        <w:tab w:val="left" w:pos="1701"/>
      </w:tabs>
      <w:spacing w:before="60" w:after="60"/>
      <w:ind w:left="1701" w:hanging="340"/>
    </w:pPr>
  </w:style>
  <w:style w:type="paragraph" w:styleId="ListBullet3">
    <w:name w:val="List Bullet 3"/>
    <w:basedOn w:val="List3"/>
    <w:rsid w:val="007E55F8"/>
    <w:pPr>
      <w:numPr>
        <w:numId w:val="13"/>
      </w:numPr>
      <w:tabs>
        <w:tab w:val="clear" w:pos="1021"/>
      </w:tabs>
      <w:ind w:left="1037" w:hanging="357"/>
    </w:pPr>
  </w:style>
  <w:style w:type="paragraph" w:styleId="ListBullet4">
    <w:name w:val="List Bullet 4"/>
    <w:basedOn w:val="List4"/>
    <w:rsid w:val="007E55F8"/>
    <w:pPr>
      <w:numPr>
        <w:numId w:val="2"/>
      </w:numPr>
      <w:tabs>
        <w:tab w:val="clear" w:pos="1361"/>
      </w:tabs>
    </w:pPr>
  </w:style>
  <w:style w:type="paragraph" w:styleId="ListBullet5">
    <w:name w:val="List Bullet 5"/>
    <w:basedOn w:val="List5"/>
    <w:rsid w:val="007E55F8"/>
    <w:pPr>
      <w:numPr>
        <w:numId w:val="3"/>
      </w:numPr>
    </w:pPr>
  </w:style>
  <w:style w:type="paragraph" w:styleId="ListContinue2">
    <w:name w:val="List Continue 2"/>
    <w:basedOn w:val="List2"/>
    <w:rsid w:val="007E55F8"/>
    <w:pPr>
      <w:ind w:firstLine="0"/>
    </w:pPr>
  </w:style>
  <w:style w:type="paragraph" w:styleId="ListContinue3">
    <w:name w:val="List Continue 3"/>
    <w:basedOn w:val="List3"/>
    <w:rsid w:val="007E55F8"/>
    <w:pPr>
      <w:ind w:left="1021" w:firstLine="0"/>
    </w:pPr>
  </w:style>
  <w:style w:type="paragraph" w:styleId="ListContinue4">
    <w:name w:val="List Continue 4"/>
    <w:basedOn w:val="List4"/>
    <w:rsid w:val="007E55F8"/>
    <w:pPr>
      <w:ind w:firstLine="0"/>
    </w:pPr>
  </w:style>
  <w:style w:type="paragraph" w:styleId="ListContinue5">
    <w:name w:val="List Continue 5"/>
    <w:basedOn w:val="List5"/>
    <w:rsid w:val="007E55F8"/>
    <w:pPr>
      <w:ind w:firstLine="0"/>
    </w:pPr>
  </w:style>
  <w:style w:type="paragraph" w:styleId="ListNumber3">
    <w:name w:val="List Number 3"/>
    <w:basedOn w:val="List3"/>
    <w:rsid w:val="007E55F8"/>
    <w:pPr>
      <w:numPr>
        <w:numId w:val="4"/>
      </w:numPr>
    </w:pPr>
  </w:style>
  <w:style w:type="paragraph" w:styleId="ListNumber4">
    <w:name w:val="List Number 4"/>
    <w:basedOn w:val="List4"/>
    <w:rsid w:val="007E55F8"/>
    <w:pPr>
      <w:numPr>
        <w:numId w:val="5"/>
      </w:numPr>
    </w:pPr>
  </w:style>
  <w:style w:type="paragraph" w:styleId="ListNumber5">
    <w:name w:val="List Number 5"/>
    <w:basedOn w:val="List5"/>
    <w:rsid w:val="007E55F8"/>
    <w:pPr>
      <w:numPr>
        <w:numId w:val="6"/>
      </w:numPr>
    </w:pPr>
  </w:style>
  <w:style w:type="paragraph" w:styleId="BlockText">
    <w:name w:val="Block Text"/>
    <w:basedOn w:val="Normal"/>
    <w:rsid w:val="007E55F8"/>
    <w:pPr>
      <w:spacing w:after="120"/>
      <w:ind w:left="1440" w:right="1440"/>
    </w:pPr>
  </w:style>
  <w:style w:type="character" w:customStyle="1" w:styleId="Subscript">
    <w:name w:val="Subscript"/>
    <w:basedOn w:val="DefaultParagraphFont"/>
    <w:rsid w:val="007E55F8"/>
    <w:rPr>
      <w:sz w:val="16"/>
      <w:vertAlign w:val="subscript"/>
    </w:rPr>
  </w:style>
  <w:style w:type="character" w:customStyle="1" w:styleId="Superscript">
    <w:name w:val="Superscript"/>
    <w:basedOn w:val="DefaultParagraphFont"/>
    <w:rsid w:val="007E55F8"/>
    <w:rPr>
      <w:sz w:val="16"/>
      <w:vertAlign w:val="superscript"/>
    </w:rPr>
  </w:style>
  <w:style w:type="character" w:customStyle="1" w:styleId="Symbols">
    <w:name w:val="Symbols"/>
    <w:basedOn w:val="DefaultParagraphFont"/>
    <w:rsid w:val="007E55F8"/>
    <w:rPr>
      <w:rFonts w:ascii="Symbol" w:hAnsi="Symbol"/>
    </w:rPr>
  </w:style>
  <w:style w:type="character" w:customStyle="1" w:styleId="MenuOptions">
    <w:name w:val="Menu Options"/>
    <w:basedOn w:val="DefaultParagraphFont"/>
    <w:rsid w:val="007E55F8"/>
    <w:rPr>
      <w:rFonts w:ascii="Arial Narrow" w:hAnsi="Arial Narrow"/>
      <w:smallCaps/>
    </w:rPr>
  </w:style>
  <w:style w:type="character" w:customStyle="1" w:styleId="Buttons">
    <w:name w:val="Buttons"/>
    <w:basedOn w:val="DefaultParagraphFont"/>
    <w:rsid w:val="007E55F8"/>
    <w:rPr>
      <w:b/>
    </w:rPr>
  </w:style>
  <w:style w:type="character" w:customStyle="1" w:styleId="Underlined">
    <w:name w:val="Underlined"/>
    <w:basedOn w:val="DefaultParagraphFont"/>
    <w:rsid w:val="007E55F8"/>
    <w:rPr>
      <w:u w:val="single"/>
    </w:rPr>
  </w:style>
  <w:style w:type="paragraph" w:customStyle="1" w:styleId="TableBodyTextRight">
    <w:name w:val="Table Body Text Right"/>
    <w:basedOn w:val="TableBodyText"/>
    <w:rsid w:val="007E55F8"/>
    <w:pPr>
      <w:widowControl w:val="0"/>
      <w:autoSpaceDE w:val="0"/>
      <w:autoSpaceDN w:val="0"/>
      <w:adjustRightInd w:val="0"/>
      <w:jc w:val="right"/>
    </w:pPr>
    <w:rPr>
      <w:rFonts w:cs="Arial"/>
      <w:szCs w:val="18"/>
    </w:rPr>
  </w:style>
  <w:style w:type="paragraph" w:customStyle="1" w:styleId="CopyrightText">
    <w:name w:val="Copyright Text"/>
    <w:basedOn w:val="BodyText"/>
    <w:rsid w:val="007E55F8"/>
    <w:rPr>
      <w:sz w:val="18"/>
    </w:rPr>
  </w:style>
  <w:style w:type="paragraph" w:customStyle="1" w:styleId="BodySmallRight">
    <w:name w:val="Body Small Right"/>
    <w:basedOn w:val="BodyTextRight"/>
    <w:rsid w:val="007E55F8"/>
    <w:rPr>
      <w:sz w:val="18"/>
      <w:szCs w:val="18"/>
    </w:rPr>
  </w:style>
  <w:style w:type="paragraph" w:customStyle="1" w:styleId="MarginEdition">
    <w:name w:val="Margin Edition"/>
    <w:basedOn w:val="MarginNote"/>
    <w:rsid w:val="007E55F8"/>
    <w:pPr>
      <w:spacing w:before="0" w:after="0"/>
    </w:pPr>
    <w:rPr>
      <w:rFonts w:ascii="Times New Roman" w:hAnsi="Times New Roman"/>
      <w:color w:val="999999"/>
    </w:rPr>
  </w:style>
  <w:style w:type="paragraph" w:customStyle="1" w:styleId="Spacer">
    <w:name w:val="Spacer"/>
    <w:basedOn w:val="Normal"/>
    <w:rsid w:val="007E55F8"/>
    <w:rPr>
      <w:sz w:val="2"/>
      <w:szCs w:val="2"/>
    </w:rPr>
  </w:style>
  <w:style w:type="character" w:customStyle="1" w:styleId="Small">
    <w:name w:val="Small"/>
    <w:basedOn w:val="DefaultParagraphFont"/>
    <w:rsid w:val="007E55F8"/>
    <w:rPr>
      <w:sz w:val="16"/>
    </w:rPr>
  </w:style>
  <w:style w:type="paragraph" w:customStyle="1" w:styleId="WideTable">
    <w:name w:val="Wide Table"/>
    <w:basedOn w:val="Normal"/>
    <w:rsid w:val="007E55F8"/>
    <w:pPr>
      <w:ind w:left="-1418"/>
    </w:pPr>
    <w:rPr>
      <w:sz w:val="2"/>
      <w:szCs w:val="2"/>
    </w:rPr>
  </w:style>
  <w:style w:type="character" w:styleId="PageNumber">
    <w:name w:val="page number"/>
    <w:basedOn w:val="DefaultParagraphFont"/>
    <w:rsid w:val="007E55F8"/>
  </w:style>
  <w:style w:type="paragraph" w:styleId="Quote">
    <w:name w:val="Quote"/>
    <w:basedOn w:val="Heading1"/>
    <w:link w:val="QuoteChar"/>
    <w:qFormat/>
    <w:rsid w:val="007E55F8"/>
    <w:rPr>
      <w:b w:val="0"/>
      <w:sz w:val="72"/>
      <w:szCs w:val="72"/>
      <w:lang w:val="en-NZ"/>
    </w:rPr>
  </w:style>
  <w:style w:type="character" w:customStyle="1" w:styleId="QuoteChar">
    <w:name w:val="Quote Char"/>
    <w:basedOn w:val="DefaultParagraphFont"/>
    <w:link w:val="Quote"/>
    <w:rsid w:val="007E55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5F8"/>
    <w:pPr>
      <w:pageBreakBefore/>
    </w:pPr>
  </w:style>
  <w:style w:type="paragraph" w:customStyle="1" w:styleId="Border">
    <w:name w:val="Border"/>
    <w:basedOn w:val="Normal"/>
    <w:qFormat/>
    <w:rsid w:val="007E55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5F8"/>
    <w:rPr>
      <w:b/>
      <w:bCs/>
      <w:i/>
      <w:iCs/>
      <w:color w:val="auto"/>
    </w:rPr>
  </w:style>
  <w:style w:type="paragraph" w:styleId="IntenseQuote">
    <w:name w:val="Intense Quote"/>
    <w:basedOn w:val="Normal"/>
    <w:next w:val="Normal"/>
    <w:link w:val="IntenseQuoteChar"/>
    <w:uiPriority w:val="30"/>
    <w:qFormat/>
    <w:rsid w:val="007E55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5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55F8"/>
    <w:rPr>
      <w:smallCaps/>
      <w:color w:val="auto"/>
      <w:u w:val="single"/>
    </w:rPr>
  </w:style>
  <w:style w:type="character" w:styleId="IntenseReference">
    <w:name w:val="Intense Reference"/>
    <w:basedOn w:val="DefaultParagraphFont"/>
    <w:uiPriority w:val="32"/>
    <w:qFormat/>
    <w:rsid w:val="007E55F8"/>
    <w:rPr>
      <w:b/>
      <w:bCs/>
      <w:smallCaps/>
      <w:color w:val="auto"/>
      <w:spacing w:val="5"/>
      <w:u w:val="single"/>
    </w:rPr>
  </w:style>
  <w:style w:type="paragraph" w:customStyle="1" w:styleId="2ColumnHeading">
    <w:name w:val="2Column Heading"/>
    <w:basedOn w:val="BodyText"/>
    <w:qFormat/>
    <w:rsid w:val="007E55F8"/>
    <w:pPr>
      <w:spacing w:after="60"/>
      <w:ind w:left="-2268"/>
    </w:pPr>
    <w:rPr>
      <w:b/>
    </w:rPr>
  </w:style>
  <w:style w:type="paragraph" w:customStyle="1" w:styleId="Heading1TOC">
    <w:name w:val="Heading1 TOC"/>
    <w:basedOn w:val="Normal"/>
    <w:qFormat/>
    <w:rsid w:val="007E55F8"/>
    <w:pPr>
      <w:spacing w:before="240" w:after="120"/>
    </w:pPr>
    <w:rPr>
      <w:rFonts w:ascii="Times New Roman" w:hAnsi="Times New Roman"/>
      <w:b/>
      <w:sz w:val="32"/>
    </w:rPr>
  </w:style>
  <w:style w:type="paragraph" w:customStyle="1" w:styleId="Heading2TOC">
    <w:name w:val="Heading2 TOC"/>
    <w:basedOn w:val="Normal"/>
    <w:qFormat/>
    <w:rsid w:val="007E55F8"/>
    <w:pPr>
      <w:spacing w:before="240" w:after="60"/>
    </w:pPr>
    <w:rPr>
      <w:rFonts w:ascii="Times New Roman" w:hAnsi="Times New Roman"/>
      <w:b/>
      <w:sz w:val="28"/>
    </w:rPr>
  </w:style>
  <w:style w:type="character" w:customStyle="1" w:styleId="Underline">
    <w:name w:val="Underline"/>
    <w:basedOn w:val="DefaultParagraphFont"/>
    <w:qFormat/>
    <w:rsid w:val="007E55F8"/>
    <w:rPr>
      <w:u w:val="single"/>
    </w:rPr>
  </w:style>
  <w:style w:type="character" w:customStyle="1" w:styleId="BoldandItalics">
    <w:name w:val="Bold and Italics"/>
    <w:qFormat/>
    <w:rsid w:val="007E55F8"/>
    <w:rPr>
      <w:b/>
      <w:i/>
      <w:u w:val="none"/>
    </w:rPr>
  </w:style>
  <w:style w:type="paragraph" w:styleId="BalloonText">
    <w:name w:val="Balloon Text"/>
    <w:basedOn w:val="Normal"/>
    <w:link w:val="BalloonTextChar"/>
    <w:rsid w:val="007E55F8"/>
    <w:rPr>
      <w:rFonts w:ascii="Tahoma" w:hAnsi="Tahoma" w:cs="Tahoma"/>
      <w:sz w:val="16"/>
      <w:szCs w:val="16"/>
    </w:rPr>
  </w:style>
  <w:style w:type="character" w:customStyle="1" w:styleId="BalloonTextChar">
    <w:name w:val="Balloon Text Char"/>
    <w:basedOn w:val="DefaultParagraphFont"/>
    <w:link w:val="BalloonText"/>
    <w:rsid w:val="007E55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55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55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55F8"/>
    <w:rPr>
      <w:b/>
      <w:color w:val="660033"/>
      <w:spacing w:val="0"/>
    </w:rPr>
  </w:style>
  <w:style w:type="paragraph" w:customStyle="1" w:styleId="Nameditemlist">
    <w:name w:val="Named item list"/>
    <w:basedOn w:val="BodyText"/>
    <w:qFormat/>
    <w:rsid w:val="007E55F8"/>
    <w:pPr>
      <w:tabs>
        <w:tab w:val="left" w:pos="2835"/>
      </w:tabs>
      <w:ind w:left="2835" w:hanging="2835"/>
    </w:pPr>
  </w:style>
  <w:style w:type="paragraph" w:customStyle="1" w:styleId="BodyTextnopadding">
    <w:name w:val="Body Text no padding"/>
    <w:basedOn w:val="BodyText"/>
    <w:qFormat/>
    <w:rsid w:val="007E55F8"/>
    <w:pPr>
      <w:spacing w:before="0" w:after="0"/>
    </w:pPr>
  </w:style>
  <w:style w:type="paragraph" w:customStyle="1" w:styleId="BodyTextBold">
    <w:name w:val="Body Text Bold"/>
    <w:basedOn w:val="BodyText"/>
    <w:qFormat/>
    <w:rsid w:val="007E55F8"/>
    <w:rPr>
      <w:b/>
    </w:rPr>
  </w:style>
  <w:style w:type="character" w:styleId="Hyperlink">
    <w:name w:val="Hyperlink"/>
    <w:basedOn w:val="DefaultParagraphFont"/>
    <w:uiPriority w:val="99"/>
    <w:unhideWhenUsed/>
    <w:rsid w:val="000C4A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3761</Characters>
  <Application>Microsoft Office Word</Application>
  <DocSecurity>0</DocSecurity>
  <Lines>129</Lines>
  <Paragraphs>70</Paragraphs>
  <ScaleCrop>false</ScaleCrop>
  <Company>Author-it Software Corporation Ltd.</Company>
  <LinksUpToDate>false</LinksUpToDate>
  <CharactersWithSpaces>4275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MSFGN2003 Organise Australian Standards testing of products, materials, and their design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2020-05-07T02:35:00Z</dcterms:created>
  <dcterms:modified xsi:type="dcterms:W3CDTF">2020-05-07T02:35:00Z</dcterms:modified>
</cp:coreProperties>
</file>