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3BF3" w:rsidP="00443B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MSFGN2001 Make measurements and calculations</w:t>
      </w:r>
      <w:r>
        <w:fldChar w:fldCharType="end"/>
      </w:r>
    </w:p>
    <w:p w:rsidR="00443BF3" w:rsidP="00443BF3">
      <w:pPr>
        <w:pStyle w:val="Version"/>
        <w:sectPr w:rsidSect="00D57A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57AF6" w:rsidP="00D57AF6">
      <w:pPr>
        <w:pStyle w:val="SuperHeading"/>
      </w:pPr>
      <w:r w:rsidRPr="00D57AF6">
        <w:t>MSFGN2001 Make measurements and calculations</w:t>
      </w:r>
    </w:p>
    <w:p w:rsidR="00000000" w:rsidRPr="00D57AF6" w:rsidP="00D57AF6">
      <w:pPr>
        <w:pStyle w:val="Heading1"/>
      </w:pPr>
      <w:bookmarkStart w:id="1" w:name="O_1087214"/>
      <w:bookmarkEnd w:id="1"/>
      <w:r w:rsidRPr="00D57AF6">
        <w:t>Modification History</w:t>
      </w:r>
    </w:p>
    <w:p w:rsidR="00000000" w:rsidRPr="00D57AF6" w:rsidP="00443BF3">
      <w:pPr>
        <w:pStyle w:val="BodyText"/>
      </w:pPr>
      <w:r w:rsidRPr="00D57AF6">
        <w:t>Release 2. Supersedes and is equivalent to MSFGN2001 Make measurements and calculations, (Release 1).</w:t>
      </w:r>
    </w:p>
    <w:p w:rsidR="00000000" w:rsidRPr="00D57AF6" w:rsidP="00443BF3">
      <w:pPr>
        <w:pStyle w:val="BodyText"/>
      </w:pPr>
      <w:r w:rsidRPr="00D57AF6">
        <w:t>Release 1. New unit of competency</w:t>
      </w:r>
    </w:p>
    <w:p w:rsidR="00000000" w:rsidRPr="00D57AF6" w:rsidP="00D57AF6">
      <w:pPr>
        <w:pStyle w:val="Heading1"/>
      </w:pPr>
      <w:bookmarkStart w:id="2" w:name="O_1087213"/>
      <w:bookmarkEnd w:id="2"/>
      <w:r w:rsidRPr="00D57AF6">
        <w:t>Application</w:t>
      </w:r>
    </w:p>
    <w:p w:rsidR="00000000" w:rsidRPr="00D57AF6" w:rsidP="00443BF3">
      <w:pPr>
        <w:pStyle w:val="BodyText"/>
      </w:pPr>
      <w:r w:rsidRPr="00D57AF6">
        <w:t xml:space="preserve">This unit of competency describes the skills and knowledge </w:t>
      </w:r>
      <w:r w:rsidRPr="00D57AF6">
        <w:t>required to identify the measuring equipment required in work task, and make and record accurate measurements and calculations. It includes identifying and responding to routine and non-routine problems with the process.</w:t>
      </w:r>
    </w:p>
    <w:p w:rsidR="00000000" w:rsidRPr="00D57AF6" w:rsidP="00443BF3">
      <w:pPr>
        <w:pStyle w:val="BodyText"/>
      </w:pPr>
      <w:r w:rsidRPr="00D57AF6">
        <w:t xml:space="preserve">The unit applies to any individual </w:t>
      </w:r>
      <w:r w:rsidRPr="00D57AF6">
        <w:t>taking measurements and making calculations as part of their job role.</w:t>
      </w:r>
    </w:p>
    <w:p w:rsidR="00000000" w:rsidRPr="00443BF3" w:rsidP="00443BF3">
      <w:pPr>
        <w:pStyle w:val="BodyText"/>
        <w:rPr>
          <w:b/>
        </w:rPr>
      </w:pPr>
      <w:r w:rsidRPr="00443BF3">
        <w:rPr>
          <w:rStyle w:val="SpecialBold"/>
        </w:rPr>
        <w:t>No licensing, legislative or certification requirements apply to this unit at the time of publication.</w:t>
      </w:r>
    </w:p>
    <w:p w:rsidR="00000000" w:rsidRPr="00D57AF6" w:rsidP="00D57AF6">
      <w:pPr>
        <w:pStyle w:val="Heading1"/>
      </w:pPr>
      <w:bookmarkStart w:id="3" w:name="O_1087212"/>
      <w:bookmarkEnd w:id="3"/>
      <w:r w:rsidRPr="00D57AF6">
        <w:t>Pre-requisite Unit</w:t>
      </w:r>
    </w:p>
    <w:p w:rsidR="00000000" w:rsidRPr="00D57AF6" w:rsidP="00443BF3">
      <w:pPr>
        <w:pStyle w:val="BodyText"/>
      </w:pPr>
      <w:r w:rsidRPr="00D57AF6">
        <w:t>Not applicable.</w:t>
      </w:r>
    </w:p>
    <w:p w:rsidR="00000000" w:rsidRPr="00D57AF6" w:rsidP="00D57AF6">
      <w:pPr>
        <w:pStyle w:val="Heading1"/>
      </w:pPr>
      <w:bookmarkStart w:id="4" w:name="O_1087210"/>
      <w:bookmarkEnd w:id="4"/>
      <w:r w:rsidRPr="00D57AF6">
        <w:t>Unit Sect</w:t>
      </w:r>
      <w:r w:rsidRPr="00D57AF6">
        <w:t>or</w:t>
      </w:r>
    </w:p>
    <w:p w:rsidR="00000000" w:rsidRPr="00D57AF6" w:rsidP="00443BF3">
      <w:pPr>
        <w:pStyle w:val="BodyText"/>
      </w:pPr>
      <w:r w:rsidRPr="00D57AF6">
        <w:t>Generic</w:t>
      </w:r>
    </w:p>
    <w:p w:rsidR="00000000" w:rsidRPr="00D57AF6" w:rsidP="00D57AF6">
      <w:pPr>
        <w:pStyle w:val="Heading1"/>
      </w:pPr>
      <w:bookmarkStart w:id="5" w:name="O_1087209"/>
      <w:bookmarkEnd w:id="5"/>
      <w:r w:rsidRPr="00D57AF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4"/>
        <w:gridCol w:w="703"/>
        <w:gridCol w:w="6093"/>
      </w:tblGrid>
      <w:tr w:rsidTr="00D57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AF6" w:rsidP="00D57AF6">
            <w:pPr>
              <w:pStyle w:val="BodyText"/>
            </w:pPr>
            <w:r w:rsidRPr="00D57AF6">
              <w:rPr>
                <w:rStyle w:val="SpecialBold"/>
              </w:rPr>
              <w:t>Elements</w:t>
            </w:r>
          </w:p>
          <w:p w:rsidR="00000000" w:rsidRPr="00D57AF6" w:rsidP="00D57AF6">
            <w:pPr>
              <w:pStyle w:val="BodyText"/>
            </w:pPr>
            <w:r w:rsidRPr="00D57AF6">
              <w:t>Elements describe the essential outcomes.</w:t>
            </w:r>
          </w:p>
        </w:tc>
        <w:tc>
          <w:tcPr>
            <w:tcW w:w="6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AF6" w:rsidP="00D57AF6">
            <w:pPr>
              <w:pStyle w:val="BodyText"/>
            </w:pPr>
            <w:r w:rsidRPr="00D57AF6">
              <w:rPr>
                <w:rStyle w:val="SpecialBold"/>
              </w:rPr>
              <w:t>Performance Criteria</w:t>
            </w:r>
          </w:p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Performance criteria describe the performance needed to demonstrate achievement of the element.</w:t>
            </w:r>
          </w:p>
        </w:tc>
      </w:tr>
      <w:tr w:rsidTr="00D57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1. Identify required measurements and equipment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1.1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Select measuring equipment suited to the task</w:t>
            </w:r>
          </w:p>
        </w:tc>
      </w:tr>
      <w:tr w:rsidTr="00D57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1.2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Identify measuring units to be used, and the level of detail required, from work documents</w:t>
            </w:r>
          </w:p>
        </w:tc>
      </w:tr>
      <w:tr w:rsidTr="00D57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1.3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Check condition and calibration of measuring equipment and confirm it is fit for purpose</w:t>
            </w:r>
          </w:p>
        </w:tc>
      </w:tr>
      <w:tr w:rsidTr="00D57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2. Take measurements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2.1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 xml:space="preserve">Make justified estimate of range of results that may be </w:t>
            </w:r>
            <w:r w:rsidRPr="00D57AF6">
              <w:t>obtained</w:t>
            </w:r>
          </w:p>
        </w:tc>
      </w:tr>
      <w:tr w:rsidTr="00D57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2.2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Identify and take account of external factors affecting measurement ac</w:t>
            </w:r>
            <w:r w:rsidRPr="00D57AF6">
              <w:t>curacy</w:t>
            </w:r>
          </w:p>
        </w:tc>
      </w:tr>
      <w:tr w:rsidTr="00D57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2.3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Take measurements using mathematical techniques suited to task</w:t>
            </w:r>
          </w:p>
        </w:tc>
      </w:tr>
      <w:tr w:rsidTr="00D57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2.4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Compare measurements against range of expected results</w:t>
            </w:r>
          </w:p>
        </w:tc>
      </w:tr>
      <w:tr w:rsidTr="00D57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2.5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Check accuracy and correctness of numerical information</w:t>
            </w:r>
          </w:p>
        </w:tc>
      </w:tr>
      <w:tr w:rsidTr="00D57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2.6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Record results to required level of detail</w:t>
            </w:r>
          </w:p>
        </w:tc>
      </w:tr>
      <w:tr w:rsidTr="00D57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3. Carry out calculations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3.1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Identify measurement data to be used for calculations from work instructions</w:t>
            </w:r>
          </w:p>
        </w:tc>
      </w:tr>
      <w:tr w:rsidTr="00D57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3.2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Determine calculation methods and techniques suited to task</w:t>
            </w:r>
          </w:p>
        </w:tc>
      </w:tr>
      <w:tr w:rsidTr="00D57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3.3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Make justified estimate of range of quantities that may be obtained</w:t>
            </w:r>
          </w:p>
        </w:tc>
      </w:tr>
      <w:tr w:rsidTr="00D57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3.4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Carry out calculations and check accuracy of results</w:t>
            </w:r>
          </w:p>
        </w:tc>
      </w:tr>
      <w:tr w:rsidTr="00D57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3.5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Record results to required level of detail</w:t>
            </w:r>
          </w:p>
        </w:tc>
      </w:tr>
      <w:tr w:rsidTr="00D57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4. Address routine and non-routine problems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4.1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Identify known faults that can occur during measurement activity</w:t>
            </w:r>
          </w:p>
        </w:tc>
      </w:tr>
      <w:tr w:rsidTr="00D57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4.2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Identify and take necessary action on causes of routine faults</w:t>
            </w:r>
          </w:p>
        </w:tc>
      </w:tr>
      <w:tr w:rsidTr="00D57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4.3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Log problems according to workplace procedures</w:t>
            </w:r>
          </w:p>
        </w:tc>
      </w:tr>
      <w:tr w:rsidTr="00D57A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4.4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AF6" w:rsidP="00D57AF6">
            <w:pPr>
              <w:pStyle w:val="BodyText"/>
            </w:pPr>
            <w:r w:rsidRPr="00D57AF6">
              <w:t>Identify and report non-routine problems to designated personnel</w:t>
            </w:r>
          </w:p>
        </w:tc>
      </w:tr>
    </w:tbl>
    <w:p w:rsidR="00443BF3" w:rsidP="00D57AF6">
      <w:pPr>
        <w:pStyle w:val="BodyText"/>
      </w:pPr>
    </w:p>
    <w:p w:rsidR="00443BF3" w:rsidP="00D57AF6">
      <w:pPr>
        <w:pStyle w:val="BodyText"/>
      </w:pPr>
    </w:p>
    <w:p w:rsidR="00000000" w:rsidRPr="00D57AF6" w:rsidP="00D57AF6">
      <w:pPr>
        <w:pStyle w:val="Heading1"/>
      </w:pPr>
      <w:bookmarkStart w:id="6" w:name="O_1087208"/>
      <w:bookmarkEnd w:id="6"/>
      <w:r w:rsidRPr="00D57AF6">
        <w:t>Foundation Skills</w:t>
      </w:r>
    </w:p>
    <w:tbl>
      <w:tblPr>
        <w:tblW w:w="95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4"/>
        <w:gridCol w:w="6760"/>
      </w:tblGrid>
      <w:tr w:rsidTr="00D57AF6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This section describes those language, literacy, numeracy and employment skills that are essential to performance but not explicit in the performance criteria of this unit of competency.</w:t>
            </w:r>
          </w:p>
        </w:tc>
      </w:tr>
      <w:tr w:rsidTr="00D57AF6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Oral communication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ListBullet"/>
              <w:rPr>
                <w:lang w:val="en-NZ"/>
              </w:rPr>
            </w:pPr>
            <w:r w:rsidRPr="00D57AF6">
              <w:t>communicate ideas and information, a</w:t>
            </w:r>
            <w:r w:rsidRPr="00D57AF6">
              <w:t>nd report problems</w:t>
            </w:r>
          </w:p>
        </w:tc>
      </w:tr>
      <w:tr w:rsidTr="00D57AF6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AF6">
            <w:pPr>
              <w:pStyle w:val="BodyText"/>
              <w:rPr>
                <w:lang w:val="en-NZ"/>
              </w:rPr>
            </w:pPr>
            <w:r w:rsidRPr="00D57AF6">
              <w:t>Reading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AF6" w:rsidP="00D57AF6">
            <w:pPr>
              <w:pStyle w:val="ListBullet"/>
            </w:pPr>
            <w:r w:rsidRPr="00D57AF6">
              <w:t>interpret familiar workplace documentation, including:</w:t>
            </w:r>
          </w:p>
          <w:p w:rsidR="00000000" w:rsidRPr="00D57AF6" w:rsidP="00D57AF6">
            <w:pPr>
              <w:pStyle w:val="ListBullet"/>
            </w:pPr>
            <w:r w:rsidRPr="00D57AF6">
              <w:t>work instructions: job sheets, cutting lists, plans, drawings and designs</w:t>
            </w:r>
          </w:p>
          <w:p w:rsidR="00000000" w:rsidRPr="00D57AF6" w:rsidP="00D57AF6">
            <w:pPr>
              <w:pStyle w:val="ListBullet"/>
            </w:pPr>
            <w:r w:rsidRPr="00D57AF6">
              <w:t>project plans and briefs</w:t>
            </w:r>
          </w:p>
          <w:p w:rsidR="00000000" w:rsidRPr="00D57AF6" w:rsidP="00D57AF6">
            <w:pPr>
              <w:pStyle w:val="ListBullet"/>
            </w:pPr>
            <w:r w:rsidRPr="00D57AF6">
              <w:t>product and material specifications</w:t>
            </w:r>
          </w:p>
        </w:tc>
      </w:tr>
    </w:tbl>
    <w:p w:rsidR="00000000" w:rsidRPr="00D57AF6" w:rsidP="00D57AF6">
      <w:pPr>
        <w:pStyle w:val="BodyText"/>
      </w:pPr>
    </w:p>
    <w:p w:rsidR="00000000" w:rsidRPr="00D57AF6" w:rsidP="00D57AF6">
      <w:pPr>
        <w:pStyle w:val="AllowPageBreak"/>
      </w:pPr>
    </w:p>
    <w:p w:rsidR="00000000" w:rsidRPr="00D57AF6" w:rsidP="00D57AF6">
      <w:pPr>
        <w:pStyle w:val="Heading1"/>
      </w:pPr>
      <w:bookmarkStart w:id="7" w:name="O_1087206"/>
      <w:bookmarkEnd w:id="7"/>
      <w:r w:rsidRPr="00D57AF6">
        <w:t>Unit Mapping Information</w:t>
      </w:r>
    </w:p>
    <w:p w:rsidR="00000000" w:rsidRPr="00D57AF6" w:rsidP="00443BF3">
      <w:pPr>
        <w:pStyle w:val="BodyText"/>
      </w:pPr>
      <w:r w:rsidRPr="00D57AF6">
        <w:t>Release 2. Supersedes and is equivalent to MSFGN2001 Make measurements and calculations (Release 1).</w:t>
      </w:r>
    </w:p>
    <w:p w:rsidR="00000000" w:rsidRPr="00D57AF6" w:rsidP="00443BF3">
      <w:pPr>
        <w:pStyle w:val="BodyText"/>
      </w:pPr>
      <w:r w:rsidRPr="00D57AF6">
        <w:t>Release 1. New unit of competency.</w:t>
      </w:r>
    </w:p>
    <w:p w:rsidR="00000000" w:rsidRPr="00D57AF6" w:rsidP="00D57AF6">
      <w:pPr>
        <w:pStyle w:val="Heading1"/>
      </w:pPr>
      <w:bookmarkStart w:id="8" w:name="O_1087215"/>
      <w:bookmarkEnd w:id="8"/>
      <w:r w:rsidRPr="00D57AF6">
        <w:t>Links</w:t>
      </w:r>
    </w:p>
    <w:p w:rsidR="00000000" w:rsidRPr="00D57AF6" w:rsidP="00443BF3">
      <w:pPr>
        <w:pStyle w:val="BodyText"/>
      </w:pPr>
      <w:r w:rsidRPr="00D57A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246E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57AF6" w:rsidP="00D57AF6"/>
    <w:sectPr w:rsidSect="00D57A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A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AF6" w:rsidRPr="00443BF3" w:rsidP="00443B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A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BF3" w:rsidP="00D57A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3BF3" w:rsidP="00D57A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43BF3" w:rsidP="00D57A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A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B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7AF6" w:rsidRPr="00443BF3" w:rsidP="00443B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A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BF3" w:rsidRPr="002D2AF8" w:rsidP="00D57A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MSFGN2001 Make measurements and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443BF3" w:rsidP="00D57A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5471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4AA5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A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7A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7A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7A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7A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7A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7A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7A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7A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7A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7A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7AF6"/>
  </w:style>
  <w:style w:type="character" w:customStyle="1" w:styleId="Heading1Char">
    <w:name w:val="Heading 1 Char"/>
    <w:basedOn w:val="DefaultParagraphFont"/>
    <w:link w:val="Heading1"/>
    <w:rsid w:val="00D57A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7A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7A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7A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7AF6"/>
    <w:rPr>
      <w:b/>
      <w:spacing w:val="0"/>
    </w:rPr>
  </w:style>
  <w:style w:type="paragraph" w:customStyle="1" w:styleId="SuperHeading">
    <w:name w:val="SuperHeading"/>
    <w:basedOn w:val="Normal"/>
    <w:rsid w:val="00D57A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7A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7A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7A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7A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7A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7A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7A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7A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7A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7A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7A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7A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7A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7A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7A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7A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7A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7A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7A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7A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7A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7A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7A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7A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7A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7A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7A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7A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7A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7A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7A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7A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7A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7A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7AF6"/>
    <w:rPr>
      <w:i/>
    </w:rPr>
  </w:style>
  <w:style w:type="paragraph" w:styleId="Caption">
    <w:name w:val="caption"/>
    <w:basedOn w:val="BodyText"/>
    <w:next w:val="Normal"/>
    <w:qFormat/>
    <w:rsid w:val="00D57A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7A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7A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7AF6"/>
  </w:style>
  <w:style w:type="paragraph" w:styleId="TableofFigures">
    <w:name w:val="table of figures"/>
    <w:basedOn w:val="Normal"/>
    <w:next w:val="Normal"/>
    <w:semiHidden/>
    <w:rsid w:val="00D57A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7A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7AF6"/>
    <w:rPr>
      <w:rFonts w:ascii="Wingdings" w:hAnsi="Wingdings"/>
    </w:rPr>
  </w:style>
  <w:style w:type="paragraph" w:customStyle="1" w:styleId="TableHeading">
    <w:name w:val="Table Heading"/>
    <w:basedOn w:val="HeadingBase"/>
    <w:rsid w:val="00D57A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7AF6"/>
    <w:rPr>
      <w:color w:val="0033CC"/>
      <w:u w:val="none"/>
    </w:rPr>
  </w:style>
  <w:style w:type="paragraph" w:customStyle="1" w:styleId="BodyTextRight">
    <w:name w:val="Body Text Right"/>
    <w:basedOn w:val="BodyText"/>
    <w:rsid w:val="00D57A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7A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7A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7A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7A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7A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7AF6"/>
    <w:rPr>
      <w:sz w:val="32"/>
    </w:rPr>
  </w:style>
  <w:style w:type="paragraph" w:customStyle="1" w:styleId="HeadingProcedure">
    <w:name w:val="Heading Procedure"/>
    <w:basedOn w:val="HeadingBase"/>
    <w:next w:val="Normal"/>
    <w:rsid w:val="00D57A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7AF6"/>
    <w:pPr>
      <w:spacing w:before="60" w:after="60"/>
    </w:pPr>
  </w:style>
  <w:style w:type="paragraph" w:styleId="ListContinue">
    <w:name w:val="List Continue"/>
    <w:basedOn w:val="List"/>
    <w:rsid w:val="00D57AF6"/>
    <w:pPr>
      <w:ind w:firstLine="0"/>
    </w:pPr>
  </w:style>
  <w:style w:type="paragraph" w:customStyle="1" w:styleId="ListNote">
    <w:name w:val="List Note"/>
    <w:basedOn w:val="List"/>
    <w:rsid w:val="00D57A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7A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7A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7AF6"/>
    <w:rPr>
      <w:rFonts w:ascii="Courier New" w:hAnsi="Courier New"/>
    </w:rPr>
  </w:style>
  <w:style w:type="paragraph" w:customStyle="1" w:styleId="NoteBullet">
    <w:name w:val="Note Bullet"/>
    <w:basedOn w:val="Note"/>
    <w:rsid w:val="00D57A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7A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7A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7A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7A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7A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7A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7AF6"/>
    <w:rPr>
      <w:b/>
      <w:smallCaps/>
    </w:rPr>
  </w:style>
  <w:style w:type="paragraph" w:customStyle="1" w:styleId="TableListNumber">
    <w:name w:val="Table List Number"/>
    <w:basedOn w:val="ListNumber"/>
    <w:rsid w:val="00D57A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7A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7AF6"/>
    <w:pPr>
      <w:numPr>
        <w:numId w:val="8"/>
      </w:numPr>
    </w:pPr>
  </w:style>
  <w:style w:type="paragraph" w:customStyle="1" w:styleId="ListAlpha2">
    <w:name w:val="List Alpha 2"/>
    <w:basedOn w:val="List2"/>
    <w:rsid w:val="00D57AF6"/>
    <w:pPr>
      <w:numPr>
        <w:numId w:val="7"/>
      </w:numPr>
    </w:pPr>
  </w:style>
  <w:style w:type="paragraph" w:styleId="List2">
    <w:name w:val="List 2"/>
    <w:basedOn w:val="BodyText"/>
    <w:rsid w:val="00D57A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7A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7A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7A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7A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7A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7AF6"/>
    <w:pPr>
      <w:numPr>
        <w:numId w:val="3"/>
      </w:numPr>
    </w:pPr>
  </w:style>
  <w:style w:type="paragraph" w:styleId="ListContinue2">
    <w:name w:val="List Continue 2"/>
    <w:basedOn w:val="List2"/>
    <w:rsid w:val="00D57AF6"/>
    <w:pPr>
      <w:ind w:firstLine="0"/>
    </w:pPr>
  </w:style>
  <w:style w:type="paragraph" w:styleId="ListContinue3">
    <w:name w:val="List Continue 3"/>
    <w:basedOn w:val="List3"/>
    <w:rsid w:val="00D57AF6"/>
    <w:pPr>
      <w:ind w:left="1021" w:firstLine="0"/>
    </w:pPr>
  </w:style>
  <w:style w:type="paragraph" w:styleId="ListContinue4">
    <w:name w:val="List Continue 4"/>
    <w:basedOn w:val="List4"/>
    <w:rsid w:val="00D57AF6"/>
    <w:pPr>
      <w:ind w:firstLine="0"/>
    </w:pPr>
  </w:style>
  <w:style w:type="paragraph" w:styleId="ListContinue5">
    <w:name w:val="List Continue 5"/>
    <w:basedOn w:val="List5"/>
    <w:rsid w:val="00D57AF6"/>
    <w:pPr>
      <w:ind w:firstLine="0"/>
    </w:pPr>
  </w:style>
  <w:style w:type="paragraph" w:styleId="ListNumber3">
    <w:name w:val="List Number 3"/>
    <w:basedOn w:val="List3"/>
    <w:rsid w:val="00D57AF6"/>
    <w:pPr>
      <w:numPr>
        <w:numId w:val="4"/>
      </w:numPr>
    </w:pPr>
  </w:style>
  <w:style w:type="paragraph" w:styleId="ListNumber4">
    <w:name w:val="List Number 4"/>
    <w:basedOn w:val="List4"/>
    <w:rsid w:val="00D57AF6"/>
    <w:pPr>
      <w:numPr>
        <w:numId w:val="5"/>
      </w:numPr>
    </w:pPr>
  </w:style>
  <w:style w:type="paragraph" w:styleId="ListNumber5">
    <w:name w:val="List Number 5"/>
    <w:basedOn w:val="List5"/>
    <w:rsid w:val="00D57AF6"/>
    <w:pPr>
      <w:numPr>
        <w:numId w:val="6"/>
      </w:numPr>
    </w:pPr>
  </w:style>
  <w:style w:type="paragraph" w:styleId="BlockText">
    <w:name w:val="Block Text"/>
    <w:basedOn w:val="Normal"/>
    <w:rsid w:val="00D57A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7A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7AF6"/>
    <w:rPr>
      <w:sz w:val="16"/>
      <w:vertAlign w:val="superscript"/>
    </w:rPr>
  </w:style>
  <w:style w:type="character" w:customStyle="1" w:styleId="Symbols">
    <w:name w:val="Symbols"/>
    <w:basedOn w:val="DefaultParagraphFont"/>
    <w:rsid w:val="00D57AF6"/>
    <w:rPr>
      <w:rFonts w:ascii="Symbol" w:hAnsi="Symbol"/>
    </w:rPr>
  </w:style>
  <w:style w:type="character" w:customStyle="1" w:styleId="MenuOptions">
    <w:name w:val="Menu Options"/>
    <w:basedOn w:val="DefaultParagraphFont"/>
    <w:rsid w:val="00D57A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7AF6"/>
    <w:rPr>
      <w:b/>
    </w:rPr>
  </w:style>
  <w:style w:type="character" w:customStyle="1" w:styleId="Underlined">
    <w:name w:val="Underlined"/>
    <w:basedOn w:val="DefaultParagraphFont"/>
    <w:rsid w:val="00D57AF6"/>
    <w:rPr>
      <w:u w:val="single"/>
    </w:rPr>
  </w:style>
  <w:style w:type="paragraph" w:customStyle="1" w:styleId="TableBodyTextRight">
    <w:name w:val="Table Body Text Right"/>
    <w:basedOn w:val="TableBodyText"/>
    <w:rsid w:val="00D57A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7AF6"/>
    <w:rPr>
      <w:sz w:val="18"/>
    </w:rPr>
  </w:style>
  <w:style w:type="paragraph" w:customStyle="1" w:styleId="BodySmallRight">
    <w:name w:val="Body Small Right"/>
    <w:basedOn w:val="BodyTextRight"/>
    <w:rsid w:val="00D57AF6"/>
    <w:rPr>
      <w:sz w:val="18"/>
      <w:szCs w:val="18"/>
    </w:rPr>
  </w:style>
  <w:style w:type="paragraph" w:customStyle="1" w:styleId="MarginEdition">
    <w:name w:val="Margin Edition"/>
    <w:basedOn w:val="MarginNote"/>
    <w:rsid w:val="00D57A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7AF6"/>
    <w:rPr>
      <w:sz w:val="2"/>
      <w:szCs w:val="2"/>
    </w:rPr>
  </w:style>
  <w:style w:type="character" w:customStyle="1" w:styleId="Small">
    <w:name w:val="Small"/>
    <w:basedOn w:val="DefaultParagraphFont"/>
    <w:rsid w:val="00D57AF6"/>
    <w:rPr>
      <w:sz w:val="16"/>
    </w:rPr>
  </w:style>
  <w:style w:type="paragraph" w:customStyle="1" w:styleId="WideTable">
    <w:name w:val="Wide Table"/>
    <w:basedOn w:val="Normal"/>
    <w:rsid w:val="00D57A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7AF6"/>
  </w:style>
  <w:style w:type="paragraph" w:styleId="Quote">
    <w:name w:val="Quote"/>
    <w:basedOn w:val="Heading1"/>
    <w:link w:val="QuoteChar"/>
    <w:qFormat/>
    <w:rsid w:val="00D57A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7A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7AF6"/>
    <w:pPr>
      <w:pageBreakBefore/>
    </w:pPr>
  </w:style>
  <w:style w:type="paragraph" w:customStyle="1" w:styleId="Border">
    <w:name w:val="Border"/>
    <w:basedOn w:val="Normal"/>
    <w:qFormat/>
    <w:rsid w:val="00D57A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7A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A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A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7A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7A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7A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7A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7A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7AF6"/>
    <w:rPr>
      <w:u w:val="single"/>
    </w:rPr>
  </w:style>
  <w:style w:type="character" w:customStyle="1" w:styleId="BoldandItalics">
    <w:name w:val="Bold and Italics"/>
    <w:qFormat/>
    <w:rsid w:val="00D57AF6"/>
    <w:rPr>
      <w:b/>
      <w:i/>
      <w:u w:val="none"/>
    </w:rPr>
  </w:style>
  <w:style w:type="paragraph" w:styleId="BalloonText">
    <w:name w:val="Balloon Text"/>
    <w:basedOn w:val="Normal"/>
    <w:link w:val="BalloonTextChar"/>
    <w:rsid w:val="00D57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7A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7A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7A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7A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7A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7AF6"/>
    <w:pPr>
      <w:spacing w:before="0" w:after="0"/>
    </w:pPr>
  </w:style>
  <w:style w:type="paragraph" w:customStyle="1" w:styleId="BodyTextBold">
    <w:name w:val="Body Text Bold"/>
    <w:basedOn w:val="BodyText"/>
    <w:qFormat/>
    <w:rsid w:val="00D57AF6"/>
    <w:rPr>
      <w:b/>
    </w:rPr>
  </w:style>
  <w:style w:type="character" w:styleId="Hyperlink">
    <w:name w:val="Hyperlink"/>
    <w:basedOn w:val="DefaultParagraphFont"/>
    <w:uiPriority w:val="99"/>
    <w:unhideWhenUsed/>
    <w:rsid w:val="00443B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2909</Characters>
  <Application>Microsoft Office Word</Application>
  <DocSecurity>0</DocSecurity>
  <Lines>132</Lines>
  <Paragraphs>88</Paragraphs>
  <ScaleCrop>false</ScaleCrop>
  <Company>Author-it Software Corporation Ltd.</Company>
  <LinksUpToDate>false</LinksUpToDate>
  <CharactersWithSpaces>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MSFGN2001 Make measurements and calculations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2024-04-26T01:28:00Z</dcterms:created>
  <dcterms:modified xsi:type="dcterms:W3CDTF">2024-04-26T01:28:00Z</dcterms:modified>
</cp:coreProperties>
</file>