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FB6" w:rsidP="00007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MSFGN2001 Make measurements and calculations</w:t>
      </w:r>
      <w:r>
        <w:fldChar w:fldCharType="end"/>
      </w:r>
    </w:p>
    <w:p w:rsidR="00007FB6" w:rsidP="00007FB6">
      <w:pPr>
        <w:pStyle w:val="Version"/>
        <w:sectPr w:rsidSect="003B79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B79DA" w:rsidP="003B79DA">
      <w:pPr>
        <w:pStyle w:val="SuperHeading"/>
      </w:pPr>
      <w:r w:rsidRPr="003B79DA">
        <w:t>MSFGN2001 Make measurements and calculations</w:t>
      </w:r>
    </w:p>
    <w:p w:rsidR="00000000" w:rsidRPr="003B79DA" w:rsidP="003B79DA">
      <w:pPr>
        <w:pStyle w:val="Heading1"/>
      </w:pPr>
      <w:bookmarkStart w:id="1" w:name="O_1087214"/>
      <w:bookmarkEnd w:id="1"/>
      <w:r w:rsidRPr="003B79DA">
        <w:t>Modification History</w:t>
      </w:r>
    </w:p>
    <w:p w:rsidR="00000000" w:rsidRPr="003B79DA" w:rsidP="00007FB6">
      <w:pPr>
        <w:pStyle w:val="BodyText"/>
      </w:pPr>
      <w:r w:rsidRPr="003B79DA">
        <w:t>Release 2. Supersedes and is equivalent to MSFGN2001 Make measurements and calculations, (Release 1).</w:t>
      </w:r>
    </w:p>
    <w:p w:rsidR="00000000" w:rsidRPr="003B79DA" w:rsidP="00007FB6">
      <w:pPr>
        <w:pStyle w:val="BodyText"/>
      </w:pPr>
      <w:r w:rsidRPr="003B79DA">
        <w:t>Release 1. New unit of competency</w:t>
      </w:r>
    </w:p>
    <w:p w:rsidR="00000000" w:rsidRPr="003B79DA" w:rsidP="003B79DA">
      <w:pPr>
        <w:pStyle w:val="Heading1"/>
      </w:pPr>
      <w:bookmarkStart w:id="2" w:name="O_1087213"/>
      <w:bookmarkEnd w:id="2"/>
      <w:r w:rsidRPr="003B79DA">
        <w:t>Application</w:t>
      </w:r>
    </w:p>
    <w:p w:rsidR="00000000" w:rsidRPr="003B79DA" w:rsidP="00007FB6">
      <w:pPr>
        <w:pStyle w:val="BodyText"/>
      </w:pPr>
      <w:r w:rsidRPr="003B79DA">
        <w:t xml:space="preserve">This unit of competency describes the skills and knowledge </w:t>
      </w:r>
      <w:r w:rsidRPr="003B79DA">
        <w:t>required to identify the measuring equipment required in work task, and make and record accurate measurements and calculations. It includes identifying and responding to routine and non-routine problems with the process.</w:t>
      </w:r>
    </w:p>
    <w:p w:rsidR="00000000" w:rsidRPr="003B79DA" w:rsidP="00007FB6">
      <w:pPr>
        <w:pStyle w:val="BodyText"/>
      </w:pPr>
      <w:r w:rsidRPr="003B79DA">
        <w:t xml:space="preserve">The unit applies to any individual </w:t>
      </w:r>
      <w:r w:rsidRPr="003B79DA">
        <w:t>taking measurements and making calculations as part of their job role.</w:t>
      </w:r>
    </w:p>
    <w:p w:rsidR="00000000" w:rsidRPr="00007FB6" w:rsidP="00007FB6">
      <w:pPr>
        <w:pStyle w:val="BodyText"/>
        <w:rPr>
          <w:b/>
        </w:rPr>
      </w:pPr>
      <w:r w:rsidRPr="00007FB6">
        <w:rPr>
          <w:rStyle w:val="SpecialBold"/>
        </w:rPr>
        <w:t>No licensing, legislative or certification requirements apply to this unit at the time of publication.</w:t>
      </w:r>
    </w:p>
    <w:p w:rsidR="00000000" w:rsidRPr="003B79DA" w:rsidP="003B79DA">
      <w:pPr>
        <w:pStyle w:val="Heading1"/>
      </w:pPr>
      <w:bookmarkStart w:id="3" w:name="O_1087212"/>
      <w:bookmarkEnd w:id="3"/>
      <w:r w:rsidRPr="003B79DA">
        <w:t>Pre-requisite Unit</w:t>
      </w:r>
    </w:p>
    <w:p w:rsidR="00000000" w:rsidRPr="003B79DA" w:rsidP="00007FB6">
      <w:pPr>
        <w:pStyle w:val="BodyText"/>
      </w:pPr>
      <w:r w:rsidRPr="003B79DA">
        <w:t>Not applicable.</w:t>
      </w:r>
    </w:p>
    <w:p w:rsidR="00000000" w:rsidRPr="003B79DA" w:rsidP="003B79DA">
      <w:pPr>
        <w:pStyle w:val="Heading1"/>
      </w:pPr>
      <w:bookmarkStart w:id="4" w:name="O_1087210"/>
      <w:bookmarkEnd w:id="4"/>
      <w:r w:rsidRPr="003B79DA">
        <w:t>Unit Sect</w:t>
      </w:r>
      <w:r w:rsidRPr="003B79DA">
        <w:t>or</w:t>
      </w:r>
    </w:p>
    <w:p w:rsidR="00000000" w:rsidRPr="003B79DA" w:rsidP="00007FB6">
      <w:pPr>
        <w:pStyle w:val="BodyText"/>
      </w:pPr>
      <w:r w:rsidRPr="003B79DA">
        <w:t>Generic</w:t>
      </w:r>
    </w:p>
    <w:p w:rsidR="00000000" w:rsidRPr="003B79DA" w:rsidP="003B79DA">
      <w:pPr>
        <w:pStyle w:val="Heading1"/>
      </w:pPr>
      <w:bookmarkStart w:id="5" w:name="O_1087209"/>
      <w:bookmarkEnd w:id="5"/>
      <w:r w:rsidRPr="003B79D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4"/>
        <w:gridCol w:w="703"/>
        <w:gridCol w:w="6093"/>
      </w:tblGrid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9DA" w:rsidP="003B79DA">
            <w:pPr>
              <w:pStyle w:val="BodyText"/>
            </w:pPr>
            <w:r w:rsidRPr="003B79DA">
              <w:rPr>
                <w:rStyle w:val="SpecialBold"/>
              </w:rPr>
              <w:t>Elements</w:t>
            </w:r>
          </w:p>
          <w:p w:rsidR="00000000" w:rsidRPr="003B79DA" w:rsidP="003B79DA">
            <w:pPr>
              <w:pStyle w:val="BodyText"/>
            </w:pPr>
            <w:r w:rsidRPr="003B79DA">
              <w:t>Elements describe the essential outcomes.</w:t>
            </w:r>
          </w:p>
        </w:tc>
        <w:tc>
          <w:tcPr>
            <w:tcW w:w="6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9DA" w:rsidP="003B79DA">
            <w:pPr>
              <w:pStyle w:val="BodyText"/>
            </w:pPr>
            <w:r w:rsidRPr="003B79DA">
              <w:rPr>
                <w:rStyle w:val="SpecialBold"/>
              </w:rPr>
              <w:t>Performance Criteria</w:t>
            </w:r>
          </w:p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Performance criteria describe the performance needed to demonstrate achievement of the element.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1. Identify required measurements and equipment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1.1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Select measuring equipment suited to the task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1.2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Identify measuring units to be used, and the level of detail required, from work documents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1.3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Check condition and calibration of measuring equipment and confirm it is fit for purpose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 Take measurements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 xml:space="preserve">Make justified estimate of range of results that may be </w:t>
            </w:r>
            <w:r w:rsidRPr="003B79DA">
              <w:t>obtained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Identify and take account of external factors affecting measurement ac</w:t>
            </w:r>
            <w:r w:rsidRPr="003B79DA">
              <w:t>curacy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Take measurements using mathematical techniques suited to task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Compare measurements against range of expected results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Check accuracy and correctness of numerical information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2.6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Record results to required level of detail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 Carry out calculations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Identify measurement data to be used for calculations from work instructions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Determine calculation methods and techniques suited to task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Make justified estimate of range of quantities that may be obtained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Carry out calculations and check accuracy of results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3.5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Record results to required level of detail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4. Address routine and non-routine problems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4.1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Identify known faults that can occur during measurement activity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4.2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Identify and take necessary action on causes of routine faults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4.3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Log problems according to workplace procedures</w:t>
            </w:r>
          </w:p>
        </w:tc>
      </w:tr>
      <w:tr w:rsidTr="003B79D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4.4</w:t>
            </w:r>
          </w:p>
        </w:tc>
        <w:tc>
          <w:tcPr>
            <w:tcW w:w="6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9DA" w:rsidP="003B79DA">
            <w:pPr>
              <w:pStyle w:val="BodyText"/>
            </w:pPr>
            <w:r w:rsidRPr="003B79DA">
              <w:t>Identify and report non-routine problems to designated personnel</w:t>
            </w:r>
          </w:p>
        </w:tc>
      </w:tr>
    </w:tbl>
    <w:p w:rsidR="00007FB6" w:rsidP="003B79DA">
      <w:pPr>
        <w:pStyle w:val="BodyText"/>
      </w:pPr>
    </w:p>
    <w:p w:rsidR="00007FB6" w:rsidP="003B79DA">
      <w:pPr>
        <w:pStyle w:val="BodyText"/>
      </w:pPr>
    </w:p>
    <w:p w:rsidR="00000000" w:rsidRPr="003B79DA" w:rsidP="003B79DA">
      <w:pPr>
        <w:pStyle w:val="Heading1"/>
      </w:pPr>
      <w:bookmarkStart w:id="6" w:name="O_1087208"/>
      <w:bookmarkEnd w:id="6"/>
      <w:r w:rsidRPr="003B79DA">
        <w:t>Foundation Skills</w:t>
      </w:r>
    </w:p>
    <w:tbl>
      <w:tblPr>
        <w:tblW w:w="952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64"/>
        <w:gridCol w:w="6760"/>
      </w:tblGrid>
      <w:tr w:rsidTr="003B79DA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This section describes those language, literacy, numeracy and employment skills that are essential to performance but not explicit in the performance criteria of this unit of competency.</w:t>
            </w:r>
          </w:p>
        </w:tc>
      </w:tr>
      <w:tr w:rsidTr="003B79DA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Oral communication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ListBullet"/>
              <w:rPr>
                <w:lang w:val="en-NZ"/>
              </w:rPr>
            </w:pPr>
            <w:r w:rsidRPr="003B79DA">
              <w:t>communicate ideas and information, a</w:t>
            </w:r>
            <w:r w:rsidRPr="003B79DA">
              <w:t>nd report problems</w:t>
            </w:r>
          </w:p>
        </w:tc>
      </w:tr>
      <w:tr w:rsidTr="003B79DA">
        <w:tblPrEx>
          <w:tblW w:w="952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79DA">
            <w:pPr>
              <w:pStyle w:val="BodyText"/>
              <w:rPr>
                <w:lang w:val="en-NZ"/>
              </w:rPr>
            </w:pPr>
            <w:r w:rsidRPr="003B79DA">
              <w:t>Reading skills to:</w:t>
            </w:r>
          </w:p>
        </w:tc>
        <w:tc>
          <w:tcPr>
            <w:tcW w:w="6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79DA" w:rsidP="003B79DA">
            <w:pPr>
              <w:pStyle w:val="ListBullet"/>
            </w:pPr>
            <w:r w:rsidRPr="003B79DA">
              <w:t>interpret familiar workplace documentation, including:</w:t>
            </w:r>
          </w:p>
          <w:p w:rsidR="00000000" w:rsidRPr="003B79DA" w:rsidP="003B79DA">
            <w:pPr>
              <w:pStyle w:val="ListBullet"/>
            </w:pPr>
            <w:r w:rsidRPr="003B79DA">
              <w:t>work instructions: job sheets, cutting lists, plans, drawings and designs</w:t>
            </w:r>
          </w:p>
          <w:p w:rsidR="00000000" w:rsidRPr="003B79DA" w:rsidP="003B79DA">
            <w:pPr>
              <w:pStyle w:val="ListBullet"/>
            </w:pPr>
            <w:r w:rsidRPr="003B79DA">
              <w:t>project plans and briefs</w:t>
            </w:r>
          </w:p>
          <w:p w:rsidR="00000000" w:rsidRPr="003B79DA" w:rsidP="003B79DA">
            <w:pPr>
              <w:pStyle w:val="ListBullet"/>
            </w:pPr>
            <w:r w:rsidRPr="003B79DA">
              <w:t>product and material specifications</w:t>
            </w:r>
          </w:p>
        </w:tc>
      </w:tr>
    </w:tbl>
    <w:p w:rsidR="00000000" w:rsidRPr="003B79DA" w:rsidP="003B79DA">
      <w:pPr>
        <w:pStyle w:val="BodyText"/>
      </w:pPr>
    </w:p>
    <w:p w:rsidR="00000000" w:rsidRPr="003B79DA" w:rsidP="003B79DA">
      <w:pPr>
        <w:pStyle w:val="AllowPageBreak"/>
      </w:pPr>
    </w:p>
    <w:p w:rsidR="00000000" w:rsidRPr="003B79DA" w:rsidP="003B79DA">
      <w:pPr>
        <w:pStyle w:val="Heading1"/>
      </w:pPr>
      <w:bookmarkStart w:id="7" w:name="O_1087206"/>
      <w:bookmarkEnd w:id="7"/>
      <w:r w:rsidRPr="003B79DA">
        <w:t>Unit Mapping Information</w:t>
      </w:r>
    </w:p>
    <w:p w:rsidR="00000000" w:rsidRPr="003B79DA" w:rsidP="00007FB6">
      <w:pPr>
        <w:pStyle w:val="BodyText"/>
      </w:pPr>
      <w:r w:rsidRPr="003B79DA">
        <w:t>Release 2. Supersedes and is equivalent to MSFGN2001 Make measurements and calculations (Release 1).</w:t>
      </w:r>
    </w:p>
    <w:p w:rsidR="00000000" w:rsidRPr="003B79DA" w:rsidP="00007FB6">
      <w:pPr>
        <w:pStyle w:val="BodyText"/>
      </w:pPr>
      <w:r w:rsidRPr="003B79DA">
        <w:t>Release 1. New unit of competency.</w:t>
      </w:r>
    </w:p>
    <w:p w:rsidR="00000000" w:rsidRPr="003B79DA" w:rsidP="003B79DA">
      <w:pPr>
        <w:pStyle w:val="Heading1"/>
      </w:pPr>
      <w:bookmarkStart w:id="8" w:name="O_1087215"/>
      <w:bookmarkEnd w:id="8"/>
      <w:r w:rsidRPr="003B79DA">
        <w:t>Links</w:t>
      </w:r>
    </w:p>
    <w:p w:rsidR="00000000" w:rsidRPr="003B79DA" w:rsidP="00007FB6">
      <w:pPr>
        <w:pStyle w:val="BodyText"/>
      </w:pPr>
      <w:r w:rsidRPr="003B79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187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79DA" w:rsidP="00007FB6">
      <w:pPr>
        <w:pStyle w:val="BodyText"/>
        <w:sectPr w:rsidSect="003B79D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79DA" w:rsidP="003B79DA">
      <w:pPr>
        <w:pStyle w:val="SuperHeading"/>
      </w:pPr>
      <w:r w:rsidRPr="003B79DA">
        <w:t>Assessment Requirements for MSFGN2001 Make measurements and cal</w:t>
      </w:r>
      <w:r w:rsidRPr="003B79DA">
        <w:t>culations</w:t>
      </w:r>
    </w:p>
    <w:p w:rsidR="00000000" w:rsidRPr="003B79DA" w:rsidP="003B79DA">
      <w:pPr>
        <w:pStyle w:val="Heading1"/>
      </w:pPr>
      <w:bookmarkStart w:id="9" w:name="O_1087204"/>
      <w:bookmarkEnd w:id="9"/>
      <w:r w:rsidRPr="003B79DA">
        <w:t>Modification History</w:t>
      </w:r>
    </w:p>
    <w:p w:rsidR="00000000" w:rsidRPr="003B79DA" w:rsidP="00007FB6">
      <w:pPr>
        <w:pStyle w:val="BodyText"/>
      </w:pPr>
      <w:r w:rsidRPr="003B79DA">
        <w:t>Release 2. Supersedes and is equivalent to MSFGN2001 Make measurements and calculations (Release 1).</w:t>
      </w:r>
    </w:p>
    <w:p w:rsidR="00000000" w:rsidRPr="003B79DA" w:rsidP="00007FB6">
      <w:pPr>
        <w:pStyle w:val="BodyText"/>
      </w:pPr>
      <w:r w:rsidRPr="003B79DA">
        <w:t>Release 1. New unit of competency</w:t>
      </w:r>
    </w:p>
    <w:p w:rsidR="00000000" w:rsidRPr="003B79DA" w:rsidP="003B79DA">
      <w:pPr>
        <w:pStyle w:val="Heading1"/>
      </w:pPr>
      <w:bookmarkStart w:id="10" w:name="O_1087203"/>
      <w:bookmarkEnd w:id="10"/>
      <w:r w:rsidRPr="003B79DA">
        <w:t>Performance Evidence</w:t>
      </w:r>
    </w:p>
    <w:p w:rsidR="00000000" w:rsidRPr="003B79DA" w:rsidP="00007FB6">
      <w:pPr>
        <w:pStyle w:val="BodyText"/>
      </w:pPr>
      <w:r w:rsidRPr="003B79DA">
        <w:t>There must be evidence the candi</w:t>
      </w:r>
      <w:r w:rsidRPr="003B79DA">
        <w:t>date has completed the tasks outlined in the elements, performance criteria, and foundation skills of this unit, which must include the ability to:</w:t>
      </w:r>
    </w:p>
    <w:p w:rsidR="00000000" w:rsidRPr="003B79DA" w:rsidP="003B79DA">
      <w:pPr>
        <w:pStyle w:val="ListBullet"/>
      </w:pPr>
      <w:r w:rsidRPr="003B79DA">
        <w:t xml:space="preserve">work from specific project plans or briefs to accurately determine and cost the quantities of materials or </w:t>
      </w:r>
      <w:r w:rsidRPr="003B79DA">
        <w:t>products for a minimum of three different projects.</w:t>
      </w:r>
    </w:p>
    <w:p w:rsidR="00000000" w:rsidRPr="003B79DA" w:rsidP="00007FB6">
      <w:pPr>
        <w:pStyle w:val="BodyText"/>
      </w:pPr>
      <w:r w:rsidRPr="003B79DA">
        <w:t>In the course of determining and costing the above projects, the person must:</w:t>
      </w:r>
    </w:p>
    <w:p w:rsidR="00000000" w:rsidRPr="003B79DA" w:rsidP="003B79DA">
      <w:pPr>
        <w:pStyle w:val="ListBullet"/>
      </w:pPr>
      <w:r w:rsidRPr="003B79DA">
        <w:t>record estimation of results that may be obtained</w:t>
      </w:r>
    </w:p>
    <w:p w:rsidR="00000000" w:rsidRPr="003B79DA" w:rsidP="003B79DA">
      <w:pPr>
        <w:pStyle w:val="ListBullet"/>
      </w:pPr>
      <w:r w:rsidRPr="003B79DA">
        <w:t>use measuring, calculating, and recording devices</w:t>
      </w:r>
    </w:p>
    <w:p w:rsidR="00000000" w:rsidRPr="003B79DA" w:rsidP="003B79DA">
      <w:pPr>
        <w:pStyle w:val="ListBullet"/>
      </w:pPr>
      <w:r w:rsidRPr="003B79DA">
        <w:t>check and record results.</w:t>
      </w:r>
    </w:p>
    <w:p w:rsidR="00000000" w:rsidRPr="003B79DA" w:rsidP="003B79DA">
      <w:pPr>
        <w:pStyle w:val="AllowPageBreak"/>
      </w:pPr>
    </w:p>
    <w:p w:rsidR="00000000" w:rsidRPr="003B79DA" w:rsidP="003B79DA">
      <w:pPr>
        <w:pStyle w:val="Heading1"/>
      </w:pPr>
      <w:bookmarkStart w:id="11" w:name="O_1087202"/>
      <w:bookmarkEnd w:id="11"/>
      <w:r w:rsidRPr="003B79DA">
        <w:t>Knowledge Evidence</w:t>
      </w:r>
    </w:p>
    <w:p w:rsidR="00000000" w:rsidRPr="003B79DA" w:rsidP="00007FB6">
      <w:pPr>
        <w:pStyle w:val="BodyText"/>
      </w:pPr>
      <w:r w:rsidRPr="003B79DA">
        <w:t>There must be evidence the candidate has knowledge of:</w:t>
      </w:r>
    </w:p>
    <w:p w:rsidR="00000000" w:rsidRPr="003B79DA" w:rsidP="003B79DA">
      <w:pPr>
        <w:pStyle w:val="ListBullet"/>
      </w:pPr>
      <w:r w:rsidRPr="003B79DA">
        <w:t>purpose for measuring and calculating in workplace context</w:t>
      </w:r>
    </w:p>
    <w:p w:rsidR="00000000" w:rsidRPr="003B79DA" w:rsidP="003B79DA">
      <w:pPr>
        <w:pStyle w:val="ListBullet"/>
      </w:pPr>
      <w:r w:rsidRPr="003B79DA">
        <w:t>mathematical principles and problem-solving strategies to make basic measurements and calculations</w:t>
      </w:r>
    </w:p>
    <w:p w:rsidR="00000000" w:rsidRPr="003B79DA" w:rsidP="003B79DA">
      <w:pPr>
        <w:pStyle w:val="ListBullet"/>
      </w:pPr>
      <w:r w:rsidRPr="003B79DA">
        <w:t>uses and limitations of the following measuring equipment:</w:t>
      </w:r>
    </w:p>
    <w:p w:rsidR="00000000" w:rsidRPr="003B79DA" w:rsidP="003B79DA">
      <w:pPr>
        <w:pStyle w:val="ListBullet2"/>
      </w:pPr>
      <w:r w:rsidRPr="003B79DA">
        <w:t>calculators</w:t>
      </w:r>
    </w:p>
    <w:p w:rsidR="00000000" w:rsidRPr="003B79DA" w:rsidP="003B79DA">
      <w:pPr>
        <w:pStyle w:val="ListBullet2"/>
      </w:pPr>
      <w:r w:rsidRPr="003B79DA">
        <w:t>calipers</w:t>
      </w:r>
    </w:p>
    <w:p w:rsidR="00000000" w:rsidRPr="003B79DA" w:rsidP="003B79DA">
      <w:pPr>
        <w:pStyle w:val="ListBullet2"/>
      </w:pPr>
      <w:r w:rsidRPr="003B79DA">
        <w:t>computers</w:t>
      </w:r>
    </w:p>
    <w:p w:rsidR="00000000" w:rsidRPr="003B79DA" w:rsidP="003B79DA">
      <w:pPr>
        <w:pStyle w:val="ListBullet2"/>
      </w:pPr>
      <w:r w:rsidRPr="003B79DA">
        <w:t>laser or equivalent technology</w:t>
      </w:r>
    </w:p>
    <w:p w:rsidR="00000000" w:rsidRPr="003B79DA" w:rsidP="003B79DA">
      <w:pPr>
        <w:pStyle w:val="ListBullet2"/>
      </w:pPr>
      <w:r w:rsidRPr="003B79DA">
        <w:t>rulers</w:t>
      </w:r>
    </w:p>
    <w:p w:rsidR="00000000" w:rsidRPr="003B79DA" w:rsidP="003B79DA">
      <w:pPr>
        <w:pStyle w:val="ListBullet2"/>
      </w:pPr>
      <w:r w:rsidRPr="003B79DA">
        <w:t>squares</w:t>
      </w:r>
    </w:p>
    <w:p w:rsidR="00000000" w:rsidRPr="003B79DA" w:rsidP="003B79DA">
      <w:pPr>
        <w:pStyle w:val="ListBullet2"/>
      </w:pPr>
      <w:r w:rsidRPr="003B79DA">
        <w:t>tapes measures</w:t>
      </w:r>
    </w:p>
    <w:p w:rsidR="00000000" w:rsidRPr="003B79DA" w:rsidP="003B79DA">
      <w:pPr>
        <w:pStyle w:val="ListBullet2"/>
      </w:pPr>
      <w:r w:rsidRPr="003B79DA">
        <w:t>weighing scales</w:t>
      </w:r>
    </w:p>
    <w:p w:rsidR="00000000" w:rsidRPr="003B79DA" w:rsidP="003B79DA">
      <w:pPr>
        <w:pStyle w:val="ListBullet"/>
      </w:pPr>
      <w:r w:rsidRPr="003B79DA">
        <w:t>workplace procedures and protocols relating to:</w:t>
      </w:r>
    </w:p>
    <w:p w:rsidR="00000000" w:rsidRPr="003B79DA" w:rsidP="003B79DA">
      <w:pPr>
        <w:pStyle w:val="ListBullet2"/>
      </w:pPr>
      <w:r w:rsidRPr="003B79DA">
        <w:t>handling materials and products while undertaking measurement to minimise damage</w:t>
      </w:r>
    </w:p>
    <w:p w:rsidR="00000000" w:rsidRPr="003B79DA" w:rsidP="003B79DA">
      <w:pPr>
        <w:pStyle w:val="ListBullet2"/>
      </w:pPr>
      <w:r w:rsidRPr="003B79DA">
        <w:t>recording and reporting outcomes of measurement and calculation</w:t>
      </w:r>
    </w:p>
    <w:p w:rsidR="00000000" w:rsidRPr="003B79DA" w:rsidP="003B79DA">
      <w:pPr>
        <w:pStyle w:val="ListBullet2"/>
      </w:pPr>
      <w:r w:rsidRPr="003B79DA">
        <w:t>reporting non-routine problems</w:t>
      </w:r>
    </w:p>
    <w:p w:rsidR="00000000" w:rsidRPr="003B79DA" w:rsidP="003B79DA">
      <w:pPr>
        <w:pStyle w:val="ListBullet2"/>
      </w:pPr>
      <w:r w:rsidRPr="003B79DA">
        <w:t>quality standards</w:t>
      </w:r>
    </w:p>
    <w:p w:rsidR="00000000" w:rsidRPr="003B79DA" w:rsidP="003B79DA">
      <w:pPr>
        <w:pStyle w:val="ListBullet"/>
      </w:pPr>
      <w:r w:rsidRPr="003B79DA">
        <w:t>requirements of working with others in a team</w:t>
      </w:r>
    </w:p>
    <w:p w:rsidR="00000000" w:rsidRPr="003B79DA" w:rsidP="003B79DA">
      <w:pPr>
        <w:pStyle w:val="AllowPageBreak"/>
      </w:pPr>
    </w:p>
    <w:p w:rsidR="00000000" w:rsidRPr="003B79DA" w:rsidP="003B79DA">
      <w:pPr>
        <w:pStyle w:val="Heading1"/>
      </w:pPr>
      <w:bookmarkStart w:id="12" w:name="O_1087201"/>
      <w:bookmarkEnd w:id="12"/>
      <w:r w:rsidRPr="003B79DA">
        <w:t>Assessment Conditions</w:t>
      </w:r>
    </w:p>
    <w:p w:rsidR="00000000" w:rsidRPr="003B79DA" w:rsidP="00007FB6">
      <w:pPr>
        <w:pStyle w:val="BodyText"/>
      </w:pPr>
      <w:r w:rsidRPr="003B79DA">
        <w:t>Assessment must occur in the workplace, or in a simulated environment that reflects workplace conditions and contingencies.</w:t>
      </w:r>
    </w:p>
    <w:p w:rsidR="00000000" w:rsidRPr="003B79DA" w:rsidP="00007FB6">
      <w:pPr>
        <w:pStyle w:val="BodyText"/>
      </w:pPr>
      <w:r w:rsidRPr="003B79DA">
        <w:t>Access is required to:</w:t>
      </w:r>
    </w:p>
    <w:p w:rsidR="00000000" w:rsidRPr="003B79DA" w:rsidP="003B79DA">
      <w:pPr>
        <w:pStyle w:val="ListBullet"/>
      </w:pPr>
      <w:r w:rsidRPr="003B79DA">
        <w:t>project plans and briefs</w:t>
      </w:r>
    </w:p>
    <w:p w:rsidR="00000000" w:rsidRPr="003B79DA" w:rsidP="003B79DA">
      <w:pPr>
        <w:pStyle w:val="ListBullet"/>
      </w:pPr>
      <w:r w:rsidRPr="003B79DA">
        <w:t>measuring and calculating equipment specif</w:t>
      </w:r>
      <w:r w:rsidRPr="003B79DA">
        <w:t>ied in the knowledge evidence</w:t>
      </w:r>
    </w:p>
    <w:p w:rsidR="00000000" w:rsidRPr="003B79DA" w:rsidP="003B79DA">
      <w:pPr>
        <w:pStyle w:val="ListBullet"/>
      </w:pPr>
      <w:r w:rsidRPr="003B79DA">
        <w:t>recording equipment required to demonstrate the performance evidence</w:t>
      </w:r>
    </w:p>
    <w:p w:rsidR="00000000" w:rsidRPr="003B79DA" w:rsidP="003B79DA">
      <w:pPr>
        <w:pStyle w:val="ListBullet"/>
      </w:pPr>
      <w:r w:rsidRPr="003B79DA">
        <w:t>quality standards and enterprise procedures.</w:t>
      </w:r>
    </w:p>
    <w:p w:rsidR="00000000" w:rsidRPr="003B79DA" w:rsidP="003B79DA">
      <w:pPr>
        <w:pStyle w:val="BodyText"/>
      </w:pPr>
    </w:p>
    <w:p w:rsidR="00007FB6" w:rsidRPr="00007FB6" w:rsidP="00007FB6">
      <w:pPr>
        <w:pStyle w:val="BodyText"/>
        <w:rPr>
          <w:b/>
        </w:rPr>
      </w:pPr>
      <w:r w:rsidRPr="00007FB6">
        <w:rPr>
          <w:rStyle w:val="SpecialBold"/>
        </w:rPr>
        <w:t>Assessors of this unit must satisfy the assessor requirements in applicable vocational education and training l</w:t>
      </w:r>
      <w:r w:rsidRPr="00007FB6">
        <w:rPr>
          <w:rStyle w:val="SpecialBold"/>
        </w:rPr>
        <w:t>egislation, frameworks and/or standards.</w:t>
      </w:r>
    </w:p>
    <w:p w:rsidR="00000000" w:rsidRPr="003B79DA" w:rsidP="003B79DA">
      <w:pPr>
        <w:pStyle w:val="Heading1"/>
      </w:pPr>
      <w:bookmarkStart w:id="13" w:name="O_1087216"/>
      <w:bookmarkEnd w:id="13"/>
      <w:r w:rsidRPr="003B79DA">
        <w:t>Links</w:t>
      </w:r>
    </w:p>
    <w:p w:rsidR="00000000" w:rsidRPr="003B79DA" w:rsidP="00007FB6">
      <w:pPr>
        <w:pStyle w:val="BodyText"/>
      </w:pPr>
      <w:r w:rsidRPr="003B79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51873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B79DA" w:rsidP="003B79DA"/>
    <w:sectPr w:rsidSect="003B79D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 w:rsidRPr="00007FB6" w:rsidP="00007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B6" w:rsidP="003B7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7FB6" w:rsidP="003B7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7FB6" w:rsidP="003B79D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 w:rsidP="003B79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7FB6">
      <w:t>Approved</w:t>
    </w:r>
    <w:r w:rsidR="00007F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7F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7FB6">
      <w:rPr>
        <w:noProof/>
      </w:rPr>
      <w:t>4</w:t>
    </w:r>
    <w:r>
      <w:rPr>
        <w:noProof/>
      </w:rPr>
      <w:fldChar w:fldCharType="end"/>
    </w:r>
  </w:p>
  <w:p w:rsidR="003B79DA" w:rsidP="003B79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7F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7FB6">
      <w:t>Skills Insight</w:t>
    </w:r>
    <w:r w:rsidR="00007FB6">
      <w:fldChar w:fldCharType="end"/>
    </w:r>
  </w:p>
  <w:p w:rsidR="003B79DA" w:rsidP="003B79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79DA" w:rsidRPr="00007FB6" w:rsidP="00007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FB6" w:rsidRPr="002D2AF8" w:rsidP="003B7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MSFGN2001 Make measurements and calculations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7FB6" w:rsidP="003B79D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9DA" w:rsidRPr="002D2AF8" w:rsidP="003B79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7FB6">
      <w:t>MSFGN2001 Make measurements and calculations</w:t>
    </w:r>
    <w:r w:rsidR="00007F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7FB6">
      <w:rPr>
        <w:noProof/>
      </w:rPr>
      <w:t>2 March 2025</w:t>
    </w:r>
    <w:r>
      <w:fldChar w:fldCharType="end"/>
    </w:r>
  </w:p>
  <w:p w:rsidR="003B79DA" w:rsidP="003B79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270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E81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786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9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79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79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79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79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79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79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79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79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79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79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79DA"/>
  </w:style>
  <w:style w:type="character" w:customStyle="1" w:styleId="Heading1Char">
    <w:name w:val="Heading 1 Char"/>
    <w:basedOn w:val="DefaultParagraphFont"/>
    <w:link w:val="Heading1"/>
    <w:rsid w:val="003B79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79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79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79D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79DA"/>
    <w:rPr>
      <w:b/>
      <w:spacing w:val="0"/>
    </w:rPr>
  </w:style>
  <w:style w:type="paragraph" w:styleId="ListBullet2">
    <w:name w:val="List Bullet 2"/>
    <w:basedOn w:val="List2"/>
    <w:rsid w:val="003B79D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79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79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79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79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79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7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79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7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79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79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79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79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79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79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79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79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79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79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79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79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79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79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79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79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79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79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79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79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79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79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79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79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79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79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79DA"/>
    <w:rPr>
      <w:i/>
    </w:rPr>
  </w:style>
  <w:style w:type="paragraph" w:styleId="Caption">
    <w:name w:val="caption"/>
    <w:basedOn w:val="BodyText"/>
    <w:next w:val="Normal"/>
    <w:qFormat/>
    <w:rsid w:val="003B79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79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79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79DA"/>
  </w:style>
  <w:style w:type="paragraph" w:styleId="TableofFigures">
    <w:name w:val="table of figures"/>
    <w:basedOn w:val="Normal"/>
    <w:next w:val="Normal"/>
    <w:semiHidden/>
    <w:rsid w:val="003B79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79D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79DA"/>
    <w:rPr>
      <w:rFonts w:ascii="Wingdings" w:hAnsi="Wingdings"/>
    </w:rPr>
  </w:style>
  <w:style w:type="paragraph" w:customStyle="1" w:styleId="TableHeading">
    <w:name w:val="Table Heading"/>
    <w:basedOn w:val="HeadingBase"/>
    <w:rsid w:val="003B79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79DA"/>
    <w:rPr>
      <w:color w:val="0033CC"/>
      <w:u w:val="none"/>
    </w:rPr>
  </w:style>
  <w:style w:type="paragraph" w:customStyle="1" w:styleId="BodyTextRight">
    <w:name w:val="Body Text Right"/>
    <w:basedOn w:val="BodyText"/>
    <w:rsid w:val="003B79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79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79D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79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79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79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79DA"/>
    <w:rPr>
      <w:sz w:val="32"/>
    </w:rPr>
  </w:style>
  <w:style w:type="paragraph" w:customStyle="1" w:styleId="HeadingProcedure">
    <w:name w:val="Heading Procedure"/>
    <w:basedOn w:val="HeadingBase"/>
    <w:next w:val="Normal"/>
    <w:rsid w:val="003B79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79DA"/>
    <w:pPr>
      <w:spacing w:before="60" w:after="60"/>
    </w:pPr>
  </w:style>
  <w:style w:type="paragraph" w:styleId="ListContinue">
    <w:name w:val="List Continue"/>
    <w:basedOn w:val="List"/>
    <w:rsid w:val="003B79DA"/>
    <w:pPr>
      <w:ind w:firstLine="0"/>
    </w:pPr>
  </w:style>
  <w:style w:type="paragraph" w:customStyle="1" w:styleId="ListNote">
    <w:name w:val="List Note"/>
    <w:basedOn w:val="List"/>
    <w:rsid w:val="003B79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79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79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79DA"/>
    <w:rPr>
      <w:rFonts w:ascii="Courier New" w:hAnsi="Courier New"/>
    </w:rPr>
  </w:style>
  <w:style w:type="paragraph" w:customStyle="1" w:styleId="NoteBullet">
    <w:name w:val="Note Bullet"/>
    <w:basedOn w:val="Note"/>
    <w:rsid w:val="003B79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79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79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79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79D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79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79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79DA"/>
    <w:rPr>
      <w:b/>
      <w:smallCaps/>
    </w:rPr>
  </w:style>
  <w:style w:type="paragraph" w:customStyle="1" w:styleId="TableListNumber">
    <w:name w:val="Table List Number"/>
    <w:basedOn w:val="ListNumber"/>
    <w:rsid w:val="003B79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79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79DA"/>
    <w:pPr>
      <w:numPr>
        <w:numId w:val="9"/>
      </w:numPr>
    </w:pPr>
  </w:style>
  <w:style w:type="paragraph" w:customStyle="1" w:styleId="ListAlpha2">
    <w:name w:val="List Alpha 2"/>
    <w:basedOn w:val="List2"/>
    <w:rsid w:val="003B79DA"/>
    <w:pPr>
      <w:numPr>
        <w:numId w:val="8"/>
      </w:numPr>
    </w:pPr>
  </w:style>
  <w:style w:type="paragraph" w:styleId="List2">
    <w:name w:val="List 2"/>
    <w:basedOn w:val="BodyText"/>
    <w:rsid w:val="003B79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79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79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79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79D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79D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79DA"/>
    <w:pPr>
      <w:numPr>
        <w:numId w:val="4"/>
      </w:numPr>
    </w:pPr>
  </w:style>
  <w:style w:type="paragraph" w:styleId="ListContinue2">
    <w:name w:val="List Continue 2"/>
    <w:basedOn w:val="List2"/>
    <w:rsid w:val="003B79DA"/>
    <w:pPr>
      <w:ind w:firstLine="0"/>
    </w:pPr>
  </w:style>
  <w:style w:type="paragraph" w:styleId="ListContinue3">
    <w:name w:val="List Continue 3"/>
    <w:basedOn w:val="List3"/>
    <w:rsid w:val="003B79DA"/>
    <w:pPr>
      <w:ind w:left="1021" w:firstLine="0"/>
    </w:pPr>
  </w:style>
  <w:style w:type="paragraph" w:styleId="ListContinue4">
    <w:name w:val="List Continue 4"/>
    <w:basedOn w:val="List4"/>
    <w:rsid w:val="003B79DA"/>
    <w:pPr>
      <w:ind w:firstLine="0"/>
    </w:pPr>
  </w:style>
  <w:style w:type="paragraph" w:styleId="ListContinue5">
    <w:name w:val="List Continue 5"/>
    <w:basedOn w:val="List5"/>
    <w:rsid w:val="003B79DA"/>
    <w:pPr>
      <w:ind w:firstLine="0"/>
    </w:pPr>
  </w:style>
  <w:style w:type="paragraph" w:styleId="ListNumber3">
    <w:name w:val="List Number 3"/>
    <w:basedOn w:val="List3"/>
    <w:rsid w:val="003B79DA"/>
    <w:pPr>
      <w:numPr>
        <w:numId w:val="5"/>
      </w:numPr>
    </w:pPr>
  </w:style>
  <w:style w:type="paragraph" w:styleId="ListNumber4">
    <w:name w:val="List Number 4"/>
    <w:basedOn w:val="List4"/>
    <w:rsid w:val="003B79DA"/>
    <w:pPr>
      <w:numPr>
        <w:numId w:val="6"/>
      </w:numPr>
    </w:pPr>
  </w:style>
  <w:style w:type="paragraph" w:styleId="ListNumber5">
    <w:name w:val="List Number 5"/>
    <w:basedOn w:val="List5"/>
    <w:rsid w:val="003B79DA"/>
    <w:pPr>
      <w:numPr>
        <w:numId w:val="7"/>
      </w:numPr>
    </w:pPr>
  </w:style>
  <w:style w:type="paragraph" w:styleId="BlockText">
    <w:name w:val="Block Text"/>
    <w:basedOn w:val="Normal"/>
    <w:rsid w:val="003B79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79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79DA"/>
    <w:rPr>
      <w:sz w:val="16"/>
      <w:vertAlign w:val="superscript"/>
    </w:rPr>
  </w:style>
  <w:style w:type="character" w:customStyle="1" w:styleId="Symbols">
    <w:name w:val="Symbols"/>
    <w:basedOn w:val="DefaultParagraphFont"/>
    <w:rsid w:val="003B79DA"/>
    <w:rPr>
      <w:rFonts w:ascii="Symbol" w:hAnsi="Symbol"/>
    </w:rPr>
  </w:style>
  <w:style w:type="character" w:customStyle="1" w:styleId="MenuOptions">
    <w:name w:val="Menu Options"/>
    <w:basedOn w:val="DefaultParagraphFont"/>
    <w:rsid w:val="003B79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79DA"/>
    <w:rPr>
      <w:b/>
    </w:rPr>
  </w:style>
  <w:style w:type="character" w:customStyle="1" w:styleId="Underlined">
    <w:name w:val="Underlined"/>
    <w:basedOn w:val="DefaultParagraphFont"/>
    <w:rsid w:val="003B79DA"/>
    <w:rPr>
      <w:u w:val="single"/>
    </w:rPr>
  </w:style>
  <w:style w:type="paragraph" w:customStyle="1" w:styleId="TableBodyTextRight">
    <w:name w:val="Table Body Text Right"/>
    <w:basedOn w:val="TableBodyText"/>
    <w:rsid w:val="003B79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79DA"/>
    <w:rPr>
      <w:sz w:val="18"/>
    </w:rPr>
  </w:style>
  <w:style w:type="paragraph" w:customStyle="1" w:styleId="BodySmallRight">
    <w:name w:val="Body Small Right"/>
    <w:basedOn w:val="BodyTextRight"/>
    <w:rsid w:val="003B79DA"/>
    <w:rPr>
      <w:sz w:val="18"/>
      <w:szCs w:val="18"/>
    </w:rPr>
  </w:style>
  <w:style w:type="paragraph" w:customStyle="1" w:styleId="MarginEdition">
    <w:name w:val="Margin Edition"/>
    <w:basedOn w:val="MarginNote"/>
    <w:rsid w:val="003B79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79DA"/>
    <w:rPr>
      <w:sz w:val="2"/>
      <w:szCs w:val="2"/>
    </w:rPr>
  </w:style>
  <w:style w:type="character" w:customStyle="1" w:styleId="Small">
    <w:name w:val="Small"/>
    <w:basedOn w:val="DefaultParagraphFont"/>
    <w:rsid w:val="003B79DA"/>
    <w:rPr>
      <w:sz w:val="16"/>
    </w:rPr>
  </w:style>
  <w:style w:type="paragraph" w:customStyle="1" w:styleId="WideTable">
    <w:name w:val="Wide Table"/>
    <w:basedOn w:val="Normal"/>
    <w:rsid w:val="003B79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79DA"/>
  </w:style>
  <w:style w:type="paragraph" w:styleId="Quote">
    <w:name w:val="Quote"/>
    <w:basedOn w:val="Heading1"/>
    <w:link w:val="QuoteChar"/>
    <w:qFormat/>
    <w:rsid w:val="003B79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79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79DA"/>
    <w:pPr>
      <w:pageBreakBefore/>
    </w:pPr>
  </w:style>
  <w:style w:type="paragraph" w:customStyle="1" w:styleId="Border">
    <w:name w:val="Border"/>
    <w:basedOn w:val="Normal"/>
    <w:qFormat/>
    <w:rsid w:val="003B79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79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9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9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79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79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79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79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79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79DA"/>
    <w:rPr>
      <w:u w:val="single"/>
    </w:rPr>
  </w:style>
  <w:style w:type="character" w:customStyle="1" w:styleId="BoldandItalics">
    <w:name w:val="Bold and Italics"/>
    <w:qFormat/>
    <w:rsid w:val="003B79DA"/>
    <w:rPr>
      <w:b/>
      <w:i/>
      <w:u w:val="none"/>
    </w:rPr>
  </w:style>
  <w:style w:type="paragraph" w:styleId="BalloonText">
    <w:name w:val="Balloon Text"/>
    <w:basedOn w:val="Normal"/>
    <w:link w:val="BalloonTextChar"/>
    <w:rsid w:val="003B79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79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79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79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79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79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79DA"/>
    <w:pPr>
      <w:spacing w:before="0" w:after="0"/>
    </w:pPr>
  </w:style>
  <w:style w:type="paragraph" w:customStyle="1" w:styleId="BodyTextBold">
    <w:name w:val="Body Text Bold"/>
    <w:basedOn w:val="BodyText"/>
    <w:qFormat/>
    <w:rsid w:val="003B79DA"/>
    <w:rPr>
      <w:b/>
    </w:rPr>
  </w:style>
  <w:style w:type="character" w:styleId="Hyperlink">
    <w:name w:val="Hyperlink"/>
    <w:basedOn w:val="DefaultParagraphFont"/>
    <w:uiPriority w:val="99"/>
    <w:unhideWhenUsed/>
    <w:rsid w:val="00007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4885</Characters>
  <Application>Microsoft Office Word</Application>
  <DocSecurity>0</DocSecurity>
  <Lines>187</Lines>
  <Paragraphs>134</Paragraphs>
  <ScaleCrop>false</ScaleCrop>
  <Company>Author-it Software Corporation Ltd.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MSFGN2001 Make measurements and calculations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2025-03-02T00:32:00Z</dcterms:created>
  <dcterms:modified xsi:type="dcterms:W3CDTF">2025-03-02T00:32:00Z</dcterms:modified>
</cp:coreProperties>
</file>