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5477D" w:rsidP="0015477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MSFGG4024 Assess designed glass conservation requirements</w:t>
      </w:r>
      <w:r>
        <w:fldChar w:fldCharType="end"/>
      </w:r>
    </w:p>
    <w:p w:rsidR="0015477D" w:rsidP="0015477D">
      <w:pPr>
        <w:pStyle w:val="Version"/>
        <w:sectPr w:rsidSect="00DE6F1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E6F18" w:rsidP="00DE6F18">
      <w:pPr>
        <w:pStyle w:val="SuperHeading"/>
      </w:pPr>
      <w:r w:rsidRPr="00DE6F18">
        <w:t>Assessment Requirements for MSFGG4024 Assess designed glass conservation requirements</w:t>
      </w:r>
    </w:p>
    <w:p w:rsidR="00000000" w:rsidRPr="00DE6F18" w:rsidP="00DE6F18">
      <w:pPr>
        <w:pStyle w:val="Heading1"/>
      </w:pPr>
      <w:bookmarkStart w:id="1" w:name="O_1264030"/>
      <w:bookmarkEnd w:id="1"/>
      <w:r w:rsidRPr="00DE6F18">
        <w:t>Modification History</w:t>
      </w:r>
    </w:p>
    <w:p w:rsidR="00000000" w:rsidRPr="00DE6F18" w:rsidP="0015477D">
      <w:pPr>
        <w:pStyle w:val="BodyText"/>
      </w:pPr>
      <w:r w:rsidRPr="00DE6F18">
        <w:t>Release 1. New unit.</w:t>
      </w:r>
    </w:p>
    <w:p w:rsidR="00000000" w:rsidRPr="00DE6F18" w:rsidP="00DE6F18">
      <w:pPr>
        <w:pStyle w:val="Heading1"/>
      </w:pPr>
      <w:bookmarkStart w:id="2" w:name="O_1264031"/>
      <w:bookmarkEnd w:id="2"/>
      <w:r w:rsidRPr="00DE6F18">
        <w:t>Performance Evidence</w:t>
      </w:r>
    </w:p>
    <w:p w:rsidR="00000000" w:rsidRPr="00DE6F18" w:rsidP="0015477D">
      <w:pPr>
        <w:pStyle w:val="BodyText"/>
      </w:pPr>
      <w:r w:rsidRPr="00DE6F18">
        <w:t>There must be evidence the candidate has completed the tasks in the elements and performance criteria of this unit of competency and has, according to job instructions:</w:t>
      </w:r>
    </w:p>
    <w:p w:rsidR="00000000" w:rsidRPr="00DE6F18" w:rsidP="00DE6F18">
      <w:pPr>
        <w:pStyle w:val="ListBullet"/>
      </w:pPr>
      <w:r w:rsidRPr="00DE6F18">
        <w:t>prepared four condition reports:</w:t>
      </w:r>
    </w:p>
    <w:p w:rsidR="00000000" w:rsidRPr="00DE6F18" w:rsidP="00DE6F18">
      <w:pPr>
        <w:pStyle w:val="ListBullet2"/>
      </w:pPr>
      <w:r w:rsidRPr="00DE6F18">
        <w:t>two for leadlight panels</w:t>
      </w:r>
    </w:p>
    <w:p w:rsidR="00000000" w:rsidRPr="00DE6F18" w:rsidP="00DE6F18">
      <w:pPr>
        <w:pStyle w:val="ListBullet2"/>
      </w:pPr>
      <w:r w:rsidRPr="00DE6F18">
        <w:t>two for stained glass panel</w:t>
      </w:r>
      <w:r w:rsidRPr="00DE6F18">
        <w:t>s</w:t>
      </w:r>
    </w:p>
    <w:p w:rsidR="00000000" w:rsidRPr="00DE6F18" w:rsidP="00DE6F18">
      <w:pPr>
        <w:pStyle w:val="ListBullet"/>
      </w:pPr>
      <w:r w:rsidRPr="00DE6F18">
        <w:t>developed one proposal for the recommended conservation work.</w:t>
      </w:r>
    </w:p>
    <w:p w:rsidR="00000000" w:rsidRPr="00DE6F18" w:rsidP="00DE6F18">
      <w:pPr>
        <w:pStyle w:val="AllowPageBreak"/>
      </w:pPr>
    </w:p>
    <w:p w:rsidR="00000000" w:rsidRPr="00DE6F18" w:rsidP="00DE6F18">
      <w:pPr>
        <w:pStyle w:val="Heading1"/>
      </w:pPr>
      <w:bookmarkStart w:id="3" w:name="O_1264032"/>
      <w:bookmarkEnd w:id="3"/>
      <w:r w:rsidRPr="00DE6F18">
        <w:t>Knowledge Evidence</w:t>
      </w:r>
    </w:p>
    <w:p w:rsidR="00000000" w:rsidRPr="00DE6F18" w:rsidP="0015477D">
      <w:pPr>
        <w:pStyle w:val="BodyText"/>
      </w:pPr>
      <w:r w:rsidRPr="00DE6F18">
        <w:t>There must be evidence the candidate has knowledge of:</w:t>
      </w:r>
    </w:p>
    <w:p w:rsidR="00000000" w:rsidRPr="00DE6F18" w:rsidP="00DE6F18">
      <w:pPr>
        <w:pStyle w:val="ListBullet"/>
      </w:pPr>
      <w:r w:rsidRPr="00DE6F18">
        <w:t>state or territory work health and safety legislation, regulations, standards and codes of practi</w:t>
      </w:r>
      <w:r w:rsidRPr="00DE6F18">
        <w:t>ce relevant to the full range of processes for designed glass installations</w:t>
      </w:r>
    </w:p>
    <w:p w:rsidR="00000000" w:rsidRPr="00DE6F18" w:rsidP="00DE6F18">
      <w:pPr>
        <w:pStyle w:val="ListBullet"/>
      </w:pPr>
      <w:r w:rsidRPr="00DE6F18">
        <w:t>organisational and site standards, requirements, policies and procedures for the assessment of designed glass installations</w:t>
      </w:r>
    </w:p>
    <w:p w:rsidR="00000000" w:rsidRPr="00DE6F18" w:rsidP="00DE6F18">
      <w:pPr>
        <w:pStyle w:val="ListBullet"/>
      </w:pPr>
      <w:r w:rsidRPr="00DE6F18">
        <w:t>the safe and correct use of and maintenance requirements for tools and equipment used to assess designed glass conservation requirements</w:t>
      </w:r>
    </w:p>
    <w:p w:rsidR="00000000" w:rsidRPr="00DE6F18" w:rsidP="00DE6F18">
      <w:pPr>
        <w:pStyle w:val="ListBullet"/>
      </w:pPr>
      <w:r w:rsidRPr="00DE6F18">
        <w:t xml:space="preserve">historical and current designed glass installation construction, framing and structural methods </w:t>
      </w:r>
    </w:p>
    <w:p w:rsidR="00000000" w:rsidRPr="00DE6F18" w:rsidP="00DE6F18">
      <w:pPr>
        <w:pStyle w:val="ListBullet"/>
      </w:pPr>
      <w:r w:rsidRPr="00DE6F18">
        <w:t>designed glass install</w:t>
      </w:r>
      <w:r w:rsidRPr="00DE6F18">
        <w:t>ation construction and repair terminology and techniques</w:t>
      </w:r>
    </w:p>
    <w:p w:rsidR="00000000" w:rsidRPr="00DE6F18" w:rsidP="00DE6F18">
      <w:pPr>
        <w:pStyle w:val="ListBullet"/>
      </w:pPr>
      <w:r w:rsidRPr="00DE6F18">
        <w:t>principles and guidelines of the Australia International Council on Monuments and Sites (ICOMOS) Burra Charter</w:t>
      </w:r>
    </w:p>
    <w:p w:rsidR="00000000" w:rsidRPr="00DE6F18" w:rsidP="00DE6F18">
      <w:pPr>
        <w:pStyle w:val="ListBullet"/>
      </w:pPr>
      <w:r w:rsidRPr="00DE6F18">
        <w:t>types of plans and other documentation used to inform conservation assessment</w:t>
      </w:r>
    </w:p>
    <w:p w:rsidR="00000000" w:rsidRPr="00DE6F18" w:rsidP="00DE6F18">
      <w:pPr>
        <w:pStyle w:val="ListBullet"/>
      </w:pPr>
      <w:r w:rsidRPr="00DE6F18">
        <w:t>the types,</w:t>
      </w:r>
      <w:r w:rsidRPr="00DE6F18">
        <w:t xml:space="preserve"> characteristics, properties, uses and limitations of designed glass and related materials historically used </w:t>
      </w:r>
    </w:p>
    <w:p w:rsidR="00000000" w:rsidRPr="00DE6F18" w:rsidP="00DE6F18">
      <w:pPr>
        <w:pStyle w:val="ListBullet"/>
      </w:pPr>
      <w:r w:rsidRPr="00DE6F18">
        <w:t>types of potential issues with designed glass installations:</w:t>
      </w:r>
    </w:p>
    <w:p w:rsidR="00000000" w:rsidRPr="00DE6F18" w:rsidP="00DE6F18">
      <w:pPr>
        <w:pStyle w:val="ListBullet2"/>
      </w:pPr>
      <w:r w:rsidRPr="00DE6F18">
        <w:t>glass faults</w:t>
      </w:r>
    </w:p>
    <w:p w:rsidR="00000000" w:rsidRPr="00DE6F18" w:rsidP="00DE6F18">
      <w:pPr>
        <w:pStyle w:val="ListBullet2"/>
      </w:pPr>
      <w:r w:rsidRPr="00DE6F18">
        <w:t>structural faults</w:t>
      </w:r>
    </w:p>
    <w:p w:rsidR="00000000" w:rsidRPr="00DE6F18" w:rsidP="00DE6F18">
      <w:pPr>
        <w:pStyle w:val="ListBullet2"/>
      </w:pPr>
      <w:r w:rsidRPr="00DE6F18">
        <w:t>environmental impacts</w:t>
      </w:r>
    </w:p>
    <w:p w:rsidR="00000000" w:rsidRPr="00DE6F18" w:rsidP="00DE6F18">
      <w:pPr>
        <w:pStyle w:val="ListBullet"/>
      </w:pPr>
      <w:r w:rsidRPr="00DE6F18">
        <w:t>differences between preservati</w:t>
      </w:r>
      <w:r w:rsidRPr="00DE6F18">
        <w:t>on, restoration and reconstruction</w:t>
      </w:r>
    </w:p>
    <w:p w:rsidR="00000000" w:rsidRPr="00DE6F18" w:rsidP="00DE6F18">
      <w:pPr>
        <w:pStyle w:val="ListBullet"/>
      </w:pPr>
      <w:r w:rsidRPr="00DE6F18">
        <w:t>the most common issues that can arise when assessing designed glass conservation requirements and how to avoid and respond to them</w:t>
      </w:r>
    </w:p>
    <w:p w:rsidR="00000000" w:rsidRPr="00DE6F18" w:rsidP="00DE6F18">
      <w:pPr>
        <w:pStyle w:val="ListBullet"/>
      </w:pPr>
      <w:r w:rsidRPr="00DE6F18">
        <w:t>features and inclusion of condition reports</w:t>
      </w:r>
    </w:p>
    <w:p w:rsidR="00000000" w:rsidRPr="00DE6F18" w:rsidP="00DE6F18">
      <w:pPr>
        <w:pStyle w:val="ListBullet"/>
      </w:pPr>
      <w:r w:rsidRPr="00DE6F18">
        <w:t>professions and trades working alongside or in</w:t>
      </w:r>
      <w:r w:rsidRPr="00DE6F18">
        <w:t xml:space="preserve"> conjunction with designed glass conservation</w:t>
      </w:r>
    </w:p>
    <w:p w:rsidR="00000000" w:rsidRPr="00DE6F18" w:rsidP="00DE6F18">
      <w:pPr>
        <w:pStyle w:val="ListBullet"/>
      </w:pPr>
      <w:r w:rsidRPr="00DE6F18">
        <w:t>workplace policies and procedures relevant to their job role and responsibilities including for:</w:t>
      </w:r>
    </w:p>
    <w:p w:rsidR="00000000" w:rsidRPr="00DE6F18" w:rsidP="00DE6F18">
      <w:pPr>
        <w:pStyle w:val="ListBullet2"/>
      </w:pPr>
      <w:r w:rsidRPr="00DE6F18">
        <w:t xml:space="preserve">assessing designed glass conservation requirements </w:t>
      </w:r>
    </w:p>
    <w:p w:rsidR="00000000" w:rsidRPr="00DE6F18" w:rsidP="00DE6F18">
      <w:pPr>
        <w:pStyle w:val="ListBullet2"/>
      </w:pPr>
      <w:r w:rsidRPr="00DE6F18">
        <w:t>communication and reporting</w:t>
      </w:r>
    </w:p>
    <w:p w:rsidR="00000000" w:rsidRPr="00DE6F18" w:rsidP="00DE6F18">
      <w:pPr>
        <w:pStyle w:val="ListBullet2"/>
      </w:pPr>
      <w:r w:rsidRPr="00DE6F18">
        <w:t>environmental protection and sustainability, including maximising resource utilisation and minimising waste</w:t>
      </w:r>
    </w:p>
    <w:p w:rsidR="00000000" w:rsidRPr="00DE6F18" w:rsidP="00DE6F18">
      <w:pPr>
        <w:pStyle w:val="ListBullet2"/>
      </w:pPr>
      <w:r w:rsidRPr="00DE6F18">
        <w:t>quality indicators for completed work and process improvements</w:t>
      </w:r>
    </w:p>
    <w:p w:rsidR="00000000" w:rsidRPr="00DE6F18" w:rsidP="00DE6F18">
      <w:pPr>
        <w:pStyle w:val="ListBullet2"/>
      </w:pPr>
      <w:r w:rsidRPr="00DE6F18">
        <w:t>work health and safety, including the use of personal protective equipment</w:t>
      </w:r>
    </w:p>
    <w:p w:rsidR="0015477D" w:rsidP="00DE6F18">
      <w:pPr>
        <w:pStyle w:val="ListBullet2"/>
      </w:pPr>
      <w:r w:rsidRPr="00DE6F18">
        <w:t>work plann</w:t>
      </w:r>
      <w:r w:rsidRPr="00DE6F18">
        <w:t>ing.</w:t>
      </w:r>
    </w:p>
    <w:p w:rsidR="0015477D" w:rsidP="00DE6F18">
      <w:pPr>
        <w:pStyle w:val="ListBullet2"/>
      </w:pPr>
    </w:p>
    <w:p w:rsidR="00000000" w:rsidRPr="00DE6F18" w:rsidP="00DE6F18">
      <w:pPr>
        <w:pStyle w:val="Heading1"/>
      </w:pPr>
      <w:bookmarkStart w:id="4" w:name="O_1264033"/>
      <w:bookmarkEnd w:id="4"/>
      <w:r w:rsidRPr="00DE6F18">
        <w:t>Assessment Conditions</w:t>
      </w:r>
    </w:p>
    <w:p w:rsidR="00000000" w:rsidRPr="00DE6F18" w:rsidP="0015477D">
      <w:pPr>
        <w:pStyle w:val="BodyText"/>
      </w:pPr>
      <w:r w:rsidRPr="00DE6F18">
        <w:t>Skills must have been demonstrated in the workplace or in a simulated environment that reflects workplace conditions and contingencies. The following conditions must be met for this unit:</w:t>
      </w:r>
    </w:p>
    <w:p w:rsidR="00000000" w:rsidRPr="00DE6F18" w:rsidP="00DE6F18">
      <w:pPr>
        <w:pStyle w:val="ListBullet"/>
      </w:pPr>
      <w:r w:rsidRPr="00DE6F18">
        <w:t>use of suitable faci</w:t>
      </w:r>
      <w:r w:rsidRPr="00DE6F18">
        <w:t>lities, equipment and resources, including:</w:t>
      </w:r>
    </w:p>
    <w:p w:rsidR="00000000" w:rsidRPr="00DE6F18" w:rsidP="00DE6F18">
      <w:pPr>
        <w:pStyle w:val="ListBullet2"/>
      </w:pPr>
      <w:r w:rsidRPr="00DE6F18">
        <w:t>designed glass installations for assessment</w:t>
      </w:r>
    </w:p>
    <w:p w:rsidR="00000000" w:rsidRPr="00DE6F18" w:rsidP="00DE6F18">
      <w:pPr>
        <w:pStyle w:val="ListBullet2"/>
      </w:pPr>
      <w:r w:rsidRPr="00DE6F18">
        <w:t>photographic and other equipment and tools required for the activities set out in the elements and performance criteria, including those to control hazards</w:t>
      </w:r>
    </w:p>
    <w:p w:rsidR="00000000" w:rsidRPr="00DE6F18" w:rsidP="00DE6F18">
      <w:pPr>
        <w:pStyle w:val="ListBullet2"/>
      </w:pPr>
      <w:r w:rsidRPr="00DE6F18">
        <w:t>job instructions and workplace procedures.</w:t>
      </w:r>
    </w:p>
    <w:p w:rsidR="0015477D" w:rsidP="0015477D">
      <w:pPr>
        <w:pStyle w:val="BodyText"/>
      </w:pPr>
      <w:r w:rsidRPr="00DE6F18">
        <w:t>Assessors must satisfy the NVR/AQTF mandatory competency requirements for assessors.</w:t>
      </w:r>
    </w:p>
    <w:p w:rsidR="00000000" w:rsidRPr="00DE6F18" w:rsidP="00DE6F18">
      <w:pPr>
        <w:pStyle w:val="Heading1"/>
      </w:pPr>
      <w:bookmarkStart w:id="5" w:name="O_1264036"/>
      <w:bookmarkEnd w:id="5"/>
      <w:r w:rsidRPr="00DE6F18">
        <w:t>Links</w:t>
      </w:r>
    </w:p>
    <w:p w:rsidR="00000000" w:rsidRPr="00DE6F18" w:rsidP="0015477D">
      <w:pPr>
        <w:pStyle w:val="BodyText"/>
      </w:pPr>
      <w:r w:rsidRPr="00DE6F18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896CF7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DE6F18" w:rsidP="00DE6F18"/>
    <w:sectPr w:rsidSect="00DE6F1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F1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F18" w:rsidRPr="0015477D" w:rsidP="0015477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F1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77D" w:rsidP="00DE6F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5477D" w:rsidP="00DE6F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5477D" w:rsidP="00DE6F1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F1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77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E6F18" w:rsidRPr="0015477D" w:rsidP="0015477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F1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77D" w:rsidRPr="002D2AF8" w:rsidP="00DE6F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MSFGG4024 Assess designed glass conservation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15477D" w:rsidP="00DE6F1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2A0B56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C644D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8AAC2C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6F1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E6F1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E6F1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E6F1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E6F1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E6F1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E6F1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E6F1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E6F1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E6F1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E6F1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E6F18"/>
  </w:style>
  <w:style w:type="character" w:customStyle="1" w:styleId="Heading1Char">
    <w:name w:val="Heading 1 Char"/>
    <w:basedOn w:val="DefaultParagraphFont"/>
    <w:link w:val="Heading1"/>
    <w:rsid w:val="00DE6F1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E6F1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E6F1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E6F1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E6F1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E6F1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E6F1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E6F1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E6F1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E6F1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E6F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E6F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E6F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E6F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E6F1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E6F1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E6F1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E6F1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E6F1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E6F1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E6F1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E6F1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E6F1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E6F1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E6F1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E6F1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E6F1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E6F18"/>
    <w:rPr>
      <w:b/>
      <w:spacing w:val="0"/>
    </w:rPr>
  </w:style>
  <w:style w:type="paragraph" w:customStyle="1" w:styleId="SuperTitle">
    <w:name w:val="SuperTitle"/>
    <w:basedOn w:val="Title"/>
    <w:rsid w:val="00DE6F1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E6F1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E6F1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E6F1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E6F1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E6F1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E6F1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E6F1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E6F1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E6F1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E6F1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E6F1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E6F18"/>
    <w:rPr>
      <w:i/>
    </w:rPr>
  </w:style>
  <w:style w:type="paragraph" w:styleId="Caption">
    <w:name w:val="caption"/>
    <w:basedOn w:val="BodyText"/>
    <w:next w:val="Normal"/>
    <w:qFormat/>
    <w:rsid w:val="00DE6F1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E6F1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E6F1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E6F18"/>
  </w:style>
  <w:style w:type="paragraph" w:styleId="TableofFigures">
    <w:name w:val="table of figures"/>
    <w:basedOn w:val="Normal"/>
    <w:next w:val="Normal"/>
    <w:semiHidden/>
    <w:rsid w:val="00DE6F1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E6F1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E6F18"/>
    <w:rPr>
      <w:rFonts w:ascii="Wingdings" w:hAnsi="Wingdings"/>
    </w:rPr>
  </w:style>
  <w:style w:type="paragraph" w:customStyle="1" w:styleId="TableHeading">
    <w:name w:val="Table Heading"/>
    <w:basedOn w:val="HeadingBase"/>
    <w:rsid w:val="00DE6F1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E6F18"/>
    <w:rPr>
      <w:color w:val="0033CC"/>
      <w:u w:val="none"/>
    </w:rPr>
  </w:style>
  <w:style w:type="paragraph" w:customStyle="1" w:styleId="BodyTextRight">
    <w:name w:val="Body Text Right"/>
    <w:basedOn w:val="BodyText"/>
    <w:rsid w:val="00DE6F1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E6F1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E6F1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E6F1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E6F1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E6F1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E6F18"/>
    <w:rPr>
      <w:sz w:val="32"/>
    </w:rPr>
  </w:style>
  <w:style w:type="paragraph" w:customStyle="1" w:styleId="HeadingProcedure">
    <w:name w:val="Heading Procedure"/>
    <w:basedOn w:val="HeadingBase"/>
    <w:next w:val="Normal"/>
    <w:rsid w:val="00DE6F1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E6F18"/>
    <w:pPr>
      <w:spacing w:before="60" w:after="60"/>
    </w:pPr>
  </w:style>
  <w:style w:type="paragraph" w:styleId="ListContinue">
    <w:name w:val="List Continue"/>
    <w:basedOn w:val="List"/>
    <w:rsid w:val="00DE6F18"/>
    <w:pPr>
      <w:ind w:firstLine="0"/>
    </w:pPr>
  </w:style>
  <w:style w:type="paragraph" w:customStyle="1" w:styleId="ListNote">
    <w:name w:val="List Note"/>
    <w:basedOn w:val="List"/>
    <w:rsid w:val="00DE6F1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E6F1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E6F1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E6F18"/>
    <w:rPr>
      <w:rFonts w:ascii="Courier New" w:hAnsi="Courier New"/>
    </w:rPr>
  </w:style>
  <w:style w:type="paragraph" w:customStyle="1" w:styleId="NoteBullet">
    <w:name w:val="Note Bullet"/>
    <w:basedOn w:val="Note"/>
    <w:rsid w:val="00DE6F1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E6F1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E6F1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E6F1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E6F1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E6F1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E6F1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E6F18"/>
    <w:rPr>
      <w:b/>
      <w:smallCaps/>
    </w:rPr>
  </w:style>
  <w:style w:type="paragraph" w:customStyle="1" w:styleId="TableListNumber">
    <w:name w:val="Table List Number"/>
    <w:basedOn w:val="ListNumber"/>
    <w:rsid w:val="00DE6F1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E6F1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E6F18"/>
    <w:pPr>
      <w:numPr>
        <w:numId w:val="9"/>
      </w:numPr>
    </w:pPr>
  </w:style>
  <w:style w:type="paragraph" w:customStyle="1" w:styleId="ListAlpha2">
    <w:name w:val="List Alpha 2"/>
    <w:basedOn w:val="List2"/>
    <w:rsid w:val="00DE6F18"/>
    <w:pPr>
      <w:numPr>
        <w:numId w:val="8"/>
      </w:numPr>
    </w:pPr>
  </w:style>
  <w:style w:type="paragraph" w:styleId="List2">
    <w:name w:val="List 2"/>
    <w:basedOn w:val="BodyText"/>
    <w:rsid w:val="00DE6F1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E6F1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E6F1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E6F1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E6F1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E6F1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E6F18"/>
    <w:pPr>
      <w:numPr>
        <w:numId w:val="4"/>
      </w:numPr>
    </w:pPr>
  </w:style>
  <w:style w:type="paragraph" w:styleId="ListContinue2">
    <w:name w:val="List Continue 2"/>
    <w:basedOn w:val="List2"/>
    <w:rsid w:val="00DE6F18"/>
    <w:pPr>
      <w:ind w:firstLine="0"/>
    </w:pPr>
  </w:style>
  <w:style w:type="paragraph" w:styleId="ListContinue3">
    <w:name w:val="List Continue 3"/>
    <w:basedOn w:val="List3"/>
    <w:rsid w:val="00DE6F18"/>
    <w:pPr>
      <w:ind w:left="1021" w:firstLine="0"/>
    </w:pPr>
  </w:style>
  <w:style w:type="paragraph" w:styleId="ListContinue4">
    <w:name w:val="List Continue 4"/>
    <w:basedOn w:val="List4"/>
    <w:rsid w:val="00DE6F18"/>
    <w:pPr>
      <w:ind w:firstLine="0"/>
    </w:pPr>
  </w:style>
  <w:style w:type="paragraph" w:styleId="ListContinue5">
    <w:name w:val="List Continue 5"/>
    <w:basedOn w:val="List5"/>
    <w:rsid w:val="00DE6F18"/>
    <w:pPr>
      <w:ind w:firstLine="0"/>
    </w:pPr>
  </w:style>
  <w:style w:type="paragraph" w:styleId="ListNumber3">
    <w:name w:val="List Number 3"/>
    <w:basedOn w:val="List3"/>
    <w:rsid w:val="00DE6F18"/>
    <w:pPr>
      <w:numPr>
        <w:numId w:val="5"/>
      </w:numPr>
    </w:pPr>
  </w:style>
  <w:style w:type="paragraph" w:styleId="ListNumber4">
    <w:name w:val="List Number 4"/>
    <w:basedOn w:val="List4"/>
    <w:rsid w:val="00DE6F18"/>
    <w:pPr>
      <w:numPr>
        <w:numId w:val="6"/>
      </w:numPr>
    </w:pPr>
  </w:style>
  <w:style w:type="paragraph" w:styleId="ListNumber5">
    <w:name w:val="List Number 5"/>
    <w:basedOn w:val="List5"/>
    <w:rsid w:val="00DE6F18"/>
    <w:pPr>
      <w:numPr>
        <w:numId w:val="7"/>
      </w:numPr>
    </w:pPr>
  </w:style>
  <w:style w:type="paragraph" w:styleId="BlockText">
    <w:name w:val="Block Text"/>
    <w:basedOn w:val="Normal"/>
    <w:rsid w:val="00DE6F1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E6F1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E6F18"/>
    <w:rPr>
      <w:sz w:val="16"/>
      <w:vertAlign w:val="superscript"/>
    </w:rPr>
  </w:style>
  <w:style w:type="character" w:customStyle="1" w:styleId="Symbols">
    <w:name w:val="Symbols"/>
    <w:basedOn w:val="DefaultParagraphFont"/>
    <w:rsid w:val="00DE6F18"/>
    <w:rPr>
      <w:rFonts w:ascii="Symbol" w:hAnsi="Symbol"/>
    </w:rPr>
  </w:style>
  <w:style w:type="character" w:customStyle="1" w:styleId="MenuOptions">
    <w:name w:val="Menu Options"/>
    <w:basedOn w:val="DefaultParagraphFont"/>
    <w:rsid w:val="00DE6F1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E6F18"/>
    <w:rPr>
      <w:b/>
    </w:rPr>
  </w:style>
  <w:style w:type="character" w:customStyle="1" w:styleId="Underlined">
    <w:name w:val="Underlined"/>
    <w:basedOn w:val="DefaultParagraphFont"/>
    <w:rsid w:val="00DE6F18"/>
    <w:rPr>
      <w:u w:val="single"/>
    </w:rPr>
  </w:style>
  <w:style w:type="paragraph" w:customStyle="1" w:styleId="TableBodyTextRight">
    <w:name w:val="Table Body Text Right"/>
    <w:basedOn w:val="TableBodyText"/>
    <w:rsid w:val="00DE6F1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E6F18"/>
    <w:rPr>
      <w:sz w:val="18"/>
    </w:rPr>
  </w:style>
  <w:style w:type="paragraph" w:customStyle="1" w:styleId="BodySmallRight">
    <w:name w:val="Body Small Right"/>
    <w:basedOn w:val="BodyTextRight"/>
    <w:rsid w:val="00DE6F18"/>
    <w:rPr>
      <w:sz w:val="18"/>
      <w:szCs w:val="18"/>
    </w:rPr>
  </w:style>
  <w:style w:type="paragraph" w:customStyle="1" w:styleId="MarginEdition">
    <w:name w:val="Margin Edition"/>
    <w:basedOn w:val="MarginNote"/>
    <w:rsid w:val="00DE6F1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E6F18"/>
    <w:rPr>
      <w:sz w:val="2"/>
      <w:szCs w:val="2"/>
    </w:rPr>
  </w:style>
  <w:style w:type="character" w:customStyle="1" w:styleId="Small">
    <w:name w:val="Small"/>
    <w:basedOn w:val="DefaultParagraphFont"/>
    <w:rsid w:val="00DE6F18"/>
    <w:rPr>
      <w:sz w:val="16"/>
    </w:rPr>
  </w:style>
  <w:style w:type="paragraph" w:customStyle="1" w:styleId="WideTable">
    <w:name w:val="Wide Table"/>
    <w:basedOn w:val="Normal"/>
    <w:rsid w:val="00DE6F1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E6F18"/>
  </w:style>
  <w:style w:type="paragraph" w:styleId="Quote">
    <w:name w:val="Quote"/>
    <w:basedOn w:val="Heading1"/>
    <w:link w:val="QuoteChar"/>
    <w:qFormat/>
    <w:rsid w:val="00DE6F1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E6F1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E6F18"/>
    <w:pPr>
      <w:pageBreakBefore/>
    </w:pPr>
  </w:style>
  <w:style w:type="paragraph" w:customStyle="1" w:styleId="Border">
    <w:name w:val="Border"/>
    <w:basedOn w:val="Normal"/>
    <w:qFormat/>
    <w:rsid w:val="00DE6F1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E6F1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6F1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6F1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E6F1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E6F1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E6F1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E6F1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E6F1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E6F18"/>
    <w:rPr>
      <w:u w:val="single"/>
    </w:rPr>
  </w:style>
  <w:style w:type="character" w:customStyle="1" w:styleId="BoldandItalics">
    <w:name w:val="Bold and Italics"/>
    <w:qFormat/>
    <w:rsid w:val="00DE6F18"/>
    <w:rPr>
      <w:b/>
      <w:i/>
      <w:u w:val="none"/>
    </w:rPr>
  </w:style>
  <w:style w:type="paragraph" w:styleId="BalloonText">
    <w:name w:val="Balloon Text"/>
    <w:basedOn w:val="Normal"/>
    <w:link w:val="BalloonTextChar"/>
    <w:rsid w:val="00DE6F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E6F1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E6F1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E6F1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E6F1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E6F1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E6F18"/>
    <w:pPr>
      <w:spacing w:before="0" w:after="0"/>
    </w:pPr>
  </w:style>
  <w:style w:type="paragraph" w:customStyle="1" w:styleId="BodyTextBold">
    <w:name w:val="Body Text Bold"/>
    <w:basedOn w:val="BodyText"/>
    <w:qFormat/>
    <w:rsid w:val="00DE6F18"/>
    <w:rPr>
      <w:b/>
    </w:rPr>
  </w:style>
  <w:style w:type="character" w:styleId="Hyperlink">
    <w:name w:val="Hyperlink"/>
    <w:basedOn w:val="DefaultParagraphFont"/>
    <w:uiPriority w:val="99"/>
    <w:unhideWhenUsed/>
    <w:rsid w:val="0015477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430</Words>
  <Characters>2940</Characters>
  <Application>Microsoft Office Word</Application>
  <DocSecurity>0</DocSecurity>
  <Lines>71</Lines>
  <Paragraphs>53</Paragraphs>
  <ScaleCrop>false</ScaleCrop>
  <Company>Author-it Software Corporation Ltd.</Company>
  <LinksUpToDate>false</LinksUpToDate>
  <CharactersWithSpaces>3317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MSFGG4024 Assess designed glass conservation requirements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2022-12-21T12:06:00Z</dcterms:created>
  <dcterms:modified xsi:type="dcterms:W3CDTF">2022-12-21T12:06:00Z</dcterms:modified>
</cp:coreProperties>
</file>