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FA5" w:rsidP="006F4FA5">
      <w:pPr>
        <w:pStyle w:val="Title"/>
      </w:pPr>
      <w:r>
        <w:fldChar w:fldCharType="begin"/>
      </w:r>
      <w:r>
        <w:instrText xml:space="preserve"> TITLE   \* MERGEFORMAT </w:instrText>
      </w:r>
      <w:r>
        <w:fldChar w:fldCharType="separate"/>
      </w:r>
      <w:r>
        <w:t>MSFGG4022 Manage glass processing plant shutdown and restart</w:t>
      </w:r>
      <w:r>
        <w:fldChar w:fldCharType="end"/>
      </w:r>
    </w:p>
    <w:p w:rsidR="006F4FA5" w:rsidP="006F4FA5">
      <w:pPr>
        <w:pStyle w:val="Version"/>
        <w:sectPr w:rsidSect="00686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DE0" w:rsidP="00686DE0">
      <w:pPr>
        <w:pStyle w:val="SuperHeading"/>
      </w:pPr>
      <w:r w:rsidRPr="00686DE0">
        <w:t>MSFGG4022 Manage glass processing plant shutdown and restart</w:t>
      </w:r>
    </w:p>
    <w:p w:rsidR="00000000" w:rsidRPr="00686DE0" w:rsidP="00686DE0">
      <w:pPr>
        <w:pStyle w:val="Heading1"/>
      </w:pPr>
      <w:bookmarkStart w:id="1" w:name="O_1264544"/>
      <w:bookmarkEnd w:id="1"/>
      <w:r w:rsidRPr="00686DE0">
        <w:t>Modification History</w:t>
      </w:r>
    </w:p>
    <w:p w:rsidR="00000000" w:rsidRPr="00686DE0" w:rsidP="006F4FA5">
      <w:pPr>
        <w:pStyle w:val="BodyText"/>
      </w:pPr>
      <w:r w:rsidRPr="00686DE0">
        <w:t xml:space="preserve">Release 1. Supersedes and is equivalent to MSFGG4015 Manage glass processing plant shutdown and restart. Changes to application, elements, performance criteria and assessment requirements. </w:t>
      </w:r>
    </w:p>
    <w:p w:rsidR="00000000" w:rsidRPr="00686DE0" w:rsidP="00686DE0">
      <w:pPr>
        <w:pStyle w:val="Heading1"/>
      </w:pPr>
      <w:bookmarkStart w:id="2" w:name="O_1264545"/>
      <w:bookmarkEnd w:id="2"/>
      <w:r w:rsidRPr="00686DE0">
        <w:t>Applicat</w:t>
      </w:r>
      <w:r w:rsidRPr="00686DE0">
        <w:t>ion</w:t>
      </w:r>
    </w:p>
    <w:p w:rsidR="00000000" w:rsidRPr="00686DE0" w:rsidP="006F4FA5">
      <w:pPr>
        <w:pStyle w:val="BodyText"/>
      </w:pPr>
      <w:r w:rsidRPr="00686DE0">
        <w:t>This unit describes the skills and knowledge required to coordinate and document the safe and efficient shutdown and restart of a glass production or processing plant. The shutdown may be a planned or an unplanned shutdown or emergency.</w:t>
      </w:r>
    </w:p>
    <w:p w:rsidR="00000000" w:rsidRPr="00686DE0" w:rsidP="006F4FA5">
      <w:pPr>
        <w:pStyle w:val="BodyText"/>
      </w:pPr>
      <w:r w:rsidRPr="00686DE0">
        <w:t>This unit appli</w:t>
      </w:r>
      <w:r w:rsidRPr="00686DE0">
        <w:t>es to experienced workers who interpret and use advanced technical information to develop solutions to potentially complex glass and glazing requirements. They commonly work independently and typically solve complex problems that require theoretical knowle</w:t>
      </w:r>
      <w:r w:rsidRPr="00686DE0">
        <w:t>dge and experience about the specification, manufacture and installation of a wide range of glass and glazing products. Job roles commonly involve leadership and supervisorial responsibilities.</w:t>
      </w:r>
    </w:p>
    <w:p w:rsidR="00000000" w:rsidRPr="00686DE0" w:rsidP="006F4FA5">
      <w:pPr>
        <w:pStyle w:val="BodyText"/>
      </w:pPr>
      <w:r w:rsidRPr="00686DE0">
        <w:t>Workers with this competency typically work as leading plant t</w:t>
      </w:r>
      <w:r w:rsidRPr="00686DE0">
        <w:t>echnician on a shift. They use discretion and judgement to respond to the shutdown and coordinate all personnel involved to ensure the shutdown is safe and orderly and that the plant is left in the best condition possible for a quick restart.</w:t>
      </w:r>
    </w:p>
    <w:p w:rsidR="00000000" w:rsidRPr="00686DE0" w:rsidP="006F4FA5">
      <w:pPr>
        <w:pStyle w:val="BodyText"/>
      </w:pPr>
      <w:r w:rsidRPr="00686DE0">
        <w:t>At the time o</w:t>
      </w:r>
      <w:r w:rsidRPr="00686DE0">
        <w:t>f this unit’s release, the work described in this unit does not require licensing or certification, but state or territory authorities should be consulted to determine the current status. Workers on construction sites are required by law to complete induct</w:t>
      </w:r>
      <w:r w:rsidRPr="00686DE0">
        <w:t>ion training. They must also comply with relevant legislation, Australian Standards, codes and manufacturers’ installation instructions.</w:t>
      </w:r>
    </w:p>
    <w:p w:rsidR="00000000" w:rsidRPr="00686DE0" w:rsidP="00686DE0">
      <w:pPr>
        <w:pStyle w:val="Heading1"/>
      </w:pPr>
      <w:bookmarkStart w:id="3" w:name="O_1264547"/>
      <w:bookmarkEnd w:id="3"/>
      <w:r w:rsidRPr="00686DE0">
        <w:t>Competency Field</w:t>
      </w:r>
    </w:p>
    <w:p w:rsidR="00000000" w:rsidRPr="00686DE0" w:rsidP="006F4FA5">
      <w:pPr>
        <w:pStyle w:val="BodyText"/>
      </w:pPr>
      <w:r w:rsidRPr="00686DE0">
        <w:t>Glass and glazing</w:t>
      </w:r>
    </w:p>
    <w:p w:rsidR="00000000" w:rsidRPr="00686DE0" w:rsidP="00686DE0">
      <w:pPr>
        <w:pStyle w:val="Heading1"/>
      </w:pPr>
      <w:bookmarkStart w:id="4" w:name="O_1264549"/>
      <w:bookmarkEnd w:id="4"/>
      <w:r w:rsidRPr="00686DE0">
        <w:t>Elements and Performance Criteria</w:t>
      </w:r>
    </w:p>
    <w:tbl>
      <w:tblPr>
        <w:tblW w:w="9639" w:type="dxa"/>
        <w:tblLayout w:type="fixed"/>
        <w:tblCellMar>
          <w:left w:w="62" w:type="dxa"/>
          <w:right w:w="62" w:type="dxa"/>
        </w:tblCellMar>
        <w:tblLook w:val="0000"/>
      </w:tblPr>
      <w:tblGrid>
        <w:gridCol w:w="2502"/>
        <w:gridCol w:w="7137"/>
      </w:tblGrid>
      <w:tr w:rsidTr="006F4FA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6DE0" w:rsidP="00686DE0">
            <w:pPr>
              <w:pStyle w:val="BodyText"/>
            </w:pPr>
            <w:r w:rsidRPr="00686DE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DE0">
            <w:pPr>
              <w:pStyle w:val="BodyText"/>
              <w:rPr>
                <w:lang w:val="en-NZ"/>
              </w:rPr>
            </w:pPr>
            <w:r w:rsidRPr="00686DE0">
              <w:rPr>
                <w:rStyle w:val="SpecialBold"/>
              </w:rPr>
              <w:t>Pe</w:t>
            </w:r>
            <w:r w:rsidRPr="00686DE0">
              <w:rPr>
                <w:rStyle w:val="SpecialBold"/>
              </w:rPr>
              <w:t>rformance Criteria</w:t>
            </w:r>
          </w:p>
        </w:tc>
      </w:tr>
      <w:tr w:rsidTr="006F4FA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DE0">
            <w:pPr>
              <w:pStyle w:val="BodyText"/>
              <w:rPr>
                <w:lang w:val="en-NZ"/>
              </w:rPr>
            </w:pPr>
            <w:r w:rsidRPr="00686DE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DE0">
            <w:pPr>
              <w:pStyle w:val="BodyText"/>
              <w:rPr>
                <w:lang w:val="en-NZ"/>
              </w:rPr>
            </w:pPr>
            <w:r w:rsidRPr="00686DE0">
              <w:t>Performance criteria describe the performance needed to demonstrate achievement of the element.</w:t>
            </w:r>
          </w:p>
        </w:tc>
      </w:tr>
      <w:tr w:rsidTr="006F4F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DE0">
            <w:pPr>
              <w:pStyle w:val="BodyText"/>
              <w:rPr>
                <w:lang w:val="en-NZ"/>
              </w:rPr>
            </w:pPr>
            <w:r w:rsidRPr="00686DE0">
              <w:t>1. Manage the shutdown sequence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DE0" w:rsidP="00686DE0">
            <w:pPr>
              <w:pStyle w:val="BodyText"/>
            </w:pPr>
            <w:r w:rsidRPr="00686DE0">
              <w:t>1.1 Check plant safety systems and ensure the plant has been made safe</w:t>
            </w:r>
          </w:p>
          <w:p w:rsidR="00000000" w:rsidRPr="00686DE0" w:rsidP="00686DE0">
            <w:pPr>
              <w:pStyle w:val="BodyText"/>
            </w:pPr>
            <w:r w:rsidRPr="00686DE0">
              <w:t xml:space="preserve">1.2 Identify and analyse the reason for the plant shutdown using </w:t>
            </w:r>
            <w:r w:rsidRPr="00686DE0">
              <w:t>information systems and other data</w:t>
            </w:r>
          </w:p>
          <w:p w:rsidR="00000000" w:rsidRPr="00686DE0" w:rsidP="00686DE0">
            <w:pPr>
              <w:pStyle w:val="BodyText"/>
            </w:pPr>
            <w:r w:rsidRPr="00686DE0">
              <w:t>1.3 Obtain confirmation of the identified shutdown from operators to verify the natur</w:t>
            </w:r>
            <w:r w:rsidRPr="00686DE0">
              <w:t>e and the reliability of the shutdown</w:t>
            </w:r>
          </w:p>
          <w:p w:rsidR="00000000" w:rsidP="00686DE0">
            <w:pPr>
              <w:pStyle w:val="BodyText"/>
              <w:rPr>
                <w:lang w:val="en-NZ"/>
              </w:rPr>
            </w:pPr>
            <w:r w:rsidRPr="00686DE0">
              <w:t>1.4 Initiate procedures to rectify the cause of the fault or shutdown with repair or readjustment before returning the system to start-up status</w:t>
            </w:r>
          </w:p>
        </w:tc>
      </w:tr>
      <w:tr w:rsidTr="006F4F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DE0">
            <w:pPr>
              <w:pStyle w:val="BodyText"/>
              <w:rPr>
                <w:lang w:val="en-NZ"/>
              </w:rPr>
            </w:pPr>
            <w:r w:rsidRPr="00686DE0">
              <w:t>2. Conduct the start-up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DE0" w:rsidP="00686DE0">
            <w:pPr>
              <w:pStyle w:val="BodyText"/>
            </w:pPr>
            <w:r w:rsidRPr="00686DE0">
              <w:t>2.1 Satisfy all start-up permissions bef</w:t>
            </w:r>
            <w:r w:rsidRPr="00686DE0">
              <w:t>ore starting the start-up process</w:t>
            </w:r>
          </w:p>
          <w:p w:rsidR="00000000" w:rsidP="00686DE0">
            <w:pPr>
              <w:pStyle w:val="BodyText"/>
              <w:rPr>
                <w:lang w:val="en-NZ"/>
              </w:rPr>
            </w:pPr>
            <w:r w:rsidRPr="00686DE0">
              <w:t>2.2 Conduct start-up and return to normal operation according to workplace procedures</w:t>
            </w:r>
          </w:p>
        </w:tc>
      </w:tr>
      <w:tr w:rsidTr="006F4F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DE0">
            <w:pPr>
              <w:pStyle w:val="BodyText"/>
              <w:rPr>
                <w:lang w:val="en-NZ"/>
              </w:rPr>
            </w:pPr>
            <w:r w:rsidRPr="00686DE0">
              <w:t>3. Document the shutdown and start-up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DE0" w:rsidP="00686DE0">
            <w:pPr>
              <w:pStyle w:val="BodyText"/>
            </w:pPr>
            <w:r w:rsidRPr="00686DE0">
              <w:t>3.1 Complete logs and workplace documentation with required details, actions and response</w:t>
            </w:r>
            <w:r w:rsidRPr="00686DE0">
              <w:t>s</w:t>
            </w:r>
          </w:p>
          <w:p w:rsidR="00000000" w:rsidRPr="00686DE0" w:rsidP="00686DE0">
            <w:pPr>
              <w:pStyle w:val="BodyText"/>
            </w:pPr>
            <w:r w:rsidRPr="00686DE0">
              <w:t>3.2 Record and report any ongoing production problems according to workplace procedures</w:t>
            </w:r>
          </w:p>
        </w:tc>
      </w:tr>
    </w:tbl>
    <w:p w:rsidR="00000000" w:rsidRPr="00686DE0" w:rsidP="00686DE0">
      <w:pPr>
        <w:pStyle w:val="BodyText"/>
      </w:pPr>
    </w:p>
    <w:p w:rsidR="00000000" w:rsidRPr="00686DE0" w:rsidP="00686DE0">
      <w:pPr>
        <w:pStyle w:val="AllowPageBreak"/>
      </w:pPr>
    </w:p>
    <w:p w:rsidR="00000000" w:rsidRPr="00686DE0" w:rsidP="00686DE0">
      <w:pPr>
        <w:pStyle w:val="Heading1"/>
      </w:pPr>
      <w:bookmarkStart w:id="5" w:name="O_1264550"/>
      <w:bookmarkEnd w:id="5"/>
      <w:r w:rsidRPr="00686DE0">
        <w:t>Foundation Skills</w:t>
      </w:r>
    </w:p>
    <w:p w:rsidR="00000000" w:rsidRPr="00686DE0" w:rsidP="006F4FA5">
      <w:pPr>
        <w:pStyle w:val="BodyText"/>
      </w:pPr>
      <w:r w:rsidRPr="00686DE0">
        <w:t>This section describes those language, literac</w:t>
      </w:r>
      <w:r w:rsidRPr="00686DE0">
        <w:t>y, numeracy and employment skills that are essential to performance but not explicit in the performance criteria.</w:t>
      </w:r>
    </w:p>
    <w:p w:rsidR="00000000" w:rsidRPr="00686DE0" w:rsidP="006F4FA5">
      <w:pPr>
        <w:pStyle w:val="BodyText"/>
      </w:pPr>
      <w:r w:rsidRPr="00686DE0">
        <w:t>Foundation skills essential to performance are explicit in the performance criteria of this unit of competency.</w:t>
      </w:r>
    </w:p>
    <w:p w:rsidR="00000000" w:rsidRPr="00686DE0" w:rsidP="00686DE0">
      <w:pPr>
        <w:pStyle w:val="Heading1"/>
      </w:pPr>
      <w:bookmarkStart w:id="6" w:name="O_1264552"/>
      <w:bookmarkEnd w:id="6"/>
      <w:r w:rsidRPr="00686DE0">
        <w:t>Unit Mappin</w:t>
      </w:r>
      <w:r w:rsidRPr="00686DE0">
        <w:t>g Information</w:t>
      </w:r>
    </w:p>
    <w:p w:rsidR="00000000" w:rsidRPr="00686DE0" w:rsidP="006F4FA5">
      <w:pPr>
        <w:pStyle w:val="BodyText"/>
      </w:pPr>
      <w:r w:rsidRPr="00686DE0">
        <w:t>Supersedes and is equivalent to MSFGG4015 Manage glass processing plant shutdown and restart.</w:t>
      </w:r>
    </w:p>
    <w:p w:rsidR="00000000" w:rsidRPr="00686DE0" w:rsidP="00686DE0">
      <w:pPr>
        <w:pStyle w:val="Heading1"/>
      </w:pPr>
      <w:bookmarkStart w:id="7" w:name="O_1264565"/>
      <w:bookmarkEnd w:id="7"/>
      <w:r w:rsidRPr="00686DE0">
        <w:t>Links</w:t>
      </w:r>
    </w:p>
    <w:p w:rsidR="00000000" w:rsidRPr="00686DE0" w:rsidP="006F4FA5">
      <w:pPr>
        <w:pStyle w:val="BodyText"/>
      </w:pPr>
      <w:r w:rsidRPr="00686DE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D1411">
        <w:rPr>
          <w:rStyle w:val="Hyperlink"/>
        </w:rPr>
        <w:t>https://vetnet.gov.au/Pages/TrainingDocs.aspx?q=0601ab95-583a-4e93-b2d4-cfb27b03ed73</w:t>
      </w:r>
      <w:r>
        <w:fldChar w:fldCharType="end"/>
      </w:r>
    </w:p>
    <w:p w:rsidR="00000000" w:rsidRPr="00686DE0" w:rsidP="00686DE0"/>
    <w:sectPr w:rsidSect="00686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E0" w:rsidRPr="006F4FA5" w:rsidP="006F4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A5" w:rsidP="00686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4FA5" w:rsidP="00686D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4FA5" w:rsidP="00686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DE0" w:rsidRPr="006F4FA5" w:rsidP="006F4F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A5" w:rsidRPr="002D2AF8" w:rsidP="00686DE0">
    <w:pPr>
      <w:pStyle w:val="Header"/>
      <w:framePr w:wrap="around"/>
    </w:pPr>
    <w:r>
      <w:fldChar w:fldCharType="begin"/>
    </w:r>
    <w:r>
      <w:instrText xml:space="preserve"> TITLE   \* MERGEFORMAT </w:instrText>
    </w:r>
    <w:r>
      <w:fldChar w:fldCharType="separate"/>
    </w:r>
    <w:r>
      <w:t>MSFGG4022 Manage glass processing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F4FA5" w:rsidP="00686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DE0"/>
    <w:pPr>
      <w:spacing w:before="360" w:after="60"/>
      <w:outlineLvl w:val="0"/>
    </w:pPr>
    <w:rPr>
      <w:sz w:val="32"/>
    </w:rPr>
  </w:style>
  <w:style w:type="paragraph" w:styleId="Heading2">
    <w:name w:val="heading 2"/>
    <w:basedOn w:val="HeadingBase"/>
    <w:next w:val="BodyText"/>
    <w:link w:val="Heading2Char"/>
    <w:qFormat/>
    <w:rsid w:val="00686DE0"/>
    <w:pPr>
      <w:keepLines/>
      <w:spacing w:before="240" w:after="120"/>
      <w:outlineLvl w:val="1"/>
    </w:pPr>
    <w:rPr>
      <w:sz w:val="28"/>
      <w:szCs w:val="40"/>
    </w:rPr>
  </w:style>
  <w:style w:type="paragraph" w:styleId="Heading3">
    <w:name w:val="heading 3"/>
    <w:basedOn w:val="HeadingBase"/>
    <w:next w:val="BodyText"/>
    <w:link w:val="Heading3Char"/>
    <w:qFormat/>
    <w:rsid w:val="00686DE0"/>
    <w:pPr>
      <w:spacing w:before="180" w:after="120"/>
      <w:outlineLvl w:val="2"/>
    </w:pPr>
    <w:rPr>
      <w:spacing w:val="-10"/>
      <w:kern w:val="32"/>
    </w:rPr>
  </w:style>
  <w:style w:type="paragraph" w:styleId="Heading4">
    <w:name w:val="heading 4"/>
    <w:basedOn w:val="HeadingBase"/>
    <w:next w:val="BodyText"/>
    <w:link w:val="Heading4Char"/>
    <w:qFormat/>
    <w:rsid w:val="00686DE0"/>
    <w:pPr>
      <w:spacing w:before="160" w:after="120"/>
      <w:outlineLvl w:val="3"/>
    </w:pPr>
    <w:rPr>
      <w:sz w:val="22"/>
    </w:rPr>
  </w:style>
  <w:style w:type="paragraph" w:styleId="Heading5">
    <w:name w:val="heading 5"/>
    <w:basedOn w:val="HeadingBase"/>
    <w:next w:val="Normal"/>
    <w:link w:val="Heading5Char"/>
    <w:qFormat/>
    <w:rsid w:val="00686DE0"/>
    <w:pPr>
      <w:spacing w:before="80"/>
      <w:outlineLvl w:val="4"/>
    </w:pPr>
    <w:rPr>
      <w:color w:val="918585"/>
      <w:sz w:val="20"/>
    </w:rPr>
  </w:style>
  <w:style w:type="paragraph" w:styleId="Heading6">
    <w:name w:val="heading 6"/>
    <w:basedOn w:val="HeadingBase"/>
    <w:next w:val="Normal"/>
    <w:link w:val="Heading6Char"/>
    <w:qFormat/>
    <w:rsid w:val="00686DE0"/>
    <w:pPr>
      <w:spacing w:before="60"/>
      <w:outlineLvl w:val="5"/>
    </w:pPr>
    <w:rPr>
      <w:color w:val="918585"/>
      <w:sz w:val="20"/>
    </w:rPr>
  </w:style>
  <w:style w:type="paragraph" w:styleId="Heading7">
    <w:name w:val="heading 7"/>
    <w:basedOn w:val="Normal"/>
    <w:next w:val="Normal"/>
    <w:link w:val="Heading7Char"/>
    <w:qFormat/>
    <w:rsid w:val="00686DE0"/>
    <w:pPr>
      <w:ind w:left="720"/>
      <w:outlineLvl w:val="6"/>
    </w:pPr>
    <w:rPr>
      <w:i/>
    </w:rPr>
  </w:style>
  <w:style w:type="paragraph" w:styleId="Heading8">
    <w:name w:val="heading 8"/>
    <w:basedOn w:val="Normal"/>
    <w:next w:val="Normal"/>
    <w:link w:val="Heading8Char"/>
    <w:qFormat/>
    <w:rsid w:val="00686DE0"/>
    <w:pPr>
      <w:ind w:left="720"/>
      <w:outlineLvl w:val="7"/>
    </w:pPr>
    <w:rPr>
      <w:i/>
    </w:rPr>
  </w:style>
  <w:style w:type="paragraph" w:styleId="Heading9">
    <w:name w:val="heading 9"/>
    <w:basedOn w:val="Normal"/>
    <w:next w:val="Normal"/>
    <w:link w:val="Heading9Char"/>
    <w:qFormat/>
    <w:rsid w:val="00686DE0"/>
    <w:pPr>
      <w:ind w:left="720"/>
      <w:outlineLvl w:val="8"/>
    </w:pPr>
    <w:rPr>
      <w:i/>
    </w:rPr>
  </w:style>
  <w:style w:type="character" w:default="1" w:styleId="DefaultParagraphFont">
    <w:name w:val="Default Paragraph Font"/>
    <w:uiPriority w:val="1"/>
    <w:unhideWhenUsed/>
    <w:rsid w:val="00686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DE0"/>
  </w:style>
  <w:style w:type="character" w:customStyle="1" w:styleId="Heading1Char">
    <w:name w:val="Heading 1 Char"/>
    <w:basedOn w:val="DefaultParagraphFont"/>
    <w:link w:val="Heading1"/>
    <w:rsid w:val="00686DE0"/>
    <w:rPr>
      <w:rFonts w:ascii="Times New Roman" w:eastAsia="Times New Roman" w:hAnsi="Times New Roman" w:cs="Times New Roman"/>
      <w:b/>
      <w:sz w:val="32"/>
      <w:szCs w:val="20"/>
      <w:lang w:eastAsia="en-US"/>
    </w:rPr>
  </w:style>
  <w:style w:type="paragraph" w:styleId="BodyText">
    <w:name w:val="Body Text"/>
    <w:basedOn w:val="Normal"/>
    <w:link w:val="BodyTextChar"/>
    <w:rsid w:val="00686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DE0"/>
    <w:rPr>
      <w:rFonts w:ascii="Times New Roman" w:eastAsia="Times New Roman" w:hAnsi="Times New Roman" w:cs="Times New Roman"/>
      <w:sz w:val="24"/>
      <w:lang w:eastAsia="en-US"/>
    </w:rPr>
  </w:style>
  <w:style w:type="character" w:customStyle="1" w:styleId="SpecialBold">
    <w:name w:val="Special Bold"/>
    <w:basedOn w:val="DefaultParagraphFont"/>
    <w:rsid w:val="00686DE0"/>
    <w:rPr>
      <w:b/>
      <w:spacing w:val="0"/>
    </w:rPr>
  </w:style>
  <w:style w:type="paragraph" w:customStyle="1" w:styleId="SuperHeading">
    <w:name w:val="SuperHeading"/>
    <w:basedOn w:val="Normal"/>
    <w:rsid w:val="00686DE0"/>
    <w:pPr>
      <w:spacing w:before="240" w:after="120"/>
      <w:outlineLvl w:val="0"/>
    </w:pPr>
    <w:rPr>
      <w:rFonts w:ascii="Times New Roman" w:hAnsi="Times New Roman"/>
      <w:b/>
      <w:sz w:val="32"/>
    </w:rPr>
  </w:style>
  <w:style w:type="paragraph" w:customStyle="1" w:styleId="AllowPageBreak">
    <w:name w:val="AllowPageBreak"/>
    <w:rsid w:val="00686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DE0"/>
    <w:rPr>
      <w:rFonts w:ascii="Courier New" w:eastAsia="Times New Roman" w:hAnsi="Courier New" w:cs="Times New Roman"/>
      <w:i/>
      <w:szCs w:val="20"/>
      <w:lang w:eastAsia="en-US"/>
    </w:rPr>
  </w:style>
  <w:style w:type="paragraph" w:customStyle="1" w:styleId="HeadingBase">
    <w:name w:val="Heading Base"/>
    <w:rsid w:val="00686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DE0"/>
    <w:pPr>
      <w:tabs>
        <w:tab w:val="right" w:leader="dot" w:pos="9072"/>
      </w:tabs>
      <w:ind w:left="567"/>
    </w:pPr>
    <w:rPr>
      <w:szCs w:val="22"/>
    </w:rPr>
  </w:style>
  <w:style w:type="paragraph" w:customStyle="1" w:styleId="TOCBase">
    <w:name w:val="TOC Base"/>
    <w:rsid w:val="00686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DE0"/>
    <w:pPr>
      <w:tabs>
        <w:tab w:val="right" w:leader="dot" w:pos="9072"/>
      </w:tabs>
      <w:spacing w:before="40" w:after="40"/>
      <w:ind w:left="284"/>
    </w:pPr>
    <w:rPr>
      <w:rFonts w:ascii="Times New Roman" w:hAnsi="Times New Roman"/>
    </w:rPr>
  </w:style>
  <w:style w:type="paragraph" w:styleId="TOC1">
    <w:name w:val="toc 1"/>
    <w:basedOn w:val="TOCBase"/>
    <w:next w:val="Normal"/>
    <w:rsid w:val="00686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DE0"/>
    <w:rPr>
      <w:rFonts w:ascii="Times New Roman" w:eastAsia="Times New Roman" w:hAnsi="Times New Roman" w:cs="Times New Roman"/>
      <w:sz w:val="16"/>
      <w:lang w:eastAsia="en-US"/>
    </w:rPr>
  </w:style>
  <w:style w:type="paragraph" w:styleId="Title">
    <w:name w:val="Title"/>
    <w:basedOn w:val="HeadingBase"/>
    <w:link w:val="TitleChar"/>
    <w:qFormat/>
    <w:rsid w:val="00686DE0"/>
    <w:pPr>
      <w:spacing w:before="5040"/>
      <w:jc w:val="center"/>
    </w:pPr>
    <w:rPr>
      <w:sz w:val="48"/>
      <w:szCs w:val="72"/>
      <w:lang w:val="en-US"/>
    </w:rPr>
  </w:style>
  <w:style w:type="character" w:customStyle="1" w:styleId="TitleChar">
    <w:name w:val="Title Char"/>
    <w:basedOn w:val="DefaultParagraphFont"/>
    <w:link w:val="Title"/>
    <w:rsid w:val="00686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DE0"/>
    <w:pPr>
      <w:tabs>
        <w:tab w:val="left" w:pos="3600"/>
        <w:tab w:val="left" w:pos="3958"/>
      </w:tabs>
    </w:pPr>
  </w:style>
  <w:style w:type="paragraph" w:styleId="List">
    <w:name w:val="List"/>
    <w:basedOn w:val="BodyText"/>
    <w:next w:val="BodyText"/>
    <w:rsid w:val="00686DE0"/>
    <w:pPr>
      <w:tabs>
        <w:tab w:val="left" w:pos="340"/>
      </w:tabs>
      <w:spacing w:before="60" w:after="60"/>
      <w:ind w:left="340" w:hanging="340"/>
    </w:pPr>
  </w:style>
  <w:style w:type="paragraph" w:styleId="ListBullet">
    <w:name w:val="List Bullet"/>
    <w:basedOn w:val="List"/>
    <w:rsid w:val="00686DE0"/>
    <w:pPr>
      <w:numPr>
        <w:numId w:val="10"/>
      </w:numPr>
      <w:tabs>
        <w:tab w:val="clear" w:pos="340"/>
      </w:tabs>
      <w:spacing w:before="40" w:after="40"/>
    </w:pPr>
  </w:style>
  <w:style w:type="paragraph" w:customStyle="1" w:styleId="Note">
    <w:name w:val="Note"/>
    <w:basedOn w:val="BodyText"/>
    <w:rsid w:val="00686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DE0"/>
    <w:pPr>
      <w:framePr w:wrap="auto" w:hAnchor="text" w:y="6049"/>
    </w:pPr>
    <w:rPr>
      <w:color w:val="000000"/>
      <w:sz w:val="40"/>
    </w:rPr>
  </w:style>
  <w:style w:type="paragraph" w:customStyle="1" w:styleId="TOCTitle">
    <w:name w:val="TOCTitle"/>
    <w:basedOn w:val="Heading1"/>
    <w:rsid w:val="00686DE0"/>
    <w:pPr>
      <w:spacing w:after="240"/>
      <w:jc w:val="center"/>
      <w:outlineLvl w:val="9"/>
    </w:pPr>
    <w:rPr>
      <w:caps/>
    </w:rPr>
  </w:style>
  <w:style w:type="paragraph" w:customStyle="1" w:styleId="Version">
    <w:name w:val="Version"/>
    <w:rsid w:val="00686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DE0"/>
    <w:pPr>
      <w:numPr>
        <w:numId w:val="11"/>
      </w:numPr>
      <w:tabs>
        <w:tab w:val="clear" w:pos="680"/>
      </w:tabs>
    </w:pPr>
  </w:style>
  <w:style w:type="paragraph" w:styleId="Index1">
    <w:name w:val="index 1"/>
    <w:basedOn w:val="Normal"/>
    <w:next w:val="Normal"/>
    <w:semiHidden/>
    <w:rsid w:val="00686DE0"/>
    <w:pPr>
      <w:keepNext w:val="0"/>
      <w:tabs>
        <w:tab w:val="right" w:pos="4176"/>
      </w:tabs>
      <w:ind w:left="198" w:hanging="198"/>
    </w:pPr>
    <w:rPr>
      <w:rFonts w:ascii="Garamond" w:hAnsi="Garamond"/>
    </w:rPr>
  </w:style>
  <w:style w:type="paragraph" w:styleId="IndexHeading">
    <w:name w:val="index heading"/>
    <w:basedOn w:val="Normal"/>
    <w:next w:val="Index1"/>
    <w:semiHidden/>
    <w:rsid w:val="00686DE0"/>
    <w:pPr>
      <w:spacing w:before="120" w:after="120"/>
    </w:pPr>
    <w:rPr>
      <w:rFonts w:ascii="Arial" w:hAnsi="Arial"/>
      <w:b/>
      <w:color w:val="918585"/>
      <w:sz w:val="24"/>
    </w:rPr>
  </w:style>
  <w:style w:type="paragraph" w:styleId="Header">
    <w:name w:val="header"/>
    <w:basedOn w:val="Normal"/>
    <w:link w:val="HeaderChar"/>
    <w:rsid w:val="00686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DE0"/>
    <w:rPr>
      <w:rFonts w:ascii="Times New Roman" w:eastAsia="Times New Roman" w:hAnsi="Times New Roman" w:cs="Times New Roman"/>
      <w:sz w:val="16"/>
      <w:szCs w:val="20"/>
      <w:lang w:val="en-GB" w:eastAsia="en-US"/>
    </w:rPr>
  </w:style>
  <w:style w:type="paragraph" w:customStyle="1" w:styleId="Chapter">
    <w:name w:val="Chapter"/>
    <w:basedOn w:val="Normal"/>
    <w:rsid w:val="00686DE0"/>
    <w:pPr>
      <w:spacing w:before="240"/>
    </w:pPr>
    <w:rPr>
      <w:rFonts w:ascii="Times New Roman" w:hAnsi="Times New Roman"/>
      <w:smallCaps/>
      <w:spacing w:val="80"/>
      <w:sz w:val="28"/>
    </w:rPr>
  </w:style>
  <w:style w:type="paragraph" w:customStyle="1" w:styleId="InChapter">
    <w:name w:val="InChapter"/>
    <w:basedOn w:val="Heading3"/>
    <w:rsid w:val="00686DE0"/>
    <w:pPr>
      <w:spacing w:after="240"/>
      <w:outlineLvl w:val="9"/>
    </w:pPr>
    <w:rPr>
      <w:noProof/>
    </w:rPr>
  </w:style>
  <w:style w:type="paragraph" w:styleId="Index2">
    <w:name w:val="index 2"/>
    <w:basedOn w:val="Normal"/>
    <w:next w:val="Normal"/>
    <w:semiHidden/>
    <w:rsid w:val="00686DE0"/>
    <w:pPr>
      <w:tabs>
        <w:tab w:val="right" w:pos="4176"/>
      </w:tabs>
      <w:ind w:left="568" w:hanging="284"/>
    </w:pPr>
    <w:rPr>
      <w:rFonts w:ascii="Garamond" w:hAnsi="Garamond"/>
    </w:rPr>
  </w:style>
  <w:style w:type="paragraph" w:customStyle="1" w:styleId="Byline">
    <w:name w:val="Byline"/>
    <w:rsid w:val="00686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DE0"/>
    <w:pPr>
      <w:tabs>
        <w:tab w:val="clear" w:pos="3600"/>
        <w:tab w:val="clear" w:pos="3958"/>
      </w:tabs>
      <w:jc w:val="right"/>
    </w:pPr>
  </w:style>
  <w:style w:type="character" w:styleId="Emphasis">
    <w:name w:val="Emphasis"/>
    <w:basedOn w:val="DefaultParagraphFont"/>
    <w:qFormat/>
    <w:rsid w:val="00686DE0"/>
    <w:rPr>
      <w:i/>
    </w:rPr>
  </w:style>
  <w:style w:type="paragraph" w:styleId="Caption">
    <w:name w:val="caption"/>
    <w:basedOn w:val="BodyText"/>
    <w:next w:val="Normal"/>
    <w:qFormat/>
    <w:rsid w:val="00686DE0"/>
    <w:pPr>
      <w:framePr w:w="2268" w:hSpace="181" w:vSpace="181" w:wrap="around" w:vAnchor="text" w:hAnchor="page" w:x="1135" w:y="285" w:anchorLock="1"/>
    </w:pPr>
    <w:rPr>
      <w:i/>
    </w:rPr>
  </w:style>
  <w:style w:type="paragraph" w:customStyle="1" w:styleId="MiniTOCTitle">
    <w:name w:val="MiniTOCTitle"/>
    <w:basedOn w:val="Heading4"/>
    <w:rsid w:val="00686DE0"/>
    <w:pPr>
      <w:spacing w:before="240"/>
      <w:outlineLvl w:val="9"/>
    </w:pPr>
    <w:rPr>
      <w:noProof/>
      <w:sz w:val="24"/>
    </w:rPr>
  </w:style>
  <w:style w:type="paragraph" w:customStyle="1" w:styleId="MiniTOCItem">
    <w:name w:val="MiniTOCItem"/>
    <w:basedOn w:val="ListBullet"/>
    <w:rsid w:val="00686DE0"/>
    <w:pPr>
      <w:numPr>
        <w:numId w:val="0"/>
      </w:numPr>
      <w:tabs>
        <w:tab w:val="right" w:leader="dot" w:pos="6521"/>
      </w:tabs>
      <w:spacing w:before="0" w:after="0"/>
    </w:pPr>
  </w:style>
  <w:style w:type="paragraph" w:customStyle="1" w:styleId="TOFTitle">
    <w:name w:val="TOFTitle"/>
    <w:basedOn w:val="TOCTitle"/>
    <w:rsid w:val="00686DE0"/>
  </w:style>
  <w:style w:type="paragraph" w:styleId="TableofFigures">
    <w:name w:val="table of figures"/>
    <w:basedOn w:val="Normal"/>
    <w:next w:val="Normal"/>
    <w:semiHidden/>
    <w:rsid w:val="00686DE0"/>
    <w:pPr>
      <w:tabs>
        <w:tab w:val="right" w:leader="dot" w:pos="9072"/>
      </w:tabs>
      <w:ind w:left="970" w:hanging="403"/>
    </w:pPr>
    <w:rPr>
      <w:rFonts w:ascii="Times New Roman" w:hAnsi="Times New Roman"/>
      <w:b/>
    </w:rPr>
  </w:style>
  <w:style w:type="paragraph" w:styleId="ListNumber">
    <w:name w:val="List Number"/>
    <w:basedOn w:val="List"/>
    <w:rsid w:val="00686DE0"/>
    <w:pPr>
      <w:numPr>
        <w:numId w:val="13"/>
      </w:numPr>
      <w:tabs>
        <w:tab w:val="clear" w:pos="340"/>
      </w:tabs>
    </w:pPr>
  </w:style>
  <w:style w:type="character" w:customStyle="1" w:styleId="WingdingSymbols">
    <w:name w:val="Wingding Symbols"/>
    <w:rsid w:val="00686DE0"/>
    <w:rPr>
      <w:rFonts w:ascii="Wingdings" w:hAnsi="Wingdings"/>
    </w:rPr>
  </w:style>
  <w:style w:type="paragraph" w:customStyle="1" w:styleId="TableHeading">
    <w:name w:val="Table Heading"/>
    <w:basedOn w:val="HeadingBase"/>
    <w:rsid w:val="00686DE0"/>
    <w:pPr>
      <w:keepLines/>
      <w:pBdr>
        <w:bottom w:val="single" w:sz="6" w:space="1" w:color="918585"/>
      </w:pBdr>
      <w:spacing w:before="240"/>
    </w:pPr>
  </w:style>
  <w:style w:type="character" w:customStyle="1" w:styleId="HotSpot">
    <w:name w:val="HotSpot"/>
    <w:rsid w:val="00686DE0"/>
    <w:rPr>
      <w:color w:val="0033CC"/>
      <w:u w:val="none"/>
    </w:rPr>
  </w:style>
  <w:style w:type="paragraph" w:customStyle="1" w:styleId="BodyTextRight">
    <w:name w:val="Body Text Right"/>
    <w:basedOn w:val="BodyText"/>
    <w:rsid w:val="00686DE0"/>
    <w:pPr>
      <w:spacing w:before="0" w:after="0"/>
      <w:jc w:val="right"/>
    </w:pPr>
  </w:style>
  <w:style w:type="paragraph" w:styleId="Index3">
    <w:name w:val="index 3"/>
    <w:basedOn w:val="ListNumber2"/>
    <w:next w:val="Normal"/>
    <w:semiHidden/>
    <w:rsid w:val="00686DE0"/>
    <w:pPr>
      <w:numPr>
        <w:numId w:val="0"/>
      </w:numPr>
      <w:tabs>
        <w:tab w:val="right" w:leader="dot" w:pos="4176"/>
      </w:tabs>
    </w:pPr>
  </w:style>
  <w:style w:type="paragraph" w:styleId="ListNumber2">
    <w:name w:val="List Number 2"/>
    <w:basedOn w:val="List2"/>
    <w:rsid w:val="00686DE0"/>
    <w:pPr>
      <w:numPr>
        <w:numId w:val="8"/>
      </w:numPr>
      <w:tabs>
        <w:tab w:val="clear" w:pos="1060"/>
      </w:tabs>
    </w:pPr>
  </w:style>
  <w:style w:type="paragraph" w:customStyle="1" w:styleId="MarginNote">
    <w:name w:val="Margin Note"/>
    <w:basedOn w:val="BodyText"/>
    <w:rsid w:val="00686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DE0"/>
    <w:rPr>
      <w:sz w:val="32"/>
    </w:rPr>
  </w:style>
  <w:style w:type="paragraph" w:customStyle="1" w:styleId="HeadingProcedure">
    <w:name w:val="Heading Procedure"/>
    <w:basedOn w:val="HeadingBase"/>
    <w:next w:val="Normal"/>
    <w:rsid w:val="00686DE0"/>
    <w:pPr>
      <w:tabs>
        <w:tab w:val="left" w:pos="0"/>
      </w:tabs>
      <w:spacing w:before="120" w:after="60"/>
    </w:pPr>
    <w:rPr>
      <w:i/>
      <w:color w:val="918585"/>
      <w:sz w:val="22"/>
    </w:rPr>
  </w:style>
  <w:style w:type="paragraph" w:customStyle="1" w:styleId="TableBodyText">
    <w:name w:val="Table Body Text"/>
    <w:basedOn w:val="BodyText"/>
    <w:rsid w:val="00686DE0"/>
    <w:pPr>
      <w:spacing w:before="60" w:after="60"/>
    </w:pPr>
  </w:style>
  <w:style w:type="paragraph" w:styleId="ListContinue">
    <w:name w:val="List Continue"/>
    <w:basedOn w:val="List"/>
    <w:rsid w:val="00686DE0"/>
    <w:pPr>
      <w:ind w:firstLine="0"/>
    </w:pPr>
  </w:style>
  <w:style w:type="paragraph" w:customStyle="1" w:styleId="ListNote">
    <w:name w:val="List Note"/>
    <w:basedOn w:val="List"/>
    <w:rsid w:val="00686DE0"/>
    <w:pPr>
      <w:pBdr>
        <w:top w:val="single" w:sz="6" w:space="2" w:color="918585"/>
        <w:bottom w:val="single" w:sz="6" w:space="2" w:color="918585"/>
      </w:pBdr>
      <w:tabs>
        <w:tab w:val="left" w:pos="1021"/>
      </w:tabs>
      <w:ind w:firstLine="0"/>
    </w:pPr>
  </w:style>
  <w:style w:type="paragraph" w:customStyle="1" w:styleId="Warning">
    <w:name w:val="Warning"/>
    <w:basedOn w:val="BodyText"/>
    <w:rsid w:val="00686DE0"/>
    <w:pPr>
      <w:shd w:val="clear" w:color="auto" w:fill="D9D9D9"/>
      <w:tabs>
        <w:tab w:val="left" w:pos="992"/>
      </w:tabs>
      <w:ind w:left="119" w:right="119"/>
    </w:pPr>
    <w:rPr>
      <w:sz w:val="20"/>
    </w:rPr>
  </w:style>
  <w:style w:type="paragraph" w:customStyle="1" w:styleId="MarginIcons">
    <w:name w:val="Margin Icons"/>
    <w:basedOn w:val="BodyText"/>
    <w:rsid w:val="00686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DE0"/>
    <w:rPr>
      <w:rFonts w:ascii="Courier New" w:hAnsi="Courier New"/>
    </w:rPr>
  </w:style>
  <w:style w:type="paragraph" w:customStyle="1" w:styleId="NoteBullet">
    <w:name w:val="Note Bullet"/>
    <w:basedOn w:val="Note"/>
    <w:rsid w:val="00686DE0"/>
    <w:pPr>
      <w:tabs>
        <w:tab w:val="clear" w:pos="680"/>
      </w:tabs>
      <w:spacing w:before="60" w:after="60"/>
    </w:pPr>
  </w:style>
  <w:style w:type="paragraph" w:customStyle="1" w:styleId="SubHeading2">
    <w:name w:val="SubHeading2"/>
    <w:basedOn w:val="HeadingBase"/>
    <w:rsid w:val="00686DE0"/>
    <w:pPr>
      <w:spacing w:before="240" w:after="60"/>
    </w:pPr>
    <w:rPr>
      <w:sz w:val="20"/>
    </w:rPr>
  </w:style>
  <w:style w:type="paragraph" w:customStyle="1" w:styleId="SubHeading1">
    <w:name w:val="SubHeading1"/>
    <w:basedOn w:val="HeadingBase"/>
    <w:rsid w:val="00686DE0"/>
    <w:pPr>
      <w:spacing w:before="240" w:after="60"/>
    </w:pPr>
    <w:rPr>
      <w:color w:val="918585"/>
      <w:sz w:val="22"/>
    </w:rPr>
  </w:style>
  <w:style w:type="paragraph" w:customStyle="1" w:styleId="SideHeading">
    <w:name w:val="Side Heading"/>
    <w:basedOn w:val="HeadingBase"/>
    <w:rsid w:val="00686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DE0"/>
    <w:pPr>
      <w:numPr>
        <w:numId w:val="9"/>
      </w:numPr>
    </w:pPr>
  </w:style>
  <w:style w:type="paragraph" w:styleId="PlainText">
    <w:name w:val="Plain Text"/>
    <w:basedOn w:val="Normal"/>
    <w:link w:val="PlainTextChar"/>
    <w:rsid w:val="00686DE0"/>
    <w:rPr>
      <w:sz w:val="20"/>
    </w:rPr>
  </w:style>
  <w:style w:type="character" w:customStyle="1" w:styleId="PlainTextChar">
    <w:name w:val="Plain Text Char"/>
    <w:basedOn w:val="DefaultParagraphFont"/>
    <w:link w:val="PlainText"/>
    <w:rsid w:val="00686DE0"/>
    <w:rPr>
      <w:rFonts w:ascii="Courier New" w:eastAsia="Times New Roman" w:hAnsi="Courier New" w:cs="Times New Roman"/>
      <w:sz w:val="20"/>
      <w:szCs w:val="20"/>
      <w:lang w:eastAsia="en-US"/>
    </w:rPr>
  </w:style>
  <w:style w:type="character" w:customStyle="1" w:styleId="MenuOption">
    <w:name w:val="Menu Option"/>
    <w:basedOn w:val="DefaultParagraphFont"/>
    <w:rsid w:val="00686DE0"/>
    <w:rPr>
      <w:b/>
      <w:smallCaps/>
    </w:rPr>
  </w:style>
  <w:style w:type="paragraph" w:customStyle="1" w:styleId="TableListNumber">
    <w:name w:val="Table List Number"/>
    <w:basedOn w:val="ListNumber"/>
    <w:rsid w:val="00686DE0"/>
    <w:pPr>
      <w:numPr>
        <w:numId w:val="0"/>
      </w:numPr>
    </w:pPr>
  </w:style>
  <w:style w:type="paragraph" w:styleId="TOC4">
    <w:name w:val="toc 4"/>
    <w:basedOn w:val="TOCBase"/>
    <w:next w:val="Normal"/>
    <w:semiHidden/>
    <w:rsid w:val="00686DE0"/>
    <w:pPr>
      <w:tabs>
        <w:tab w:val="right" w:leader="dot" w:pos="9071"/>
      </w:tabs>
      <w:ind w:left="1701"/>
    </w:pPr>
  </w:style>
  <w:style w:type="paragraph" w:customStyle="1" w:styleId="ListAlpha">
    <w:name w:val="List Alpha"/>
    <w:basedOn w:val="List"/>
    <w:rsid w:val="00686DE0"/>
    <w:pPr>
      <w:numPr>
        <w:numId w:val="7"/>
      </w:numPr>
    </w:pPr>
  </w:style>
  <w:style w:type="paragraph" w:customStyle="1" w:styleId="ListAlpha2">
    <w:name w:val="List Alpha 2"/>
    <w:basedOn w:val="List2"/>
    <w:rsid w:val="00686DE0"/>
    <w:pPr>
      <w:numPr>
        <w:numId w:val="6"/>
      </w:numPr>
    </w:pPr>
  </w:style>
  <w:style w:type="paragraph" w:styleId="List2">
    <w:name w:val="List 2"/>
    <w:basedOn w:val="BodyText"/>
    <w:rsid w:val="00686DE0"/>
    <w:pPr>
      <w:tabs>
        <w:tab w:val="left" w:pos="680"/>
      </w:tabs>
      <w:spacing w:before="60" w:after="60"/>
      <w:ind w:left="680" w:hanging="340"/>
    </w:pPr>
  </w:style>
  <w:style w:type="paragraph" w:styleId="List3">
    <w:name w:val="List 3"/>
    <w:basedOn w:val="BodyText"/>
    <w:rsid w:val="00686DE0"/>
    <w:pPr>
      <w:tabs>
        <w:tab w:val="left" w:pos="1021"/>
      </w:tabs>
      <w:spacing w:before="60" w:after="60"/>
      <w:ind w:left="1020" w:hanging="340"/>
    </w:pPr>
  </w:style>
  <w:style w:type="paragraph" w:styleId="List4">
    <w:name w:val="List 4"/>
    <w:basedOn w:val="BodyText"/>
    <w:rsid w:val="00686DE0"/>
    <w:pPr>
      <w:tabs>
        <w:tab w:val="left" w:pos="1361"/>
      </w:tabs>
      <w:spacing w:before="60" w:after="60"/>
      <w:ind w:left="1361" w:hanging="340"/>
    </w:pPr>
  </w:style>
  <w:style w:type="paragraph" w:styleId="List5">
    <w:name w:val="List 5"/>
    <w:basedOn w:val="BodyText"/>
    <w:rsid w:val="00686DE0"/>
    <w:pPr>
      <w:tabs>
        <w:tab w:val="left" w:pos="1701"/>
      </w:tabs>
      <w:spacing w:before="60" w:after="60"/>
      <w:ind w:left="1701" w:hanging="340"/>
    </w:pPr>
  </w:style>
  <w:style w:type="paragraph" w:styleId="ListBullet3">
    <w:name w:val="List Bullet 3"/>
    <w:basedOn w:val="List3"/>
    <w:rsid w:val="00686DE0"/>
    <w:pPr>
      <w:numPr>
        <w:numId w:val="12"/>
      </w:numPr>
      <w:tabs>
        <w:tab w:val="clear" w:pos="1021"/>
      </w:tabs>
      <w:ind w:left="1037" w:hanging="357"/>
    </w:pPr>
  </w:style>
  <w:style w:type="paragraph" w:styleId="ListBullet4">
    <w:name w:val="List Bullet 4"/>
    <w:basedOn w:val="List4"/>
    <w:rsid w:val="00686DE0"/>
    <w:pPr>
      <w:numPr>
        <w:numId w:val="1"/>
      </w:numPr>
      <w:tabs>
        <w:tab w:val="clear" w:pos="1361"/>
      </w:tabs>
    </w:pPr>
  </w:style>
  <w:style w:type="paragraph" w:styleId="ListBullet5">
    <w:name w:val="List Bullet 5"/>
    <w:basedOn w:val="List5"/>
    <w:rsid w:val="00686DE0"/>
    <w:pPr>
      <w:numPr>
        <w:numId w:val="2"/>
      </w:numPr>
    </w:pPr>
  </w:style>
  <w:style w:type="paragraph" w:styleId="ListContinue2">
    <w:name w:val="List Continue 2"/>
    <w:basedOn w:val="List2"/>
    <w:rsid w:val="00686DE0"/>
    <w:pPr>
      <w:ind w:firstLine="0"/>
    </w:pPr>
  </w:style>
  <w:style w:type="paragraph" w:styleId="ListContinue3">
    <w:name w:val="List Continue 3"/>
    <w:basedOn w:val="List3"/>
    <w:rsid w:val="00686DE0"/>
    <w:pPr>
      <w:ind w:left="1021" w:firstLine="0"/>
    </w:pPr>
  </w:style>
  <w:style w:type="paragraph" w:styleId="ListContinue4">
    <w:name w:val="List Continue 4"/>
    <w:basedOn w:val="List4"/>
    <w:rsid w:val="00686DE0"/>
    <w:pPr>
      <w:ind w:firstLine="0"/>
    </w:pPr>
  </w:style>
  <w:style w:type="paragraph" w:styleId="ListContinue5">
    <w:name w:val="List Continue 5"/>
    <w:basedOn w:val="List5"/>
    <w:rsid w:val="00686DE0"/>
    <w:pPr>
      <w:ind w:firstLine="0"/>
    </w:pPr>
  </w:style>
  <w:style w:type="paragraph" w:styleId="ListNumber3">
    <w:name w:val="List Number 3"/>
    <w:basedOn w:val="List3"/>
    <w:rsid w:val="00686DE0"/>
    <w:pPr>
      <w:numPr>
        <w:numId w:val="3"/>
      </w:numPr>
    </w:pPr>
  </w:style>
  <w:style w:type="paragraph" w:styleId="ListNumber4">
    <w:name w:val="List Number 4"/>
    <w:basedOn w:val="List4"/>
    <w:rsid w:val="00686DE0"/>
    <w:pPr>
      <w:numPr>
        <w:numId w:val="4"/>
      </w:numPr>
    </w:pPr>
  </w:style>
  <w:style w:type="paragraph" w:styleId="ListNumber5">
    <w:name w:val="List Number 5"/>
    <w:basedOn w:val="List5"/>
    <w:rsid w:val="00686DE0"/>
    <w:pPr>
      <w:numPr>
        <w:numId w:val="5"/>
      </w:numPr>
    </w:pPr>
  </w:style>
  <w:style w:type="paragraph" w:styleId="BlockText">
    <w:name w:val="Block Text"/>
    <w:basedOn w:val="Normal"/>
    <w:rsid w:val="00686DE0"/>
    <w:pPr>
      <w:spacing w:after="120"/>
      <w:ind w:left="1440" w:right="1440"/>
    </w:pPr>
  </w:style>
  <w:style w:type="character" w:customStyle="1" w:styleId="Subscript">
    <w:name w:val="Subscript"/>
    <w:basedOn w:val="DefaultParagraphFont"/>
    <w:rsid w:val="00686DE0"/>
    <w:rPr>
      <w:sz w:val="16"/>
      <w:vertAlign w:val="subscript"/>
    </w:rPr>
  </w:style>
  <w:style w:type="character" w:customStyle="1" w:styleId="Superscript">
    <w:name w:val="Superscript"/>
    <w:basedOn w:val="DefaultParagraphFont"/>
    <w:rsid w:val="00686DE0"/>
    <w:rPr>
      <w:sz w:val="16"/>
      <w:vertAlign w:val="superscript"/>
    </w:rPr>
  </w:style>
  <w:style w:type="character" w:customStyle="1" w:styleId="Symbols">
    <w:name w:val="Symbols"/>
    <w:basedOn w:val="DefaultParagraphFont"/>
    <w:rsid w:val="00686DE0"/>
    <w:rPr>
      <w:rFonts w:ascii="Symbol" w:hAnsi="Symbol"/>
    </w:rPr>
  </w:style>
  <w:style w:type="character" w:customStyle="1" w:styleId="MenuOptions">
    <w:name w:val="Menu Options"/>
    <w:basedOn w:val="DefaultParagraphFont"/>
    <w:rsid w:val="00686DE0"/>
    <w:rPr>
      <w:rFonts w:ascii="Arial Narrow" w:hAnsi="Arial Narrow"/>
      <w:smallCaps/>
    </w:rPr>
  </w:style>
  <w:style w:type="character" w:customStyle="1" w:styleId="Buttons">
    <w:name w:val="Buttons"/>
    <w:basedOn w:val="DefaultParagraphFont"/>
    <w:rsid w:val="00686DE0"/>
    <w:rPr>
      <w:b/>
    </w:rPr>
  </w:style>
  <w:style w:type="character" w:customStyle="1" w:styleId="Underlined">
    <w:name w:val="Underlined"/>
    <w:basedOn w:val="DefaultParagraphFont"/>
    <w:rsid w:val="00686DE0"/>
    <w:rPr>
      <w:u w:val="single"/>
    </w:rPr>
  </w:style>
  <w:style w:type="paragraph" w:customStyle="1" w:styleId="TableBodyTextRight">
    <w:name w:val="Table Body Text Right"/>
    <w:basedOn w:val="TableBodyText"/>
    <w:rsid w:val="00686DE0"/>
    <w:pPr>
      <w:widowControl w:val="0"/>
      <w:autoSpaceDE w:val="0"/>
      <w:autoSpaceDN w:val="0"/>
      <w:adjustRightInd w:val="0"/>
      <w:jc w:val="right"/>
    </w:pPr>
    <w:rPr>
      <w:rFonts w:cs="Arial"/>
      <w:szCs w:val="18"/>
    </w:rPr>
  </w:style>
  <w:style w:type="paragraph" w:customStyle="1" w:styleId="CopyrightText">
    <w:name w:val="Copyright Text"/>
    <w:basedOn w:val="BodyText"/>
    <w:rsid w:val="00686DE0"/>
    <w:rPr>
      <w:sz w:val="18"/>
    </w:rPr>
  </w:style>
  <w:style w:type="paragraph" w:customStyle="1" w:styleId="BodySmallRight">
    <w:name w:val="Body Small Right"/>
    <w:basedOn w:val="BodyTextRight"/>
    <w:rsid w:val="00686DE0"/>
    <w:rPr>
      <w:sz w:val="18"/>
      <w:szCs w:val="18"/>
    </w:rPr>
  </w:style>
  <w:style w:type="paragraph" w:customStyle="1" w:styleId="MarginEdition">
    <w:name w:val="Margin Edition"/>
    <w:basedOn w:val="MarginNote"/>
    <w:rsid w:val="00686DE0"/>
    <w:pPr>
      <w:spacing w:before="0" w:after="0"/>
    </w:pPr>
    <w:rPr>
      <w:rFonts w:ascii="Times New Roman" w:hAnsi="Times New Roman"/>
      <w:color w:val="999999"/>
    </w:rPr>
  </w:style>
  <w:style w:type="paragraph" w:customStyle="1" w:styleId="Spacer">
    <w:name w:val="Spacer"/>
    <w:basedOn w:val="Normal"/>
    <w:rsid w:val="00686DE0"/>
    <w:rPr>
      <w:sz w:val="2"/>
      <w:szCs w:val="2"/>
    </w:rPr>
  </w:style>
  <w:style w:type="character" w:customStyle="1" w:styleId="Small">
    <w:name w:val="Small"/>
    <w:basedOn w:val="DefaultParagraphFont"/>
    <w:rsid w:val="00686DE0"/>
    <w:rPr>
      <w:sz w:val="16"/>
    </w:rPr>
  </w:style>
  <w:style w:type="paragraph" w:customStyle="1" w:styleId="WideTable">
    <w:name w:val="Wide Table"/>
    <w:basedOn w:val="Normal"/>
    <w:rsid w:val="00686DE0"/>
    <w:pPr>
      <w:ind w:left="-1418"/>
    </w:pPr>
    <w:rPr>
      <w:sz w:val="2"/>
      <w:szCs w:val="2"/>
    </w:rPr>
  </w:style>
  <w:style w:type="character" w:styleId="PageNumber">
    <w:name w:val="page number"/>
    <w:basedOn w:val="DefaultParagraphFont"/>
    <w:rsid w:val="00686DE0"/>
  </w:style>
  <w:style w:type="paragraph" w:styleId="Quote">
    <w:name w:val="Quote"/>
    <w:basedOn w:val="Heading1"/>
    <w:link w:val="QuoteChar"/>
    <w:qFormat/>
    <w:rsid w:val="00686DE0"/>
    <w:rPr>
      <w:b w:val="0"/>
      <w:sz w:val="72"/>
      <w:szCs w:val="72"/>
      <w:lang w:val="en-NZ"/>
    </w:rPr>
  </w:style>
  <w:style w:type="character" w:customStyle="1" w:styleId="QuoteChar">
    <w:name w:val="Quote Char"/>
    <w:basedOn w:val="DefaultParagraphFont"/>
    <w:link w:val="Quote"/>
    <w:rsid w:val="00686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DE0"/>
    <w:pPr>
      <w:pageBreakBefore/>
    </w:pPr>
  </w:style>
  <w:style w:type="paragraph" w:customStyle="1" w:styleId="Border">
    <w:name w:val="Border"/>
    <w:basedOn w:val="Normal"/>
    <w:qFormat/>
    <w:rsid w:val="00686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DE0"/>
    <w:rPr>
      <w:b/>
      <w:bCs/>
      <w:i/>
      <w:iCs/>
      <w:color w:val="auto"/>
    </w:rPr>
  </w:style>
  <w:style w:type="paragraph" w:styleId="IntenseQuote">
    <w:name w:val="Intense Quote"/>
    <w:basedOn w:val="Normal"/>
    <w:next w:val="Normal"/>
    <w:link w:val="IntenseQuoteChar"/>
    <w:uiPriority w:val="30"/>
    <w:qFormat/>
    <w:rsid w:val="00686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DE0"/>
    <w:rPr>
      <w:smallCaps/>
      <w:color w:val="auto"/>
      <w:u w:val="single"/>
    </w:rPr>
  </w:style>
  <w:style w:type="character" w:styleId="IntenseReference">
    <w:name w:val="Intense Reference"/>
    <w:basedOn w:val="DefaultParagraphFont"/>
    <w:uiPriority w:val="32"/>
    <w:qFormat/>
    <w:rsid w:val="00686DE0"/>
    <w:rPr>
      <w:b/>
      <w:bCs/>
      <w:smallCaps/>
      <w:color w:val="auto"/>
      <w:spacing w:val="5"/>
      <w:u w:val="single"/>
    </w:rPr>
  </w:style>
  <w:style w:type="paragraph" w:customStyle="1" w:styleId="2ColumnHeading">
    <w:name w:val="2Column Heading"/>
    <w:basedOn w:val="BodyText"/>
    <w:qFormat/>
    <w:rsid w:val="00686DE0"/>
    <w:pPr>
      <w:spacing w:after="60"/>
      <w:ind w:left="-2268"/>
    </w:pPr>
    <w:rPr>
      <w:b/>
    </w:rPr>
  </w:style>
  <w:style w:type="paragraph" w:customStyle="1" w:styleId="Heading1TOC">
    <w:name w:val="Heading1 TOC"/>
    <w:basedOn w:val="Normal"/>
    <w:qFormat/>
    <w:rsid w:val="00686DE0"/>
    <w:pPr>
      <w:spacing w:before="240" w:after="120"/>
    </w:pPr>
    <w:rPr>
      <w:rFonts w:ascii="Times New Roman" w:hAnsi="Times New Roman"/>
      <w:b/>
      <w:sz w:val="32"/>
    </w:rPr>
  </w:style>
  <w:style w:type="paragraph" w:customStyle="1" w:styleId="Heading2TOC">
    <w:name w:val="Heading2 TOC"/>
    <w:basedOn w:val="Normal"/>
    <w:qFormat/>
    <w:rsid w:val="00686DE0"/>
    <w:pPr>
      <w:spacing w:before="240" w:after="60"/>
    </w:pPr>
    <w:rPr>
      <w:rFonts w:ascii="Times New Roman" w:hAnsi="Times New Roman"/>
      <w:b/>
      <w:sz w:val="28"/>
    </w:rPr>
  </w:style>
  <w:style w:type="character" w:customStyle="1" w:styleId="Underline">
    <w:name w:val="Underline"/>
    <w:basedOn w:val="DefaultParagraphFont"/>
    <w:qFormat/>
    <w:rsid w:val="00686DE0"/>
    <w:rPr>
      <w:u w:val="single"/>
    </w:rPr>
  </w:style>
  <w:style w:type="character" w:customStyle="1" w:styleId="BoldandItalics">
    <w:name w:val="Bold and Italics"/>
    <w:qFormat/>
    <w:rsid w:val="00686DE0"/>
    <w:rPr>
      <w:b/>
      <w:i/>
      <w:u w:val="none"/>
    </w:rPr>
  </w:style>
  <w:style w:type="paragraph" w:styleId="BalloonText">
    <w:name w:val="Balloon Text"/>
    <w:basedOn w:val="Normal"/>
    <w:link w:val="BalloonTextChar"/>
    <w:rsid w:val="00686DE0"/>
    <w:rPr>
      <w:rFonts w:ascii="Tahoma" w:hAnsi="Tahoma" w:cs="Tahoma"/>
      <w:sz w:val="16"/>
      <w:szCs w:val="16"/>
    </w:rPr>
  </w:style>
  <w:style w:type="character" w:customStyle="1" w:styleId="BalloonTextChar">
    <w:name w:val="Balloon Text Char"/>
    <w:basedOn w:val="DefaultParagraphFont"/>
    <w:link w:val="BalloonText"/>
    <w:rsid w:val="00686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DE0"/>
    <w:rPr>
      <w:b/>
      <w:color w:val="660033"/>
      <w:spacing w:val="0"/>
    </w:rPr>
  </w:style>
  <w:style w:type="paragraph" w:customStyle="1" w:styleId="Nameditemlist">
    <w:name w:val="Named item list"/>
    <w:basedOn w:val="BodyText"/>
    <w:qFormat/>
    <w:rsid w:val="00686DE0"/>
    <w:pPr>
      <w:tabs>
        <w:tab w:val="left" w:pos="2835"/>
      </w:tabs>
      <w:ind w:left="2835" w:hanging="2835"/>
    </w:pPr>
  </w:style>
  <w:style w:type="paragraph" w:customStyle="1" w:styleId="BodyTextnopadding">
    <w:name w:val="Body Text no padding"/>
    <w:basedOn w:val="BodyText"/>
    <w:qFormat/>
    <w:rsid w:val="00686DE0"/>
    <w:pPr>
      <w:spacing w:before="0" w:after="0"/>
    </w:pPr>
  </w:style>
  <w:style w:type="paragraph" w:customStyle="1" w:styleId="BodyTextBold">
    <w:name w:val="Body Text Bold"/>
    <w:basedOn w:val="BodyText"/>
    <w:qFormat/>
    <w:rsid w:val="00686DE0"/>
    <w:rPr>
      <w:b/>
    </w:rPr>
  </w:style>
  <w:style w:type="character" w:styleId="Hyperlink">
    <w:name w:val="Hyperlink"/>
    <w:basedOn w:val="DefaultParagraphFont"/>
    <w:uiPriority w:val="99"/>
    <w:unhideWhenUsed/>
    <w:rsid w:val="006F4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3127</Characters>
  <Application>Microsoft Office Word</Application>
  <DocSecurity>0</DocSecurity>
  <Lines>82</Lines>
  <Paragraphs>42</Paragraphs>
  <ScaleCrop>false</ScaleCrop>
  <Company>Author-it Software Corporation Ltd.</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MSFGG4022 Manage glass processing plant shutdown and restart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2022-12-21T05:38:00Z</dcterms:created>
  <dcterms:modified xsi:type="dcterms:W3CDTF">2022-12-21T05:38:00Z</dcterms:modified>
</cp:coreProperties>
</file>