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897" w:rsidP="00C94897">
      <w:pPr>
        <w:pStyle w:val="Title"/>
      </w:pPr>
      <w:r>
        <w:fldChar w:fldCharType="begin"/>
      </w:r>
      <w:r>
        <w:instrText xml:space="preserve"> TITLE   \* MERGEFORMAT </w:instrText>
      </w:r>
      <w:r>
        <w:fldChar w:fldCharType="separate"/>
      </w:r>
      <w:r>
        <w:t>MSFGG4017 Apply standards and codes of practice for the glass and glazing industry</w:t>
      </w:r>
      <w:r>
        <w:fldChar w:fldCharType="end"/>
      </w:r>
    </w:p>
    <w:p w:rsidR="00C94897" w:rsidP="00C94897">
      <w:pPr>
        <w:pStyle w:val="Version"/>
        <w:sectPr w:rsidSect="00F231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136" w:rsidP="00F23136">
      <w:pPr>
        <w:pStyle w:val="SuperHeading"/>
      </w:pPr>
      <w:r w:rsidRPr="00F23136">
        <w:t>MSFGG4017 Apply standards and codes of practice for the glass and glazing industry</w:t>
      </w:r>
    </w:p>
    <w:p w:rsidR="00000000" w:rsidRPr="00F23136" w:rsidP="00F23136">
      <w:pPr>
        <w:pStyle w:val="Heading1"/>
      </w:pPr>
      <w:bookmarkStart w:id="1" w:name="O_1263887"/>
      <w:bookmarkEnd w:id="1"/>
      <w:r w:rsidRPr="00F23136">
        <w:t>Modification History</w:t>
      </w:r>
    </w:p>
    <w:p w:rsidR="00000000" w:rsidRPr="00F23136" w:rsidP="00C94897">
      <w:pPr>
        <w:pStyle w:val="BodyText"/>
      </w:pPr>
      <w:r w:rsidRPr="00F23136">
        <w:t>Rele</w:t>
      </w:r>
      <w:r w:rsidRPr="00F23136">
        <w:t xml:space="preserve">ase 1. Supersedes and is equivalent to MSFGG4009 Apply standards and codes of practice for the glass industry. Changes to title, application, elements, performance criteria and assessment requirements. </w:t>
      </w:r>
    </w:p>
    <w:p w:rsidR="00000000" w:rsidRPr="00F23136" w:rsidP="00F23136">
      <w:pPr>
        <w:pStyle w:val="Heading1"/>
      </w:pPr>
      <w:bookmarkStart w:id="2" w:name="O_1263888"/>
      <w:bookmarkEnd w:id="2"/>
      <w:r w:rsidRPr="00F23136">
        <w:t>Application</w:t>
      </w:r>
    </w:p>
    <w:p w:rsidR="00000000" w:rsidRPr="00F23136" w:rsidP="00C94897">
      <w:pPr>
        <w:pStyle w:val="BodyText"/>
      </w:pPr>
      <w:r w:rsidRPr="00F23136">
        <w:t>This unit describes th</w:t>
      </w:r>
      <w:r w:rsidRPr="00F23136">
        <w:t>e skills and knowledge required to evaluate complex glass and glazing requirements, determine the codes of practice and standards that apply and integrate their requirements into work processes. These include relevant requirements of the National Construct</w:t>
      </w:r>
      <w:r w:rsidRPr="00F23136">
        <w:t>ion Code and Australian Standards, including AS1288 and in particular, Section 6 Sloped overhead glazing, Section 7 Balustrades and Section 9 Framed, unframed and partly framed glass assemblies. (All Australian Standards cited in this unit and its assessme</w:t>
      </w:r>
      <w:r w:rsidRPr="00F23136">
        <w:t>nt requirements are current at the time of publication. If these are revised, the superseding standards must be used.)</w:t>
      </w:r>
    </w:p>
    <w:p w:rsidR="00000000" w:rsidRPr="00F23136" w:rsidP="00C94897">
      <w:pPr>
        <w:pStyle w:val="BodyText"/>
      </w:pPr>
      <w:r w:rsidRPr="00F23136">
        <w:t>This unit applies to experienced workers who interpret and use advanced technical information to develop solutions to potentially complex</w:t>
      </w:r>
      <w:r w:rsidRPr="00F23136">
        <w:t xml:space="preserve"> glass and glazing requirements. They commonly work independently and typically solve complex problems that require theoretical knowledge and experience about the specification, manufacture and installation of a wide range of glass and glazing products. Jo</w:t>
      </w:r>
      <w:r w:rsidRPr="00F23136">
        <w:t>b roles commonly involve leadership and supervisorial responsibilities.</w:t>
      </w:r>
    </w:p>
    <w:p w:rsidR="00000000" w:rsidRPr="00F23136" w:rsidP="00C94897">
      <w:pPr>
        <w:pStyle w:val="BodyText"/>
      </w:pPr>
      <w:r w:rsidRPr="00F23136">
        <w:t>At the time of this unit’s release, the work described in this unit does not require licensing or certification, but state or territory authorities should be consulted to determine the</w:t>
      </w:r>
      <w:r w:rsidRPr="00F23136">
        <w:t xml:space="preserve"> current status. Workers on construction sites are required by law to complete induction training. They must also comply with relevant legislation, Australian Standards, codes and manufacturers’ installation instructions.</w:t>
      </w:r>
    </w:p>
    <w:p w:rsidR="00000000" w:rsidRPr="00F23136" w:rsidP="00F23136">
      <w:pPr>
        <w:pStyle w:val="Heading1"/>
      </w:pPr>
      <w:bookmarkStart w:id="3" w:name="O_1263890"/>
      <w:bookmarkEnd w:id="3"/>
      <w:r w:rsidRPr="00F23136">
        <w:t>Competency Fiel</w:t>
      </w:r>
      <w:r w:rsidRPr="00F23136">
        <w:t>d</w:t>
      </w:r>
    </w:p>
    <w:p w:rsidR="00000000" w:rsidRPr="00F23136" w:rsidP="00C94897">
      <w:pPr>
        <w:pStyle w:val="BodyText"/>
      </w:pPr>
      <w:r w:rsidRPr="00F23136">
        <w:t>Glass and glazing</w:t>
      </w:r>
    </w:p>
    <w:p w:rsidR="00000000" w:rsidRPr="00F23136" w:rsidP="00F23136">
      <w:pPr>
        <w:pStyle w:val="Heading1"/>
      </w:pPr>
      <w:bookmarkStart w:id="4" w:name="O_1263892"/>
      <w:bookmarkEnd w:id="4"/>
      <w:r w:rsidRPr="00F23136">
        <w:t>Elements and Performance Criteria</w:t>
      </w:r>
    </w:p>
    <w:tbl>
      <w:tblPr>
        <w:tblW w:w="9639" w:type="dxa"/>
        <w:tblLayout w:type="fixed"/>
        <w:tblCellMar>
          <w:left w:w="62" w:type="dxa"/>
          <w:right w:w="62" w:type="dxa"/>
        </w:tblCellMar>
        <w:tblLook w:val="0000"/>
      </w:tblPr>
      <w:tblGrid>
        <w:gridCol w:w="2502"/>
        <w:gridCol w:w="7137"/>
      </w:tblGrid>
      <w:tr w:rsidTr="00C9489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3136" w:rsidP="00F23136">
            <w:pPr>
              <w:pStyle w:val="BodyText"/>
            </w:pPr>
            <w:r w:rsidRPr="00F2313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3136">
            <w:pPr>
              <w:pStyle w:val="BodyText"/>
              <w:rPr>
                <w:lang w:val="en-NZ"/>
              </w:rPr>
            </w:pPr>
            <w:r w:rsidRPr="00F23136">
              <w:rPr>
                <w:rStyle w:val="SpecialBold"/>
              </w:rPr>
              <w:t>Performance Criteria</w:t>
            </w:r>
          </w:p>
        </w:tc>
      </w:tr>
      <w:tr w:rsidTr="00C9489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3136">
            <w:pPr>
              <w:pStyle w:val="BodyText"/>
              <w:rPr>
                <w:lang w:val="en-NZ"/>
              </w:rPr>
            </w:pPr>
            <w:r w:rsidRPr="00F2313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3136">
            <w:pPr>
              <w:pStyle w:val="BodyText"/>
              <w:rPr>
                <w:lang w:val="en-NZ"/>
              </w:rPr>
            </w:pPr>
            <w:r w:rsidRPr="00F23136">
              <w:t>Performance criteria describe the performance needed to demonstrate achievement of the element.</w:t>
            </w:r>
          </w:p>
        </w:tc>
      </w:tr>
      <w:tr w:rsidTr="00C948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36">
            <w:pPr>
              <w:pStyle w:val="BodyText"/>
              <w:rPr>
                <w:lang w:val="en-NZ"/>
              </w:rPr>
            </w:pPr>
            <w:r w:rsidRPr="00F23136">
              <w:t>1. Evaluate the glass and glazing work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36" w:rsidP="00F23136">
            <w:pPr>
              <w:pStyle w:val="BodyText"/>
            </w:pPr>
            <w:r w:rsidRPr="00F23136">
              <w:t>1.1 Identify glass and glazing job requirements from the client’s brief and specialist technical specifications</w:t>
            </w:r>
          </w:p>
          <w:p w:rsidR="00000000" w:rsidRPr="00F23136" w:rsidP="00F23136">
            <w:pPr>
              <w:pStyle w:val="BodyText"/>
            </w:pPr>
            <w:r w:rsidRPr="00F23136">
              <w:t>1.2 Record the job requirements according to workplace procedures</w:t>
            </w:r>
          </w:p>
          <w:p w:rsidR="00000000" w:rsidP="00F23136">
            <w:pPr>
              <w:pStyle w:val="BodyText"/>
              <w:rPr>
                <w:lang w:val="en-NZ"/>
              </w:rPr>
            </w:pPr>
            <w:r w:rsidRPr="00F23136">
              <w:t>1.3 Determine the technica</w:t>
            </w:r>
            <w:r w:rsidRPr="00F23136">
              <w:t xml:space="preserve">l feasibility of the job requirements and the applicable standards and codes of practice </w:t>
            </w:r>
          </w:p>
        </w:tc>
      </w:tr>
      <w:tr w:rsidTr="00C948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36">
            <w:pPr>
              <w:pStyle w:val="BodyText"/>
              <w:rPr>
                <w:lang w:val="en-NZ"/>
              </w:rPr>
            </w:pPr>
            <w:r w:rsidRPr="00F23136">
              <w:t>2. Determine application of glass and glazing standards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36" w:rsidP="00F23136">
            <w:pPr>
              <w:pStyle w:val="BodyText"/>
            </w:pPr>
            <w:r w:rsidRPr="00F23136">
              <w:t>2.1 Identify products and/or types of glass potentially suitable for job requirements</w:t>
            </w:r>
          </w:p>
          <w:p w:rsidR="00000000" w:rsidRPr="00F23136" w:rsidP="00F23136">
            <w:pPr>
              <w:pStyle w:val="BodyText"/>
            </w:pPr>
            <w:r w:rsidRPr="00F23136">
              <w:t>2.2 Determine technical</w:t>
            </w:r>
            <w:r w:rsidRPr="00F23136">
              <w:t xml:space="preserve"> specifications of potentially suitable products and/or types of glass from suppliers and other sources</w:t>
            </w:r>
          </w:p>
          <w:p w:rsidR="00000000" w:rsidRPr="00F23136" w:rsidP="00F23136">
            <w:pPr>
              <w:pStyle w:val="BodyText"/>
            </w:pPr>
            <w:r w:rsidRPr="00F23136">
              <w:t>2.3 Assess potentially suitable products for conformance to applicable standards and codes of practice</w:t>
            </w:r>
          </w:p>
          <w:p w:rsidR="00000000" w:rsidRPr="00F23136" w:rsidP="00F23136">
            <w:pPr>
              <w:pStyle w:val="BodyText"/>
            </w:pPr>
            <w:r w:rsidRPr="00F23136">
              <w:t>2.4 Identify any need for specialist technical ad</w:t>
            </w:r>
            <w:r w:rsidRPr="00F23136">
              <w:t>vice and organise to obtain it according to workplace procedures</w:t>
            </w:r>
          </w:p>
          <w:p w:rsidR="00000000" w:rsidRPr="00F23136" w:rsidP="00F23136">
            <w:pPr>
              <w:pStyle w:val="BodyText"/>
            </w:pPr>
            <w:r w:rsidRPr="00F23136">
              <w:t>2.5 Develop an optimal solution that meets job requirements and conforms to applicable standards and codes of practice</w:t>
            </w:r>
          </w:p>
          <w:p w:rsidR="00000000" w:rsidP="00F23136">
            <w:pPr>
              <w:pStyle w:val="BodyText"/>
              <w:rPr>
                <w:lang w:val="en-NZ"/>
              </w:rPr>
            </w:pPr>
            <w:r w:rsidRPr="00F23136">
              <w:t>2.6 Communicate installation instructions to clients, building professio</w:t>
            </w:r>
            <w:r w:rsidRPr="00F23136">
              <w:t xml:space="preserve">nals and other relevant parties to enable installation to comply with applicable standards and codes of practice </w:t>
            </w:r>
          </w:p>
        </w:tc>
      </w:tr>
      <w:tr w:rsidTr="00C9489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36">
            <w:pPr>
              <w:pStyle w:val="BodyText"/>
              <w:rPr>
                <w:lang w:val="en-NZ"/>
              </w:rPr>
            </w:pPr>
            <w:r w:rsidRPr="00F23136">
              <w:t>3. Develop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36" w:rsidP="00F23136">
            <w:pPr>
              <w:pStyle w:val="BodyText"/>
            </w:pPr>
            <w:r w:rsidRPr="00F23136">
              <w:t>3.1 Prepare detailed documentation for the solution according to workplace procedures</w:t>
            </w:r>
          </w:p>
          <w:p w:rsidR="00000000" w:rsidRPr="00F23136" w:rsidP="00F23136">
            <w:pPr>
              <w:pStyle w:val="BodyText"/>
            </w:pPr>
            <w:r w:rsidRPr="00F23136">
              <w:t>3.2 Identify and develop docum</w:t>
            </w:r>
            <w:r w:rsidRPr="00F23136">
              <w:t>entation required by external personnel based on the scope of the project</w:t>
            </w:r>
          </w:p>
          <w:p w:rsidR="00000000" w:rsidRPr="00F23136" w:rsidP="00F23136">
            <w:pPr>
              <w:pStyle w:val="BodyText"/>
            </w:pPr>
            <w:r w:rsidRPr="00F23136">
              <w:t>3.3 Distribute documentation to internal and external personnel within required timeframes</w:t>
            </w:r>
          </w:p>
        </w:tc>
      </w:tr>
    </w:tbl>
    <w:p w:rsidR="00000000" w:rsidRPr="00F23136" w:rsidP="00F23136">
      <w:pPr>
        <w:pStyle w:val="BodyText"/>
      </w:pPr>
    </w:p>
    <w:p w:rsidR="00000000" w:rsidRPr="00F23136" w:rsidP="00F23136">
      <w:pPr>
        <w:pStyle w:val="AllowPageBreak"/>
      </w:pPr>
    </w:p>
    <w:p w:rsidR="00000000" w:rsidRPr="00F23136" w:rsidP="00F23136">
      <w:pPr>
        <w:pStyle w:val="Heading1"/>
      </w:pPr>
      <w:bookmarkStart w:id="5" w:name="O_1263893"/>
      <w:bookmarkEnd w:id="5"/>
      <w:r w:rsidRPr="00F23136">
        <w:t>Foundation Skills</w:t>
      </w:r>
    </w:p>
    <w:p w:rsidR="00000000" w:rsidRPr="00F23136" w:rsidP="00C94897">
      <w:pPr>
        <w:pStyle w:val="BodyText"/>
      </w:pPr>
      <w:r w:rsidRPr="00F23136">
        <w:t>This section describes those language, literacy, numeracy and employment skills that are essential to performance but not explicit in the performance criteria.</w:t>
      </w:r>
    </w:p>
    <w:p w:rsidR="00000000" w:rsidRPr="00F23136" w:rsidP="00C94897">
      <w:pPr>
        <w:pStyle w:val="BodyText"/>
      </w:pPr>
      <w:r w:rsidRPr="00F23136">
        <w:t>Foundation skills essential to performance are explicit in the performance criteria of this unit</w:t>
      </w:r>
      <w:r w:rsidRPr="00F23136">
        <w:t xml:space="preserve"> of competency.</w:t>
      </w:r>
    </w:p>
    <w:p w:rsidR="00000000" w:rsidRPr="00F23136" w:rsidP="00F23136">
      <w:pPr>
        <w:pStyle w:val="Heading1"/>
      </w:pPr>
      <w:bookmarkStart w:id="6" w:name="O_1263895"/>
      <w:bookmarkEnd w:id="6"/>
      <w:r w:rsidRPr="00F23136">
        <w:t>Unit Mapping Information</w:t>
      </w:r>
    </w:p>
    <w:p w:rsidR="00000000" w:rsidRPr="00F23136" w:rsidP="00C94897">
      <w:pPr>
        <w:pStyle w:val="BodyText"/>
      </w:pPr>
      <w:r w:rsidRPr="00F23136">
        <w:t>Supersedes and is equivalent to MSFGG4009 Apply standards and codes of practice for the glass industry.</w:t>
      </w:r>
    </w:p>
    <w:p w:rsidR="00000000" w:rsidRPr="00F23136" w:rsidP="00F23136">
      <w:pPr>
        <w:pStyle w:val="Heading1"/>
      </w:pPr>
      <w:bookmarkStart w:id="7" w:name="O_1263902"/>
      <w:bookmarkEnd w:id="7"/>
      <w:r w:rsidRPr="00F23136">
        <w:t>Links</w:t>
      </w:r>
    </w:p>
    <w:p w:rsidR="00000000" w:rsidRPr="00F23136" w:rsidP="00C94897">
      <w:pPr>
        <w:pStyle w:val="BodyText"/>
      </w:pPr>
      <w:r w:rsidRPr="00F23136">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847DB">
        <w:rPr>
          <w:rStyle w:val="Hyperlink"/>
        </w:rPr>
        <w:t>https://vetnet.gov.au/Pages/TrainingDocs.aspx?q=0601ab95-583a-4e93-b2d4-cfb27b03ed73</w:t>
      </w:r>
      <w:r>
        <w:fldChar w:fldCharType="end"/>
      </w:r>
    </w:p>
    <w:p w:rsidR="00000000" w:rsidRPr="00F23136" w:rsidP="00C94897">
      <w:pPr>
        <w:pStyle w:val="BodyText"/>
        <w:sectPr w:rsidSect="00F23136">
          <w:headerReference w:type="default" r:id="rId10"/>
          <w:footerReference w:type="default" r:id="rId11"/>
          <w:pgSz w:w="11908" w:h="16833"/>
          <w:pgMar w:top="1702" w:right="1418" w:bottom="1702" w:left="1418" w:header="992" w:footer="992" w:gutter="0"/>
          <w:cols w:space="720"/>
          <w:noEndnote/>
          <w:docGrid w:linePitch="299"/>
        </w:sectPr>
      </w:pPr>
    </w:p>
    <w:p w:rsidR="00000000" w:rsidRPr="00F23136" w:rsidP="00F23136">
      <w:pPr>
        <w:pStyle w:val="SuperHeading"/>
      </w:pPr>
      <w:r w:rsidRPr="00F23136">
        <w:t>Assessment Requirements for MSFGG4017 Apply standards and codes of practice for the glass and glazing industry</w:t>
      </w:r>
    </w:p>
    <w:p w:rsidR="00000000" w:rsidRPr="00F23136" w:rsidP="00F23136">
      <w:pPr>
        <w:pStyle w:val="Heading1"/>
      </w:pPr>
      <w:bookmarkStart w:id="8" w:name="O_1263897"/>
      <w:bookmarkEnd w:id="8"/>
      <w:r w:rsidRPr="00F23136">
        <w:t>Modification History</w:t>
      </w:r>
    </w:p>
    <w:p w:rsidR="00000000" w:rsidRPr="00F23136" w:rsidP="00C94897">
      <w:pPr>
        <w:pStyle w:val="BodyText"/>
      </w:pPr>
      <w:r w:rsidRPr="00F23136">
        <w:t xml:space="preserve">Release 1. Supersedes and is equivalent to MSFGG4009 Apply standards and codes of practice for the glass industry. Changes to title, application, elements, performance criteria and assessment requirements. </w:t>
      </w:r>
    </w:p>
    <w:p w:rsidR="00000000" w:rsidRPr="00F23136" w:rsidP="00F23136">
      <w:pPr>
        <w:pStyle w:val="Heading1"/>
      </w:pPr>
      <w:bookmarkStart w:id="9" w:name="O_1263898"/>
      <w:bookmarkEnd w:id="9"/>
      <w:r w:rsidRPr="00F23136">
        <w:t>Performance Evidence</w:t>
      </w:r>
    </w:p>
    <w:p w:rsidR="00000000" w:rsidRPr="00F23136" w:rsidP="00C94897">
      <w:pPr>
        <w:pStyle w:val="BodyText"/>
      </w:pPr>
      <w:r w:rsidRPr="00F23136">
        <w:t>There must be evidence the candidate has completed the tasks in the elements and performance criteria of this unit of competency and has demonstrated the ability to:</w:t>
      </w:r>
    </w:p>
    <w:p w:rsidR="00000000" w:rsidRPr="00F23136" w:rsidP="00F23136">
      <w:pPr>
        <w:pStyle w:val="ListBullet"/>
      </w:pPr>
      <w:r w:rsidRPr="00F23136">
        <w:t>assess requirements and develop documentation that complies with app</w:t>
      </w:r>
      <w:r w:rsidRPr="00F23136">
        <w:t>licable codes of practice and all Australian Standards for one or more jobs that individually or cumulatively involve glass and glazing for:</w:t>
      </w:r>
    </w:p>
    <w:p w:rsidR="00000000" w:rsidRPr="00F23136" w:rsidP="00F23136">
      <w:pPr>
        <w:pStyle w:val="ListBullet2"/>
      </w:pPr>
      <w:r w:rsidRPr="00F23136">
        <w:t>a stairway</w:t>
      </w:r>
    </w:p>
    <w:p w:rsidR="00000000" w:rsidRPr="00F23136" w:rsidP="00F23136">
      <w:pPr>
        <w:pStyle w:val="ListBullet2"/>
      </w:pPr>
      <w:r w:rsidRPr="00F23136">
        <w:t>a balustrade</w:t>
      </w:r>
    </w:p>
    <w:p w:rsidR="00000000" w:rsidRPr="00F23136" w:rsidP="00F23136">
      <w:pPr>
        <w:pStyle w:val="ListBullet2"/>
      </w:pPr>
      <w:r w:rsidRPr="00F23136">
        <w:t>a sloped or overhead glass installation</w:t>
      </w:r>
    </w:p>
    <w:p w:rsidR="00000000" w:rsidRPr="00F23136" w:rsidP="00F23136">
      <w:pPr>
        <w:pStyle w:val="ListBullet2"/>
      </w:pPr>
      <w:r w:rsidRPr="00F23136">
        <w:t>a 5-star rated building</w:t>
      </w:r>
    </w:p>
    <w:p w:rsidR="00000000" w:rsidRPr="00F23136" w:rsidP="00F23136">
      <w:pPr>
        <w:pStyle w:val="ListBullet2"/>
      </w:pPr>
      <w:r w:rsidRPr="00F23136">
        <w:t>a fire-rated application</w:t>
      </w:r>
    </w:p>
    <w:p w:rsidR="00000000" w:rsidRPr="00F23136" w:rsidP="00F23136">
      <w:pPr>
        <w:pStyle w:val="ListBullet2"/>
      </w:pPr>
      <w:r w:rsidRPr="00F23136">
        <w:t>a</w:t>
      </w:r>
      <w:r w:rsidRPr="00F23136">
        <w:t xml:space="preserve"> curtain wall and/or facade</w:t>
      </w:r>
    </w:p>
    <w:p w:rsidR="00000000" w:rsidRPr="00F23136" w:rsidP="00F23136">
      <w:pPr>
        <w:pStyle w:val="ListBullet2"/>
      </w:pPr>
      <w:r w:rsidRPr="00F23136">
        <w:t>a partition.</w:t>
      </w:r>
    </w:p>
    <w:p w:rsidR="00000000" w:rsidRPr="00F23136" w:rsidP="00F23136">
      <w:pPr>
        <w:pStyle w:val="AllowPageBreak"/>
      </w:pPr>
    </w:p>
    <w:p w:rsidR="00000000" w:rsidRPr="00F23136" w:rsidP="00F23136">
      <w:pPr>
        <w:pStyle w:val="Heading1"/>
      </w:pPr>
      <w:bookmarkStart w:id="10" w:name="O_1263899"/>
      <w:bookmarkEnd w:id="10"/>
      <w:r w:rsidRPr="00F23136">
        <w:t>Knowledge Evidence</w:t>
      </w:r>
    </w:p>
    <w:p w:rsidR="00000000" w:rsidRPr="00F23136" w:rsidP="00C94897">
      <w:pPr>
        <w:pStyle w:val="BodyText"/>
      </w:pPr>
      <w:r w:rsidRPr="00F23136">
        <w:t>There must be evidence the candidate has knowledge of:</w:t>
      </w:r>
    </w:p>
    <w:p w:rsidR="00000000" w:rsidRPr="00F23136" w:rsidP="00F23136">
      <w:pPr>
        <w:pStyle w:val="ListBullet"/>
      </w:pPr>
      <w:r w:rsidRPr="00F23136">
        <w:t>key aspects of:</w:t>
      </w:r>
    </w:p>
    <w:p w:rsidR="00000000" w:rsidRPr="00F23136" w:rsidP="00F23136">
      <w:pPr>
        <w:pStyle w:val="ListBullet2"/>
      </w:pPr>
      <w:r w:rsidRPr="00F23136">
        <w:t>AS 1288: sections 6, 7 and 9</w:t>
      </w:r>
    </w:p>
    <w:p w:rsidR="00000000" w:rsidRPr="00F23136" w:rsidP="00F23136">
      <w:pPr>
        <w:pStyle w:val="ListBullet2"/>
      </w:pPr>
      <w:r w:rsidRPr="00F23136">
        <w:t>AS/NZS 2208: all sections</w:t>
      </w:r>
    </w:p>
    <w:p w:rsidR="00000000" w:rsidRPr="00F23136" w:rsidP="00F23136">
      <w:pPr>
        <w:pStyle w:val="ListBullet2"/>
      </w:pPr>
      <w:r w:rsidRPr="00F23136">
        <w:t>AS/NZS 1170: all sections</w:t>
      </w:r>
    </w:p>
    <w:p w:rsidR="00000000" w:rsidRPr="00F23136" w:rsidP="00F23136">
      <w:pPr>
        <w:pStyle w:val="ListBullet2"/>
      </w:pPr>
      <w:r w:rsidRPr="00F23136">
        <w:t>AS/NZS 4667: all sections</w:t>
      </w:r>
    </w:p>
    <w:p w:rsidR="00000000" w:rsidRPr="00F23136" w:rsidP="00F23136">
      <w:pPr>
        <w:pStyle w:val="ListBullet2"/>
      </w:pPr>
      <w:r w:rsidRPr="00F23136">
        <w:t>AS/NZS 4668: all sections</w:t>
      </w:r>
    </w:p>
    <w:p w:rsidR="00000000" w:rsidRPr="00F23136" w:rsidP="00F23136">
      <w:pPr>
        <w:pStyle w:val="ListBullet2"/>
      </w:pPr>
      <w:r w:rsidRPr="00F23136">
        <w:t>AS1428.1 (design for access and mobility)</w:t>
      </w:r>
    </w:p>
    <w:p w:rsidR="00000000" w:rsidRPr="00F23136" w:rsidP="00F23136">
      <w:pPr>
        <w:pStyle w:val="ListBullet2"/>
      </w:pPr>
      <w:r w:rsidRPr="00F23136">
        <w:t>National Construction Code (NCC) and state and territory requirements relating to glass and glazing in buildings</w:t>
      </w:r>
    </w:p>
    <w:p w:rsidR="00000000" w:rsidRPr="00F23136" w:rsidP="00F23136">
      <w:pPr>
        <w:pStyle w:val="ListBullet"/>
      </w:pPr>
      <w:r w:rsidRPr="00F23136">
        <w:t xml:space="preserve">workplace safety system requirements related to </w:t>
      </w:r>
      <w:r w:rsidRPr="00F23136">
        <w:t>the handling and installation of glass and glazing products that affect the development of specifications</w:t>
      </w:r>
    </w:p>
    <w:p w:rsidR="00000000" w:rsidRPr="00F23136" w:rsidP="00F23136">
      <w:pPr>
        <w:pStyle w:val="ListBullet"/>
      </w:pPr>
      <w:r w:rsidRPr="00F23136">
        <w:t>types, characteristics, uses and limitations of types of glass potentially suitable for complex glass and glazing requirements, including relating to:</w:t>
      </w:r>
    </w:p>
    <w:p w:rsidR="00000000" w:rsidRPr="00F23136" w:rsidP="00F23136">
      <w:pPr>
        <w:pStyle w:val="ListBullet2"/>
      </w:pPr>
      <w:r w:rsidRPr="00F23136">
        <w:t>aspect ratios</w:t>
      </w:r>
    </w:p>
    <w:p w:rsidR="00000000" w:rsidRPr="00F23136" w:rsidP="00F23136">
      <w:pPr>
        <w:pStyle w:val="ListBullet2"/>
      </w:pPr>
      <w:r w:rsidRPr="00F23136">
        <w:t>energy efficiency</w:t>
      </w:r>
    </w:p>
    <w:p w:rsidR="00000000" w:rsidRPr="00F23136" w:rsidP="00F23136">
      <w:pPr>
        <w:pStyle w:val="ListBullet2"/>
      </w:pPr>
      <w:r w:rsidRPr="00F23136">
        <w:t>installation methods</w:t>
      </w:r>
    </w:p>
    <w:p w:rsidR="00000000" w:rsidRPr="00F23136" w:rsidP="00F23136">
      <w:pPr>
        <w:pStyle w:val="ListBullet2"/>
      </w:pPr>
      <w:r w:rsidRPr="00F23136">
        <w:t>tolerances</w:t>
      </w:r>
    </w:p>
    <w:p w:rsidR="00000000" w:rsidRPr="00F23136" w:rsidP="00F23136">
      <w:pPr>
        <w:pStyle w:val="ListBullet2"/>
      </w:pPr>
      <w:r w:rsidRPr="00F23136">
        <w:t>wind loadings</w:t>
      </w:r>
    </w:p>
    <w:p w:rsidR="00000000" w:rsidRPr="00F23136" w:rsidP="00F23136">
      <w:pPr>
        <w:pStyle w:val="ListBullet"/>
      </w:pPr>
      <w:r w:rsidRPr="00F23136">
        <w:t xml:space="preserve">current and emerging products, techniques and applications in glass and glazing, including those relating </w:t>
      </w:r>
      <w:r w:rsidRPr="00F23136">
        <w:t>to energy efficiency, double glazing, thermally broken frames, acoustics and types of glass</w:t>
      </w:r>
    </w:p>
    <w:p w:rsidR="00000000" w:rsidRPr="00F23136" w:rsidP="00F23136">
      <w:pPr>
        <w:pStyle w:val="ListBullet"/>
      </w:pPr>
      <w:r w:rsidRPr="00F23136">
        <w:t>sources of specialist glass and glazing technical advice</w:t>
      </w:r>
    </w:p>
    <w:p w:rsidR="00000000" w:rsidRPr="00F23136" w:rsidP="00F23136">
      <w:pPr>
        <w:pStyle w:val="ListBullet"/>
      </w:pPr>
      <w:r w:rsidRPr="00F23136">
        <w:t>the range of people and parties potentially involved in glass and glazing work and typical interactions req</w:t>
      </w:r>
      <w:r w:rsidRPr="00F23136">
        <w:t>uired, including architects, builders, clients, engineers, product developers and/or suppliers and logistics personnel</w:t>
      </w:r>
    </w:p>
    <w:p w:rsidR="00000000" w:rsidRPr="00F23136" w:rsidP="00F23136">
      <w:pPr>
        <w:pStyle w:val="ListBullet"/>
      </w:pPr>
      <w:r w:rsidRPr="00F23136">
        <w:t>the most common issues that can arise when applying standards and codes of practice for the glass industry and how to avoid and respond t</w:t>
      </w:r>
      <w:r w:rsidRPr="00F23136">
        <w:t>o them</w:t>
      </w:r>
    </w:p>
    <w:p w:rsidR="00000000" w:rsidRPr="00F23136" w:rsidP="00F23136">
      <w:pPr>
        <w:pStyle w:val="ListBullet"/>
      </w:pPr>
      <w:r w:rsidRPr="00F23136">
        <w:t>workplace policies and procedures relevant to their job role and responsibilities including for:</w:t>
      </w:r>
    </w:p>
    <w:p w:rsidR="00000000" w:rsidRPr="00F23136" w:rsidP="00F23136">
      <w:pPr>
        <w:pStyle w:val="ListBullet2"/>
      </w:pPr>
      <w:r w:rsidRPr="00F23136">
        <w:t>applying standards and codes of practice for the glass industry</w:t>
      </w:r>
    </w:p>
    <w:p w:rsidR="00000000" w:rsidRPr="00F23136" w:rsidP="00F23136">
      <w:pPr>
        <w:pStyle w:val="ListBullet2"/>
      </w:pPr>
      <w:r w:rsidRPr="00F23136">
        <w:t>communication and reporting</w:t>
      </w:r>
    </w:p>
    <w:p w:rsidR="00000000" w:rsidRPr="00F23136" w:rsidP="00F23136">
      <w:pPr>
        <w:pStyle w:val="ListBullet2"/>
      </w:pPr>
      <w:r w:rsidRPr="00F23136">
        <w:t>environmental protection and sustainability, including nois</w:t>
      </w:r>
      <w:r w:rsidRPr="00F23136">
        <w:t>e and waste</w:t>
      </w:r>
    </w:p>
    <w:p w:rsidR="00000000" w:rsidRPr="00F23136" w:rsidP="00F23136">
      <w:pPr>
        <w:pStyle w:val="ListBullet2"/>
      </w:pPr>
      <w:r w:rsidRPr="00F23136">
        <w:t>quality assurance</w:t>
      </w:r>
    </w:p>
    <w:p w:rsidR="00000000" w:rsidRPr="00F23136" w:rsidP="00F23136">
      <w:pPr>
        <w:pStyle w:val="ListBullet2"/>
      </w:pPr>
      <w:r w:rsidRPr="00F23136">
        <w:t>work health and safety, including personal protective equipment</w:t>
      </w:r>
    </w:p>
    <w:p w:rsidR="00000000" w:rsidRPr="00F23136" w:rsidP="00F23136">
      <w:pPr>
        <w:pStyle w:val="ListBullet2"/>
      </w:pPr>
      <w:r w:rsidRPr="00F23136">
        <w:t>work planning</w:t>
      </w:r>
    </w:p>
    <w:p w:rsidR="00000000" w:rsidRPr="00F23136" w:rsidP="00F23136">
      <w:pPr>
        <w:pStyle w:val="ListBullet2"/>
      </w:pPr>
      <w:r w:rsidRPr="00F23136">
        <w:t>how to identify if standards and codes of practice for the glass industry are applied correctly.</w:t>
      </w:r>
    </w:p>
    <w:p w:rsidR="00000000" w:rsidRPr="00F23136" w:rsidP="00F23136">
      <w:pPr>
        <w:pStyle w:val="AllowPageBreak"/>
      </w:pPr>
    </w:p>
    <w:p w:rsidR="00000000" w:rsidRPr="00F23136" w:rsidP="00F23136">
      <w:pPr>
        <w:pStyle w:val="Heading1"/>
      </w:pPr>
      <w:bookmarkStart w:id="11" w:name="O_1263900"/>
      <w:bookmarkEnd w:id="11"/>
      <w:r w:rsidRPr="00F23136">
        <w:t>Assessment Conditions</w:t>
      </w:r>
    </w:p>
    <w:p w:rsidR="00000000" w:rsidRPr="00F23136" w:rsidP="00C94897">
      <w:pPr>
        <w:pStyle w:val="BodyText"/>
      </w:pPr>
      <w:r w:rsidRPr="00F23136">
        <w:t>Skills must have been demonstrated in the workplace or in a simulated environment that reflects workplace conditions and contingencies. The following conditions must be met for this unit:</w:t>
      </w:r>
    </w:p>
    <w:p w:rsidR="00000000" w:rsidRPr="00F23136" w:rsidP="00F23136">
      <w:pPr>
        <w:pStyle w:val="ListBullet"/>
      </w:pPr>
      <w:r w:rsidRPr="00F23136">
        <w:t>use of suitable facilities, equipment and resources, including:</w:t>
      </w:r>
    </w:p>
    <w:p w:rsidR="00000000" w:rsidRPr="00F23136" w:rsidP="00F23136">
      <w:pPr>
        <w:pStyle w:val="ListBullet2"/>
      </w:pPr>
      <w:r w:rsidRPr="00F23136">
        <w:t>de</w:t>
      </w:r>
      <w:r w:rsidRPr="00F23136">
        <w:t>tails of glass and glazing work requirements as specified in the performance evidence</w:t>
      </w:r>
    </w:p>
    <w:p w:rsidR="00000000" w:rsidRPr="00F23136" w:rsidP="00F23136">
      <w:pPr>
        <w:pStyle w:val="ListBullet2"/>
      </w:pPr>
      <w:r w:rsidRPr="00F23136">
        <w:t>AS/NZS documentation as specified in the knowledge evidence</w:t>
      </w:r>
    </w:p>
    <w:p w:rsidR="00000000" w:rsidRPr="00F23136" w:rsidP="00F23136">
      <w:pPr>
        <w:pStyle w:val="ListBullet2"/>
      </w:pPr>
      <w:r w:rsidRPr="00F23136">
        <w:t>workplace procedures.</w:t>
      </w:r>
    </w:p>
    <w:p w:rsidR="00000000" w:rsidRPr="00F23136" w:rsidP="00C94897">
      <w:pPr>
        <w:pStyle w:val="BodyText"/>
      </w:pPr>
      <w:r w:rsidRPr="00F23136">
        <w:t>Assessors of this unit must satisfy the NVR/AQTF mandatory competency requirements for a</w:t>
      </w:r>
      <w:r w:rsidRPr="00F23136">
        <w:t>ssessors.</w:t>
      </w:r>
    </w:p>
    <w:p w:rsidR="00000000" w:rsidRPr="00F23136" w:rsidP="00F23136">
      <w:pPr>
        <w:pStyle w:val="Heading1"/>
      </w:pPr>
      <w:bookmarkStart w:id="12" w:name="O_1263903"/>
      <w:bookmarkEnd w:id="12"/>
      <w:r w:rsidRPr="00F23136">
        <w:t>Links</w:t>
      </w:r>
    </w:p>
    <w:p w:rsidR="00000000" w:rsidRPr="00F23136" w:rsidP="00C94897">
      <w:pPr>
        <w:pStyle w:val="BodyText"/>
      </w:pPr>
      <w:r w:rsidRPr="00F23136">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847DB">
        <w:rPr>
          <w:rStyle w:val="Hyperlink"/>
        </w:rPr>
        <w:t>https://vetnet.gov.au/Pages/TrainingDocs.aspx?q=0601ab95-583a-4e93-b2d4-cfb27b03ed73</w:t>
      </w:r>
      <w:r>
        <w:fldChar w:fldCharType="end"/>
      </w:r>
    </w:p>
    <w:p w:rsidR="00000000" w:rsidRPr="00F23136" w:rsidP="00F23136"/>
    <w:sectPr w:rsidSect="00F231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36" w:rsidRPr="00C94897" w:rsidP="00C94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897" w:rsidP="00F23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897" w:rsidP="00F231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94897" w:rsidP="00F231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36" w:rsidP="00F23136">
    <w:pPr>
      <w:pStyle w:val="Footer"/>
      <w:framePr w:wrap="around"/>
    </w:pPr>
    <w:r>
      <w:fldChar w:fldCharType="begin"/>
    </w:r>
    <w:r>
      <w:instrText xml:space="preserve"> DOCPROPERTY  Subject  \* MERGEFORMAT </w:instrText>
    </w:r>
    <w:r>
      <w:fldChar w:fldCharType="separate"/>
    </w:r>
    <w:r w:rsidR="00C94897">
      <w:t>Approved</w:t>
    </w:r>
    <w:r w:rsidR="00C94897">
      <w:fldChar w:fldCharType="end"/>
    </w:r>
    <w:r>
      <w:tab/>
      <w:t xml:space="preserve">Page </w:t>
    </w:r>
    <w:r>
      <w:fldChar w:fldCharType="begin"/>
    </w:r>
    <w:r>
      <w:instrText xml:space="preserve"> PAGE  \* Arabic  \* MERGEFORMAT </w:instrText>
    </w:r>
    <w:r>
      <w:fldChar w:fldCharType="separate"/>
    </w:r>
    <w:r w:rsidR="00C948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4897">
      <w:rPr>
        <w:noProof/>
      </w:rPr>
      <w:t>4</w:t>
    </w:r>
    <w:r>
      <w:rPr>
        <w:noProof/>
      </w:rPr>
      <w:fldChar w:fldCharType="end"/>
    </w:r>
  </w:p>
  <w:p w:rsidR="00F23136" w:rsidP="00F23136">
    <w:pPr>
      <w:pStyle w:val="Footer"/>
      <w:framePr w:wrap="around"/>
    </w:pPr>
    <w:r>
      <w:t xml:space="preserve">© Commonwealth of Australia, </w:t>
    </w:r>
    <w:r>
      <w:fldChar w:fldCharType="begin"/>
    </w:r>
    <w:r>
      <w:instrText xml:space="preserve"> DATE  \@ "yyyy"  \* MERGEFORMAT </w:instrText>
    </w:r>
    <w:r>
      <w:fldChar w:fldCharType="separate"/>
    </w:r>
    <w:r w:rsidR="00C94897">
      <w:rPr>
        <w:noProof/>
      </w:rPr>
      <w:t>2025</w:t>
    </w:r>
    <w:r>
      <w:fldChar w:fldCharType="end"/>
    </w:r>
    <w:r>
      <w:tab/>
    </w:r>
    <w:r>
      <w:fldChar w:fldCharType="begin"/>
    </w:r>
    <w:r>
      <w:instrText xml:space="preserve"> DOCPROPERTY  Author  \* MERGEFORMAT </w:instrText>
    </w:r>
    <w:r>
      <w:fldChar w:fldCharType="separate"/>
    </w:r>
    <w:r w:rsidR="00C94897">
      <w:t>Skills Insight</w:t>
    </w:r>
    <w:r w:rsidR="00C94897">
      <w:fldChar w:fldCharType="end"/>
    </w:r>
  </w:p>
  <w:p w:rsidR="00F23136" w:rsidP="00F23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3136" w:rsidRPr="00C94897" w:rsidP="00C94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897" w:rsidRPr="002D2AF8" w:rsidP="00F23136">
    <w:pPr>
      <w:pStyle w:val="Header"/>
      <w:framePr w:wrap="around"/>
    </w:pPr>
    <w:r>
      <w:fldChar w:fldCharType="begin"/>
    </w:r>
    <w:r>
      <w:instrText xml:space="preserve"> TITLE   \* MERGEFORMAT </w:instrText>
    </w:r>
    <w:r>
      <w:fldChar w:fldCharType="separate"/>
    </w:r>
    <w:r>
      <w:t>MSFGG4017 Apply standards and codes of practice for the glass and glazing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4897" w:rsidP="00F231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36" w:rsidRPr="002D2AF8" w:rsidP="00F23136">
    <w:pPr>
      <w:pStyle w:val="Header"/>
      <w:framePr w:wrap="around"/>
    </w:pPr>
    <w:r>
      <w:fldChar w:fldCharType="begin"/>
    </w:r>
    <w:r>
      <w:instrText xml:space="preserve"> TITLE   \* MERGEFORMAT </w:instrText>
    </w:r>
    <w:r>
      <w:fldChar w:fldCharType="separate"/>
    </w:r>
    <w:r w:rsidR="00C94897">
      <w:t>MSFGG4017 Apply standards and codes of practice for the glass and glazing industry</w:t>
    </w:r>
    <w:r w:rsidR="00C94897">
      <w:fldChar w:fldCharType="end"/>
    </w:r>
    <w:r>
      <w:tab/>
      <w:t xml:space="preserve">Date this document was generated: </w:t>
    </w:r>
    <w:r>
      <w:fldChar w:fldCharType="begin"/>
    </w:r>
    <w:r>
      <w:instrText xml:space="preserve"> CREATEDATE  \@ "d MMMM yyyy"  \* MERGEFORMAT </w:instrText>
    </w:r>
    <w:r>
      <w:fldChar w:fldCharType="separate"/>
    </w:r>
    <w:r w:rsidR="00C94897">
      <w:rPr>
        <w:noProof/>
      </w:rPr>
      <w:t>2 March 2025</w:t>
    </w:r>
    <w:r>
      <w:fldChar w:fldCharType="end"/>
    </w:r>
  </w:p>
  <w:p w:rsidR="00F23136" w:rsidP="00F23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48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C2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02E7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136"/>
    <w:pPr>
      <w:spacing w:before="360" w:after="60"/>
      <w:outlineLvl w:val="0"/>
    </w:pPr>
    <w:rPr>
      <w:sz w:val="32"/>
    </w:rPr>
  </w:style>
  <w:style w:type="paragraph" w:styleId="Heading2">
    <w:name w:val="heading 2"/>
    <w:basedOn w:val="HeadingBase"/>
    <w:next w:val="BodyText"/>
    <w:link w:val="Heading2Char"/>
    <w:qFormat/>
    <w:rsid w:val="00F23136"/>
    <w:pPr>
      <w:keepLines/>
      <w:spacing w:before="240" w:after="120"/>
      <w:outlineLvl w:val="1"/>
    </w:pPr>
    <w:rPr>
      <w:sz w:val="28"/>
      <w:szCs w:val="40"/>
    </w:rPr>
  </w:style>
  <w:style w:type="paragraph" w:styleId="Heading3">
    <w:name w:val="heading 3"/>
    <w:basedOn w:val="HeadingBase"/>
    <w:next w:val="BodyText"/>
    <w:link w:val="Heading3Char"/>
    <w:qFormat/>
    <w:rsid w:val="00F23136"/>
    <w:pPr>
      <w:spacing w:before="180" w:after="120"/>
      <w:outlineLvl w:val="2"/>
    </w:pPr>
    <w:rPr>
      <w:spacing w:val="-10"/>
      <w:kern w:val="32"/>
    </w:rPr>
  </w:style>
  <w:style w:type="paragraph" w:styleId="Heading4">
    <w:name w:val="heading 4"/>
    <w:basedOn w:val="HeadingBase"/>
    <w:next w:val="BodyText"/>
    <w:link w:val="Heading4Char"/>
    <w:qFormat/>
    <w:rsid w:val="00F23136"/>
    <w:pPr>
      <w:spacing w:before="160" w:after="120"/>
      <w:outlineLvl w:val="3"/>
    </w:pPr>
    <w:rPr>
      <w:sz w:val="22"/>
    </w:rPr>
  </w:style>
  <w:style w:type="paragraph" w:styleId="Heading5">
    <w:name w:val="heading 5"/>
    <w:basedOn w:val="HeadingBase"/>
    <w:next w:val="Normal"/>
    <w:link w:val="Heading5Char"/>
    <w:qFormat/>
    <w:rsid w:val="00F23136"/>
    <w:pPr>
      <w:spacing w:before="80"/>
      <w:outlineLvl w:val="4"/>
    </w:pPr>
    <w:rPr>
      <w:color w:val="918585"/>
      <w:sz w:val="20"/>
    </w:rPr>
  </w:style>
  <w:style w:type="paragraph" w:styleId="Heading6">
    <w:name w:val="heading 6"/>
    <w:basedOn w:val="HeadingBase"/>
    <w:next w:val="Normal"/>
    <w:link w:val="Heading6Char"/>
    <w:qFormat/>
    <w:rsid w:val="00F23136"/>
    <w:pPr>
      <w:spacing w:before="60"/>
      <w:outlineLvl w:val="5"/>
    </w:pPr>
    <w:rPr>
      <w:color w:val="918585"/>
      <w:sz w:val="20"/>
    </w:rPr>
  </w:style>
  <w:style w:type="paragraph" w:styleId="Heading7">
    <w:name w:val="heading 7"/>
    <w:basedOn w:val="Normal"/>
    <w:next w:val="Normal"/>
    <w:link w:val="Heading7Char"/>
    <w:qFormat/>
    <w:rsid w:val="00F23136"/>
    <w:pPr>
      <w:ind w:left="720"/>
      <w:outlineLvl w:val="6"/>
    </w:pPr>
    <w:rPr>
      <w:i/>
    </w:rPr>
  </w:style>
  <w:style w:type="paragraph" w:styleId="Heading8">
    <w:name w:val="heading 8"/>
    <w:basedOn w:val="Normal"/>
    <w:next w:val="Normal"/>
    <w:link w:val="Heading8Char"/>
    <w:qFormat/>
    <w:rsid w:val="00F23136"/>
    <w:pPr>
      <w:ind w:left="720"/>
      <w:outlineLvl w:val="7"/>
    </w:pPr>
    <w:rPr>
      <w:i/>
    </w:rPr>
  </w:style>
  <w:style w:type="paragraph" w:styleId="Heading9">
    <w:name w:val="heading 9"/>
    <w:basedOn w:val="Normal"/>
    <w:next w:val="Normal"/>
    <w:link w:val="Heading9Char"/>
    <w:qFormat/>
    <w:rsid w:val="00F23136"/>
    <w:pPr>
      <w:ind w:left="720"/>
      <w:outlineLvl w:val="8"/>
    </w:pPr>
    <w:rPr>
      <w:i/>
    </w:rPr>
  </w:style>
  <w:style w:type="character" w:default="1" w:styleId="DefaultParagraphFont">
    <w:name w:val="Default Paragraph Font"/>
    <w:uiPriority w:val="1"/>
    <w:unhideWhenUsed/>
    <w:rsid w:val="00F23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136"/>
  </w:style>
  <w:style w:type="character" w:customStyle="1" w:styleId="Heading1Char">
    <w:name w:val="Heading 1 Char"/>
    <w:basedOn w:val="DefaultParagraphFont"/>
    <w:link w:val="Heading1"/>
    <w:rsid w:val="00F23136"/>
    <w:rPr>
      <w:rFonts w:ascii="Times New Roman" w:eastAsia="Times New Roman" w:hAnsi="Times New Roman" w:cs="Times New Roman"/>
      <w:b/>
      <w:sz w:val="32"/>
      <w:szCs w:val="20"/>
      <w:lang w:eastAsia="en-US"/>
    </w:rPr>
  </w:style>
  <w:style w:type="paragraph" w:styleId="BodyText">
    <w:name w:val="Body Text"/>
    <w:basedOn w:val="Normal"/>
    <w:link w:val="BodyTextChar"/>
    <w:rsid w:val="00F231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3136"/>
    <w:rPr>
      <w:rFonts w:ascii="Times New Roman" w:eastAsia="Times New Roman" w:hAnsi="Times New Roman" w:cs="Times New Roman"/>
      <w:sz w:val="24"/>
      <w:lang w:eastAsia="en-US"/>
    </w:rPr>
  </w:style>
  <w:style w:type="paragraph" w:styleId="ListBullet">
    <w:name w:val="List Bullet"/>
    <w:basedOn w:val="List"/>
    <w:rsid w:val="00F23136"/>
    <w:pPr>
      <w:numPr>
        <w:numId w:val="12"/>
      </w:numPr>
      <w:tabs>
        <w:tab w:val="clear" w:pos="340"/>
      </w:tabs>
      <w:spacing w:before="40" w:after="40"/>
    </w:pPr>
  </w:style>
  <w:style w:type="character" w:customStyle="1" w:styleId="SpecialBold">
    <w:name w:val="Special Bold"/>
    <w:basedOn w:val="DefaultParagraphFont"/>
    <w:rsid w:val="00F23136"/>
    <w:rPr>
      <w:b/>
      <w:spacing w:val="0"/>
    </w:rPr>
  </w:style>
  <w:style w:type="paragraph" w:styleId="ListBullet2">
    <w:name w:val="List Bullet 2"/>
    <w:basedOn w:val="List2"/>
    <w:rsid w:val="00F23136"/>
    <w:pPr>
      <w:numPr>
        <w:numId w:val="13"/>
      </w:numPr>
      <w:tabs>
        <w:tab w:val="clear" w:pos="680"/>
      </w:tabs>
    </w:pPr>
  </w:style>
  <w:style w:type="paragraph" w:customStyle="1" w:styleId="SuperHeading">
    <w:name w:val="SuperHeading"/>
    <w:basedOn w:val="Normal"/>
    <w:rsid w:val="00F23136"/>
    <w:pPr>
      <w:spacing w:before="240" w:after="120"/>
      <w:outlineLvl w:val="0"/>
    </w:pPr>
    <w:rPr>
      <w:rFonts w:ascii="Times New Roman" w:hAnsi="Times New Roman"/>
      <w:b/>
      <w:sz w:val="32"/>
    </w:rPr>
  </w:style>
  <w:style w:type="paragraph" w:customStyle="1" w:styleId="AllowPageBreak">
    <w:name w:val="AllowPageBreak"/>
    <w:rsid w:val="00F23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3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136"/>
    <w:rPr>
      <w:rFonts w:ascii="Courier New" w:eastAsia="Times New Roman" w:hAnsi="Courier New" w:cs="Times New Roman"/>
      <w:i/>
      <w:szCs w:val="20"/>
      <w:lang w:eastAsia="en-US"/>
    </w:rPr>
  </w:style>
  <w:style w:type="paragraph" w:customStyle="1" w:styleId="HeadingBase">
    <w:name w:val="Heading Base"/>
    <w:rsid w:val="00F23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136"/>
    <w:pPr>
      <w:tabs>
        <w:tab w:val="right" w:leader="dot" w:pos="9072"/>
      </w:tabs>
      <w:ind w:left="567"/>
    </w:pPr>
    <w:rPr>
      <w:szCs w:val="22"/>
    </w:rPr>
  </w:style>
  <w:style w:type="paragraph" w:customStyle="1" w:styleId="TOCBase">
    <w:name w:val="TOC Base"/>
    <w:rsid w:val="00F23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136"/>
    <w:pPr>
      <w:tabs>
        <w:tab w:val="right" w:leader="dot" w:pos="9072"/>
      </w:tabs>
      <w:spacing w:before="40" w:after="40"/>
      <w:ind w:left="284"/>
    </w:pPr>
    <w:rPr>
      <w:rFonts w:ascii="Times New Roman" w:hAnsi="Times New Roman"/>
    </w:rPr>
  </w:style>
  <w:style w:type="paragraph" w:styleId="TOC1">
    <w:name w:val="toc 1"/>
    <w:basedOn w:val="TOCBase"/>
    <w:next w:val="Normal"/>
    <w:rsid w:val="00F23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136"/>
    <w:rPr>
      <w:rFonts w:ascii="Times New Roman" w:eastAsia="Times New Roman" w:hAnsi="Times New Roman" w:cs="Times New Roman"/>
      <w:sz w:val="16"/>
      <w:lang w:eastAsia="en-US"/>
    </w:rPr>
  </w:style>
  <w:style w:type="paragraph" w:styleId="Title">
    <w:name w:val="Title"/>
    <w:basedOn w:val="HeadingBase"/>
    <w:link w:val="TitleChar"/>
    <w:qFormat/>
    <w:rsid w:val="00F23136"/>
    <w:pPr>
      <w:spacing w:before="5040"/>
      <w:jc w:val="center"/>
    </w:pPr>
    <w:rPr>
      <w:sz w:val="48"/>
      <w:szCs w:val="72"/>
      <w:lang w:val="en-US"/>
    </w:rPr>
  </w:style>
  <w:style w:type="character" w:customStyle="1" w:styleId="TitleChar">
    <w:name w:val="Title Char"/>
    <w:basedOn w:val="DefaultParagraphFont"/>
    <w:link w:val="Title"/>
    <w:rsid w:val="00F23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136"/>
    <w:pPr>
      <w:tabs>
        <w:tab w:val="left" w:pos="3600"/>
        <w:tab w:val="left" w:pos="3958"/>
      </w:tabs>
    </w:pPr>
  </w:style>
  <w:style w:type="paragraph" w:styleId="List">
    <w:name w:val="List"/>
    <w:basedOn w:val="BodyText"/>
    <w:next w:val="BodyText"/>
    <w:rsid w:val="00F23136"/>
    <w:pPr>
      <w:tabs>
        <w:tab w:val="left" w:pos="340"/>
      </w:tabs>
      <w:spacing w:before="60" w:after="60"/>
      <w:ind w:left="340" w:hanging="340"/>
    </w:pPr>
  </w:style>
  <w:style w:type="paragraph" w:customStyle="1" w:styleId="Note">
    <w:name w:val="Note"/>
    <w:basedOn w:val="BodyText"/>
    <w:rsid w:val="00F23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136"/>
    <w:pPr>
      <w:framePr w:wrap="auto" w:hAnchor="text" w:y="6049"/>
    </w:pPr>
    <w:rPr>
      <w:color w:val="000000"/>
      <w:sz w:val="40"/>
    </w:rPr>
  </w:style>
  <w:style w:type="paragraph" w:customStyle="1" w:styleId="TOCTitle">
    <w:name w:val="TOCTitle"/>
    <w:basedOn w:val="Heading1"/>
    <w:rsid w:val="00F23136"/>
    <w:pPr>
      <w:spacing w:after="240"/>
      <w:jc w:val="center"/>
      <w:outlineLvl w:val="9"/>
    </w:pPr>
    <w:rPr>
      <w:caps/>
    </w:rPr>
  </w:style>
  <w:style w:type="paragraph" w:customStyle="1" w:styleId="Version">
    <w:name w:val="Version"/>
    <w:rsid w:val="00F23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136"/>
    <w:pPr>
      <w:keepNext w:val="0"/>
      <w:tabs>
        <w:tab w:val="right" w:pos="4176"/>
      </w:tabs>
      <w:ind w:left="198" w:hanging="198"/>
    </w:pPr>
    <w:rPr>
      <w:rFonts w:ascii="Garamond" w:hAnsi="Garamond"/>
    </w:rPr>
  </w:style>
  <w:style w:type="paragraph" w:styleId="IndexHeading">
    <w:name w:val="index heading"/>
    <w:basedOn w:val="Normal"/>
    <w:next w:val="Index1"/>
    <w:semiHidden/>
    <w:rsid w:val="00F23136"/>
    <w:pPr>
      <w:spacing w:before="120" w:after="120"/>
    </w:pPr>
    <w:rPr>
      <w:rFonts w:ascii="Arial" w:hAnsi="Arial"/>
      <w:b/>
      <w:color w:val="918585"/>
      <w:sz w:val="24"/>
    </w:rPr>
  </w:style>
  <w:style w:type="paragraph" w:styleId="Header">
    <w:name w:val="header"/>
    <w:basedOn w:val="Normal"/>
    <w:link w:val="HeaderChar"/>
    <w:rsid w:val="00F23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136"/>
    <w:rPr>
      <w:rFonts w:ascii="Times New Roman" w:eastAsia="Times New Roman" w:hAnsi="Times New Roman" w:cs="Times New Roman"/>
      <w:sz w:val="16"/>
      <w:szCs w:val="20"/>
      <w:lang w:val="en-GB" w:eastAsia="en-US"/>
    </w:rPr>
  </w:style>
  <w:style w:type="paragraph" w:customStyle="1" w:styleId="Chapter">
    <w:name w:val="Chapter"/>
    <w:basedOn w:val="Normal"/>
    <w:rsid w:val="00F23136"/>
    <w:pPr>
      <w:spacing w:before="240"/>
    </w:pPr>
    <w:rPr>
      <w:rFonts w:ascii="Times New Roman" w:hAnsi="Times New Roman"/>
      <w:smallCaps/>
      <w:spacing w:val="80"/>
      <w:sz w:val="28"/>
    </w:rPr>
  </w:style>
  <w:style w:type="paragraph" w:customStyle="1" w:styleId="InChapter">
    <w:name w:val="InChapter"/>
    <w:basedOn w:val="Heading3"/>
    <w:rsid w:val="00F23136"/>
    <w:pPr>
      <w:spacing w:after="240"/>
      <w:outlineLvl w:val="9"/>
    </w:pPr>
    <w:rPr>
      <w:noProof/>
    </w:rPr>
  </w:style>
  <w:style w:type="paragraph" w:styleId="Index2">
    <w:name w:val="index 2"/>
    <w:basedOn w:val="Normal"/>
    <w:next w:val="Normal"/>
    <w:semiHidden/>
    <w:rsid w:val="00F23136"/>
    <w:pPr>
      <w:tabs>
        <w:tab w:val="right" w:pos="4176"/>
      </w:tabs>
      <w:ind w:left="568" w:hanging="284"/>
    </w:pPr>
    <w:rPr>
      <w:rFonts w:ascii="Garamond" w:hAnsi="Garamond"/>
    </w:rPr>
  </w:style>
  <w:style w:type="paragraph" w:customStyle="1" w:styleId="Byline">
    <w:name w:val="Byline"/>
    <w:rsid w:val="00F23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136"/>
    <w:pPr>
      <w:tabs>
        <w:tab w:val="clear" w:pos="3600"/>
        <w:tab w:val="clear" w:pos="3958"/>
      </w:tabs>
      <w:jc w:val="right"/>
    </w:pPr>
  </w:style>
  <w:style w:type="character" w:styleId="Emphasis">
    <w:name w:val="Emphasis"/>
    <w:basedOn w:val="DefaultParagraphFont"/>
    <w:qFormat/>
    <w:rsid w:val="00F23136"/>
    <w:rPr>
      <w:i/>
    </w:rPr>
  </w:style>
  <w:style w:type="paragraph" w:styleId="Caption">
    <w:name w:val="caption"/>
    <w:basedOn w:val="BodyText"/>
    <w:next w:val="Normal"/>
    <w:qFormat/>
    <w:rsid w:val="00F23136"/>
    <w:pPr>
      <w:framePr w:w="2268" w:hSpace="181" w:vSpace="181" w:wrap="around" w:vAnchor="text" w:hAnchor="page" w:x="1135" w:y="285" w:anchorLock="1"/>
    </w:pPr>
    <w:rPr>
      <w:i/>
    </w:rPr>
  </w:style>
  <w:style w:type="paragraph" w:customStyle="1" w:styleId="MiniTOCTitle">
    <w:name w:val="MiniTOCTitle"/>
    <w:basedOn w:val="Heading4"/>
    <w:rsid w:val="00F23136"/>
    <w:pPr>
      <w:spacing w:before="240"/>
      <w:outlineLvl w:val="9"/>
    </w:pPr>
    <w:rPr>
      <w:noProof/>
      <w:sz w:val="24"/>
    </w:rPr>
  </w:style>
  <w:style w:type="paragraph" w:customStyle="1" w:styleId="MiniTOCItem">
    <w:name w:val="MiniTOCItem"/>
    <w:basedOn w:val="ListBullet"/>
    <w:rsid w:val="00F23136"/>
    <w:pPr>
      <w:numPr>
        <w:numId w:val="0"/>
      </w:numPr>
      <w:tabs>
        <w:tab w:val="right" w:leader="dot" w:pos="6521"/>
      </w:tabs>
      <w:spacing w:before="0" w:after="0"/>
    </w:pPr>
  </w:style>
  <w:style w:type="paragraph" w:customStyle="1" w:styleId="TOFTitle">
    <w:name w:val="TOFTitle"/>
    <w:basedOn w:val="TOCTitle"/>
    <w:rsid w:val="00F23136"/>
  </w:style>
  <w:style w:type="paragraph" w:styleId="TableofFigures">
    <w:name w:val="table of figures"/>
    <w:basedOn w:val="Normal"/>
    <w:next w:val="Normal"/>
    <w:semiHidden/>
    <w:rsid w:val="00F23136"/>
    <w:pPr>
      <w:tabs>
        <w:tab w:val="right" w:leader="dot" w:pos="9072"/>
      </w:tabs>
      <w:ind w:left="970" w:hanging="403"/>
    </w:pPr>
    <w:rPr>
      <w:rFonts w:ascii="Times New Roman" w:hAnsi="Times New Roman"/>
      <w:b/>
    </w:rPr>
  </w:style>
  <w:style w:type="paragraph" w:styleId="ListNumber">
    <w:name w:val="List Number"/>
    <w:basedOn w:val="List"/>
    <w:rsid w:val="00F23136"/>
    <w:pPr>
      <w:numPr>
        <w:numId w:val="15"/>
      </w:numPr>
      <w:tabs>
        <w:tab w:val="clear" w:pos="340"/>
      </w:tabs>
    </w:pPr>
  </w:style>
  <w:style w:type="character" w:customStyle="1" w:styleId="WingdingSymbols">
    <w:name w:val="Wingding Symbols"/>
    <w:rsid w:val="00F23136"/>
    <w:rPr>
      <w:rFonts w:ascii="Wingdings" w:hAnsi="Wingdings"/>
    </w:rPr>
  </w:style>
  <w:style w:type="paragraph" w:customStyle="1" w:styleId="TableHeading">
    <w:name w:val="Table Heading"/>
    <w:basedOn w:val="HeadingBase"/>
    <w:rsid w:val="00F23136"/>
    <w:pPr>
      <w:keepLines/>
      <w:pBdr>
        <w:bottom w:val="single" w:sz="6" w:space="1" w:color="918585"/>
      </w:pBdr>
      <w:spacing w:before="240"/>
    </w:pPr>
  </w:style>
  <w:style w:type="character" w:customStyle="1" w:styleId="HotSpot">
    <w:name w:val="HotSpot"/>
    <w:rsid w:val="00F23136"/>
    <w:rPr>
      <w:color w:val="0033CC"/>
      <w:u w:val="none"/>
    </w:rPr>
  </w:style>
  <w:style w:type="paragraph" w:customStyle="1" w:styleId="BodyTextRight">
    <w:name w:val="Body Text Right"/>
    <w:basedOn w:val="BodyText"/>
    <w:rsid w:val="00F23136"/>
    <w:pPr>
      <w:spacing w:before="0" w:after="0"/>
      <w:jc w:val="right"/>
    </w:pPr>
  </w:style>
  <w:style w:type="paragraph" w:styleId="Index3">
    <w:name w:val="index 3"/>
    <w:basedOn w:val="ListNumber2"/>
    <w:next w:val="Normal"/>
    <w:semiHidden/>
    <w:rsid w:val="00F23136"/>
    <w:pPr>
      <w:numPr>
        <w:numId w:val="0"/>
      </w:numPr>
      <w:tabs>
        <w:tab w:val="right" w:leader="dot" w:pos="4176"/>
      </w:tabs>
    </w:pPr>
  </w:style>
  <w:style w:type="paragraph" w:styleId="ListNumber2">
    <w:name w:val="List Number 2"/>
    <w:basedOn w:val="List2"/>
    <w:rsid w:val="00F23136"/>
    <w:pPr>
      <w:numPr>
        <w:numId w:val="10"/>
      </w:numPr>
      <w:tabs>
        <w:tab w:val="clear" w:pos="1060"/>
      </w:tabs>
    </w:pPr>
  </w:style>
  <w:style w:type="paragraph" w:customStyle="1" w:styleId="MarginNote">
    <w:name w:val="Margin Note"/>
    <w:basedOn w:val="BodyText"/>
    <w:rsid w:val="00F23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136"/>
    <w:rPr>
      <w:sz w:val="32"/>
    </w:rPr>
  </w:style>
  <w:style w:type="paragraph" w:customStyle="1" w:styleId="HeadingProcedure">
    <w:name w:val="Heading Procedure"/>
    <w:basedOn w:val="HeadingBase"/>
    <w:next w:val="Normal"/>
    <w:rsid w:val="00F23136"/>
    <w:pPr>
      <w:tabs>
        <w:tab w:val="left" w:pos="0"/>
      </w:tabs>
      <w:spacing w:before="120" w:after="60"/>
    </w:pPr>
    <w:rPr>
      <w:i/>
      <w:color w:val="918585"/>
      <w:sz w:val="22"/>
    </w:rPr>
  </w:style>
  <w:style w:type="paragraph" w:customStyle="1" w:styleId="TableBodyText">
    <w:name w:val="Table Body Text"/>
    <w:basedOn w:val="BodyText"/>
    <w:rsid w:val="00F23136"/>
    <w:pPr>
      <w:spacing w:before="60" w:after="60"/>
    </w:pPr>
  </w:style>
  <w:style w:type="paragraph" w:styleId="ListContinue">
    <w:name w:val="List Continue"/>
    <w:basedOn w:val="List"/>
    <w:rsid w:val="00F23136"/>
    <w:pPr>
      <w:ind w:firstLine="0"/>
    </w:pPr>
  </w:style>
  <w:style w:type="paragraph" w:customStyle="1" w:styleId="ListNote">
    <w:name w:val="List Note"/>
    <w:basedOn w:val="List"/>
    <w:rsid w:val="00F23136"/>
    <w:pPr>
      <w:pBdr>
        <w:top w:val="single" w:sz="6" w:space="2" w:color="918585"/>
        <w:bottom w:val="single" w:sz="6" w:space="2" w:color="918585"/>
      </w:pBdr>
      <w:tabs>
        <w:tab w:val="left" w:pos="1021"/>
      </w:tabs>
      <w:ind w:firstLine="0"/>
    </w:pPr>
  </w:style>
  <w:style w:type="paragraph" w:customStyle="1" w:styleId="Warning">
    <w:name w:val="Warning"/>
    <w:basedOn w:val="BodyText"/>
    <w:rsid w:val="00F23136"/>
    <w:pPr>
      <w:shd w:val="clear" w:color="auto" w:fill="D9D9D9"/>
      <w:tabs>
        <w:tab w:val="left" w:pos="992"/>
      </w:tabs>
      <w:ind w:left="119" w:right="119"/>
    </w:pPr>
    <w:rPr>
      <w:sz w:val="20"/>
    </w:rPr>
  </w:style>
  <w:style w:type="paragraph" w:customStyle="1" w:styleId="MarginIcons">
    <w:name w:val="Margin Icons"/>
    <w:basedOn w:val="BodyText"/>
    <w:rsid w:val="00F23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136"/>
    <w:rPr>
      <w:rFonts w:ascii="Courier New" w:hAnsi="Courier New"/>
    </w:rPr>
  </w:style>
  <w:style w:type="paragraph" w:customStyle="1" w:styleId="NoteBullet">
    <w:name w:val="Note Bullet"/>
    <w:basedOn w:val="Note"/>
    <w:rsid w:val="00F23136"/>
    <w:pPr>
      <w:tabs>
        <w:tab w:val="clear" w:pos="680"/>
      </w:tabs>
      <w:spacing w:before="60" w:after="60"/>
    </w:pPr>
  </w:style>
  <w:style w:type="paragraph" w:customStyle="1" w:styleId="SubHeading2">
    <w:name w:val="SubHeading2"/>
    <w:basedOn w:val="HeadingBase"/>
    <w:rsid w:val="00F23136"/>
    <w:pPr>
      <w:spacing w:before="240" w:after="60"/>
    </w:pPr>
    <w:rPr>
      <w:sz w:val="20"/>
    </w:rPr>
  </w:style>
  <w:style w:type="paragraph" w:customStyle="1" w:styleId="SubHeading1">
    <w:name w:val="SubHeading1"/>
    <w:basedOn w:val="HeadingBase"/>
    <w:rsid w:val="00F23136"/>
    <w:pPr>
      <w:spacing w:before="240" w:after="60"/>
    </w:pPr>
    <w:rPr>
      <w:color w:val="918585"/>
      <w:sz w:val="22"/>
    </w:rPr>
  </w:style>
  <w:style w:type="paragraph" w:customStyle="1" w:styleId="SideHeading">
    <w:name w:val="Side Heading"/>
    <w:basedOn w:val="HeadingBase"/>
    <w:rsid w:val="00F23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136"/>
    <w:pPr>
      <w:tabs>
        <w:tab w:val="num" w:pos="360"/>
      </w:tabs>
    </w:pPr>
  </w:style>
  <w:style w:type="paragraph" w:styleId="PlainText">
    <w:name w:val="Plain Text"/>
    <w:basedOn w:val="Normal"/>
    <w:link w:val="PlainTextChar"/>
    <w:rsid w:val="00F23136"/>
    <w:rPr>
      <w:sz w:val="20"/>
    </w:rPr>
  </w:style>
  <w:style w:type="character" w:customStyle="1" w:styleId="PlainTextChar">
    <w:name w:val="Plain Text Char"/>
    <w:basedOn w:val="DefaultParagraphFont"/>
    <w:link w:val="PlainText"/>
    <w:rsid w:val="00F23136"/>
    <w:rPr>
      <w:rFonts w:ascii="Courier New" w:eastAsia="Times New Roman" w:hAnsi="Courier New" w:cs="Times New Roman"/>
      <w:sz w:val="20"/>
      <w:szCs w:val="20"/>
      <w:lang w:eastAsia="en-US"/>
    </w:rPr>
  </w:style>
  <w:style w:type="character" w:customStyle="1" w:styleId="MenuOption">
    <w:name w:val="Menu Option"/>
    <w:basedOn w:val="DefaultParagraphFont"/>
    <w:rsid w:val="00F23136"/>
    <w:rPr>
      <w:b/>
      <w:smallCaps/>
    </w:rPr>
  </w:style>
  <w:style w:type="paragraph" w:customStyle="1" w:styleId="TableListNumber">
    <w:name w:val="Table List Number"/>
    <w:basedOn w:val="ListNumber"/>
    <w:rsid w:val="00F23136"/>
    <w:pPr>
      <w:numPr>
        <w:numId w:val="0"/>
      </w:numPr>
    </w:pPr>
  </w:style>
  <w:style w:type="paragraph" w:styleId="TOC4">
    <w:name w:val="toc 4"/>
    <w:basedOn w:val="TOCBase"/>
    <w:next w:val="Normal"/>
    <w:semiHidden/>
    <w:rsid w:val="00F23136"/>
    <w:pPr>
      <w:tabs>
        <w:tab w:val="right" w:leader="dot" w:pos="9071"/>
      </w:tabs>
      <w:ind w:left="1701"/>
    </w:pPr>
  </w:style>
  <w:style w:type="paragraph" w:customStyle="1" w:styleId="ListAlpha">
    <w:name w:val="List Alpha"/>
    <w:basedOn w:val="List"/>
    <w:rsid w:val="00F23136"/>
    <w:pPr>
      <w:numPr>
        <w:numId w:val="9"/>
      </w:numPr>
    </w:pPr>
  </w:style>
  <w:style w:type="paragraph" w:customStyle="1" w:styleId="ListAlpha2">
    <w:name w:val="List Alpha 2"/>
    <w:basedOn w:val="List2"/>
    <w:rsid w:val="00F23136"/>
    <w:pPr>
      <w:numPr>
        <w:numId w:val="8"/>
      </w:numPr>
    </w:pPr>
  </w:style>
  <w:style w:type="paragraph" w:styleId="List2">
    <w:name w:val="List 2"/>
    <w:basedOn w:val="BodyText"/>
    <w:rsid w:val="00F23136"/>
    <w:pPr>
      <w:tabs>
        <w:tab w:val="left" w:pos="680"/>
      </w:tabs>
      <w:spacing w:before="60" w:after="60"/>
      <w:ind w:left="680" w:hanging="340"/>
    </w:pPr>
  </w:style>
  <w:style w:type="paragraph" w:styleId="List3">
    <w:name w:val="List 3"/>
    <w:basedOn w:val="BodyText"/>
    <w:rsid w:val="00F23136"/>
    <w:pPr>
      <w:tabs>
        <w:tab w:val="left" w:pos="1021"/>
      </w:tabs>
      <w:spacing w:before="60" w:after="60"/>
      <w:ind w:left="1020" w:hanging="340"/>
    </w:pPr>
  </w:style>
  <w:style w:type="paragraph" w:styleId="List4">
    <w:name w:val="List 4"/>
    <w:basedOn w:val="BodyText"/>
    <w:rsid w:val="00F23136"/>
    <w:pPr>
      <w:tabs>
        <w:tab w:val="left" w:pos="1361"/>
      </w:tabs>
      <w:spacing w:before="60" w:after="60"/>
      <w:ind w:left="1361" w:hanging="340"/>
    </w:pPr>
  </w:style>
  <w:style w:type="paragraph" w:styleId="List5">
    <w:name w:val="List 5"/>
    <w:basedOn w:val="BodyText"/>
    <w:rsid w:val="00F23136"/>
    <w:pPr>
      <w:tabs>
        <w:tab w:val="left" w:pos="1701"/>
      </w:tabs>
      <w:spacing w:before="60" w:after="60"/>
      <w:ind w:left="1701" w:hanging="340"/>
    </w:pPr>
  </w:style>
  <w:style w:type="paragraph" w:styleId="ListBullet3">
    <w:name w:val="List Bullet 3"/>
    <w:basedOn w:val="List3"/>
    <w:rsid w:val="00F23136"/>
    <w:pPr>
      <w:numPr>
        <w:numId w:val="14"/>
      </w:numPr>
      <w:tabs>
        <w:tab w:val="clear" w:pos="1021"/>
      </w:tabs>
      <w:ind w:left="1037" w:hanging="357"/>
    </w:pPr>
  </w:style>
  <w:style w:type="paragraph" w:styleId="ListBullet4">
    <w:name w:val="List Bullet 4"/>
    <w:basedOn w:val="List4"/>
    <w:rsid w:val="00F23136"/>
    <w:pPr>
      <w:numPr>
        <w:numId w:val="3"/>
      </w:numPr>
      <w:tabs>
        <w:tab w:val="clear" w:pos="1361"/>
      </w:tabs>
    </w:pPr>
  </w:style>
  <w:style w:type="paragraph" w:styleId="ListBullet5">
    <w:name w:val="List Bullet 5"/>
    <w:basedOn w:val="List5"/>
    <w:rsid w:val="00F23136"/>
    <w:pPr>
      <w:numPr>
        <w:numId w:val="4"/>
      </w:numPr>
    </w:pPr>
  </w:style>
  <w:style w:type="paragraph" w:styleId="ListContinue2">
    <w:name w:val="List Continue 2"/>
    <w:basedOn w:val="List2"/>
    <w:rsid w:val="00F23136"/>
    <w:pPr>
      <w:ind w:firstLine="0"/>
    </w:pPr>
  </w:style>
  <w:style w:type="paragraph" w:styleId="ListContinue3">
    <w:name w:val="List Continue 3"/>
    <w:basedOn w:val="List3"/>
    <w:rsid w:val="00F23136"/>
    <w:pPr>
      <w:ind w:left="1021" w:firstLine="0"/>
    </w:pPr>
  </w:style>
  <w:style w:type="paragraph" w:styleId="ListContinue4">
    <w:name w:val="List Continue 4"/>
    <w:basedOn w:val="List4"/>
    <w:rsid w:val="00F23136"/>
    <w:pPr>
      <w:ind w:firstLine="0"/>
    </w:pPr>
  </w:style>
  <w:style w:type="paragraph" w:styleId="ListContinue5">
    <w:name w:val="List Continue 5"/>
    <w:basedOn w:val="List5"/>
    <w:rsid w:val="00F23136"/>
    <w:pPr>
      <w:ind w:firstLine="0"/>
    </w:pPr>
  </w:style>
  <w:style w:type="paragraph" w:styleId="ListNumber3">
    <w:name w:val="List Number 3"/>
    <w:basedOn w:val="List3"/>
    <w:rsid w:val="00F23136"/>
    <w:pPr>
      <w:numPr>
        <w:numId w:val="5"/>
      </w:numPr>
    </w:pPr>
  </w:style>
  <w:style w:type="paragraph" w:styleId="ListNumber4">
    <w:name w:val="List Number 4"/>
    <w:basedOn w:val="List4"/>
    <w:rsid w:val="00F23136"/>
    <w:pPr>
      <w:numPr>
        <w:numId w:val="6"/>
      </w:numPr>
    </w:pPr>
  </w:style>
  <w:style w:type="paragraph" w:styleId="ListNumber5">
    <w:name w:val="List Number 5"/>
    <w:basedOn w:val="List5"/>
    <w:rsid w:val="00F23136"/>
    <w:pPr>
      <w:numPr>
        <w:numId w:val="7"/>
      </w:numPr>
    </w:pPr>
  </w:style>
  <w:style w:type="paragraph" w:styleId="BlockText">
    <w:name w:val="Block Text"/>
    <w:basedOn w:val="Normal"/>
    <w:rsid w:val="00F23136"/>
    <w:pPr>
      <w:spacing w:after="120"/>
      <w:ind w:left="1440" w:right="1440"/>
    </w:pPr>
  </w:style>
  <w:style w:type="character" w:customStyle="1" w:styleId="Subscript">
    <w:name w:val="Subscript"/>
    <w:basedOn w:val="DefaultParagraphFont"/>
    <w:rsid w:val="00F23136"/>
    <w:rPr>
      <w:sz w:val="16"/>
      <w:vertAlign w:val="subscript"/>
    </w:rPr>
  </w:style>
  <w:style w:type="character" w:customStyle="1" w:styleId="Superscript">
    <w:name w:val="Superscript"/>
    <w:basedOn w:val="DefaultParagraphFont"/>
    <w:rsid w:val="00F23136"/>
    <w:rPr>
      <w:sz w:val="16"/>
      <w:vertAlign w:val="superscript"/>
    </w:rPr>
  </w:style>
  <w:style w:type="character" w:customStyle="1" w:styleId="Symbols">
    <w:name w:val="Symbols"/>
    <w:basedOn w:val="DefaultParagraphFont"/>
    <w:rsid w:val="00F23136"/>
    <w:rPr>
      <w:rFonts w:ascii="Symbol" w:hAnsi="Symbol"/>
    </w:rPr>
  </w:style>
  <w:style w:type="character" w:customStyle="1" w:styleId="MenuOptions">
    <w:name w:val="Menu Options"/>
    <w:basedOn w:val="DefaultParagraphFont"/>
    <w:rsid w:val="00F23136"/>
    <w:rPr>
      <w:rFonts w:ascii="Arial Narrow" w:hAnsi="Arial Narrow"/>
      <w:smallCaps/>
    </w:rPr>
  </w:style>
  <w:style w:type="character" w:customStyle="1" w:styleId="Buttons">
    <w:name w:val="Buttons"/>
    <w:basedOn w:val="DefaultParagraphFont"/>
    <w:rsid w:val="00F23136"/>
    <w:rPr>
      <w:b/>
    </w:rPr>
  </w:style>
  <w:style w:type="character" w:customStyle="1" w:styleId="Underlined">
    <w:name w:val="Underlined"/>
    <w:basedOn w:val="DefaultParagraphFont"/>
    <w:rsid w:val="00F23136"/>
    <w:rPr>
      <w:u w:val="single"/>
    </w:rPr>
  </w:style>
  <w:style w:type="paragraph" w:customStyle="1" w:styleId="TableBodyTextRight">
    <w:name w:val="Table Body Text Right"/>
    <w:basedOn w:val="TableBodyText"/>
    <w:rsid w:val="00F23136"/>
    <w:pPr>
      <w:widowControl w:val="0"/>
      <w:autoSpaceDE w:val="0"/>
      <w:autoSpaceDN w:val="0"/>
      <w:adjustRightInd w:val="0"/>
      <w:jc w:val="right"/>
    </w:pPr>
    <w:rPr>
      <w:rFonts w:cs="Arial"/>
      <w:szCs w:val="18"/>
    </w:rPr>
  </w:style>
  <w:style w:type="paragraph" w:customStyle="1" w:styleId="CopyrightText">
    <w:name w:val="Copyright Text"/>
    <w:basedOn w:val="BodyText"/>
    <w:rsid w:val="00F23136"/>
    <w:rPr>
      <w:sz w:val="18"/>
    </w:rPr>
  </w:style>
  <w:style w:type="paragraph" w:customStyle="1" w:styleId="BodySmallRight">
    <w:name w:val="Body Small Right"/>
    <w:basedOn w:val="BodyTextRight"/>
    <w:rsid w:val="00F23136"/>
    <w:rPr>
      <w:sz w:val="18"/>
      <w:szCs w:val="18"/>
    </w:rPr>
  </w:style>
  <w:style w:type="paragraph" w:customStyle="1" w:styleId="MarginEdition">
    <w:name w:val="Margin Edition"/>
    <w:basedOn w:val="MarginNote"/>
    <w:rsid w:val="00F23136"/>
    <w:pPr>
      <w:spacing w:before="0" w:after="0"/>
    </w:pPr>
    <w:rPr>
      <w:rFonts w:ascii="Times New Roman" w:hAnsi="Times New Roman"/>
      <w:color w:val="999999"/>
    </w:rPr>
  </w:style>
  <w:style w:type="paragraph" w:customStyle="1" w:styleId="Spacer">
    <w:name w:val="Spacer"/>
    <w:basedOn w:val="Normal"/>
    <w:rsid w:val="00F23136"/>
    <w:rPr>
      <w:sz w:val="2"/>
      <w:szCs w:val="2"/>
    </w:rPr>
  </w:style>
  <w:style w:type="character" w:customStyle="1" w:styleId="Small">
    <w:name w:val="Small"/>
    <w:basedOn w:val="DefaultParagraphFont"/>
    <w:rsid w:val="00F23136"/>
    <w:rPr>
      <w:sz w:val="16"/>
    </w:rPr>
  </w:style>
  <w:style w:type="paragraph" w:customStyle="1" w:styleId="WideTable">
    <w:name w:val="Wide Table"/>
    <w:basedOn w:val="Normal"/>
    <w:rsid w:val="00F23136"/>
    <w:pPr>
      <w:ind w:left="-1418"/>
    </w:pPr>
    <w:rPr>
      <w:sz w:val="2"/>
      <w:szCs w:val="2"/>
    </w:rPr>
  </w:style>
  <w:style w:type="character" w:styleId="PageNumber">
    <w:name w:val="page number"/>
    <w:basedOn w:val="DefaultParagraphFont"/>
    <w:rsid w:val="00F23136"/>
  </w:style>
  <w:style w:type="paragraph" w:styleId="Quote">
    <w:name w:val="Quote"/>
    <w:basedOn w:val="Heading1"/>
    <w:link w:val="QuoteChar"/>
    <w:qFormat/>
    <w:rsid w:val="00F23136"/>
    <w:rPr>
      <w:b w:val="0"/>
      <w:sz w:val="72"/>
      <w:szCs w:val="72"/>
      <w:lang w:val="en-NZ"/>
    </w:rPr>
  </w:style>
  <w:style w:type="character" w:customStyle="1" w:styleId="QuoteChar">
    <w:name w:val="Quote Char"/>
    <w:basedOn w:val="DefaultParagraphFont"/>
    <w:link w:val="Quote"/>
    <w:rsid w:val="00F23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136"/>
    <w:pPr>
      <w:pageBreakBefore/>
    </w:pPr>
  </w:style>
  <w:style w:type="paragraph" w:customStyle="1" w:styleId="Border">
    <w:name w:val="Border"/>
    <w:basedOn w:val="Normal"/>
    <w:qFormat/>
    <w:rsid w:val="00F23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136"/>
    <w:rPr>
      <w:b/>
      <w:bCs/>
      <w:i/>
      <w:iCs/>
      <w:color w:val="auto"/>
    </w:rPr>
  </w:style>
  <w:style w:type="paragraph" w:styleId="IntenseQuote">
    <w:name w:val="Intense Quote"/>
    <w:basedOn w:val="Normal"/>
    <w:next w:val="Normal"/>
    <w:link w:val="IntenseQuoteChar"/>
    <w:uiPriority w:val="30"/>
    <w:qFormat/>
    <w:rsid w:val="00F23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136"/>
    <w:rPr>
      <w:smallCaps/>
      <w:color w:val="auto"/>
      <w:u w:val="single"/>
    </w:rPr>
  </w:style>
  <w:style w:type="character" w:styleId="IntenseReference">
    <w:name w:val="Intense Reference"/>
    <w:basedOn w:val="DefaultParagraphFont"/>
    <w:uiPriority w:val="32"/>
    <w:qFormat/>
    <w:rsid w:val="00F23136"/>
    <w:rPr>
      <w:b/>
      <w:bCs/>
      <w:smallCaps/>
      <w:color w:val="auto"/>
      <w:spacing w:val="5"/>
      <w:u w:val="single"/>
    </w:rPr>
  </w:style>
  <w:style w:type="paragraph" w:customStyle="1" w:styleId="2ColumnHeading">
    <w:name w:val="2Column Heading"/>
    <w:basedOn w:val="BodyText"/>
    <w:qFormat/>
    <w:rsid w:val="00F23136"/>
    <w:pPr>
      <w:spacing w:after="60"/>
      <w:ind w:left="-2268"/>
    </w:pPr>
    <w:rPr>
      <w:b/>
    </w:rPr>
  </w:style>
  <w:style w:type="paragraph" w:customStyle="1" w:styleId="Heading1TOC">
    <w:name w:val="Heading1 TOC"/>
    <w:basedOn w:val="Normal"/>
    <w:qFormat/>
    <w:rsid w:val="00F23136"/>
    <w:pPr>
      <w:spacing w:before="240" w:after="120"/>
    </w:pPr>
    <w:rPr>
      <w:rFonts w:ascii="Times New Roman" w:hAnsi="Times New Roman"/>
      <w:b/>
      <w:sz w:val="32"/>
    </w:rPr>
  </w:style>
  <w:style w:type="paragraph" w:customStyle="1" w:styleId="Heading2TOC">
    <w:name w:val="Heading2 TOC"/>
    <w:basedOn w:val="Normal"/>
    <w:qFormat/>
    <w:rsid w:val="00F23136"/>
    <w:pPr>
      <w:spacing w:before="240" w:after="60"/>
    </w:pPr>
    <w:rPr>
      <w:rFonts w:ascii="Times New Roman" w:hAnsi="Times New Roman"/>
      <w:b/>
      <w:sz w:val="28"/>
    </w:rPr>
  </w:style>
  <w:style w:type="character" w:customStyle="1" w:styleId="Underline">
    <w:name w:val="Underline"/>
    <w:basedOn w:val="DefaultParagraphFont"/>
    <w:qFormat/>
    <w:rsid w:val="00F23136"/>
    <w:rPr>
      <w:u w:val="single"/>
    </w:rPr>
  </w:style>
  <w:style w:type="character" w:customStyle="1" w:styleId="BoldandItalics">
    <w:name w:val="Bold and Italics"/>
    <w:qFormat/>
    <w:rsid w:val="00F23136"/>
    <w:rPr>
      <w:b/>
      <w:i/>
      <w:u w:val="none"/>
    </w:rPr>
  </w:style>
  <w:style w:type="paragraph" w:styleId="BalloonText">
    <w:name w:val="Balloon Text"/>
    <w:basedOn w:val="Normal"/>
    <w:link w:val="BalloonTextChar"/>
    <w:rsid w:val="00F23136"/>
    <w:rPr>
      <w:rFonts w:ascii="Tahoma" w:hAnsi="Tahoma" w:cs="Tahoma"/>
      <w:sz w:val="16"/>
      <w:szCs w:val="16"/>
    </w:rPr>
  </w:style>
  <w:style w:type="character" w:customStyle="1" w:styleId="BalloonTextChar">
    <w:name w:val="Balloon Text Char"/>
    <w:basedOn w:val="DefaultParagraphFont"/>
    <w:link w:val="BalloonText"/>
    <w:rsid w:val="00F23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1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3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136"/>
    <w:rPr>
      <w:b/>
      <w:color w:val="660033"/>
      <w:spacing w:val="0"/>
    </w:rPr>
  </w:style>
  <w:style w:type="paragraph" w:customStyle="1" w:styleId="Nameditemlist">
    <w:name w:val="Named item list"/>
    <w:basedOn w:val="BodyText"/>
    <w:qFormat/>
    <w:rsid w:val="00F23136"/>
    <w:pPr>
      <w:tabs>
        <w:tab w:val="left" w:pos="2835"/>
      </w:tabs>
      <w:ind w:left="2835" w:hanging="2835"/>
    </w:pPr>
  </w:style>
  <w:style w:type="paragraph" w:customStyle="1" w:styleId="BodyTextnopadding">
    <w:name w:val="Body Text no padding"/>
    <w:basedOn w:val="BodyText"/>
    <w:qFormat/>
    <w:rsid w:val="00F23136"/>
    <w:pPr>
      <w:spacing w:before="0" w:after="0"/>
    </w:pPr>
  </w:style>
  <w:style w:type="paragraph" w:customStyle="1" w:styleId="BodyTextBold">
    <w:name w:val="Body Text Bold"/>
    <w:basedOn w:val="BodyText"/>
    <w:qFormat/>
    <w:rsid w:val="00F23136"/>
    <w:rPr>
      <w:b/>
    </w:rPr>
  </w:style>
  <w:style w:type="character" w:styleId="Hyperlink">
    <w:name w:val="Hyperlink"/>
    <w:basedOn w:val="DefaultParagraphFont"/>
    <w:uiPriority w:val="99"/>
    <w:unhideWhenUsed/>
    <w:rsid w:val="00C94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6821</Characters>
  <Application>Microsoft Office Word</Application>
  <DocSecurity>0</DocSecurity>
  <Lines>174</Lines>
  <Paragraphs>105</Paragraphs>
  <ScaleCrop>false</ScaleCrop>
  <Company>Author-it Software Corporation Ltd.</Company>
  <LinksUpToDate>false</LinksUpToDate>
  <CharactersWithSpaces>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MSFGG4017 Apply standards and codes of practice for the glass and glazing industry</dc:title>
  <dc:subject>Approved</dc:subject>
  <dc:creator>Skills Insight</dc:creator>
  <cp:keywords>Release: 1</cp:keywords>
  <dc:description>Review Date: 12 April 2008</dc:description>
  <cp:lastModifiedBy>HSD_TPCMSd.prod</cp:lastModifiedBy>
  <cp:revision>3</cp:revision>
  <dcterms:created xsi:type="dcterms:W3CDTF">2025-03-01T19:56:00Z</dcterms:created>
  <dcterms:modified xsi:type="dcterms:W3CDTF">2025-03-01T19:56:00Z</dcterms:modified>
</cp:coreProperties>
</file>