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078" w:rsidP="00E27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MSFGG4016 Plan and coordinate commercial glazing installations</w:t>
      </w:r>
      <w:r>
        <w:fldChar w:fldCharType="end"/>
      </w:r>
    </w:p>
    <w:p w:rsidR="00E27078" w:rsidP="00E27078">
      <w:pPr>
        <w:pStyle w:val="Version"/>
        <w:sectPr w:rsidSect="006E7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4E5" w:rsidP="006E74E5">
      <w:pPr>
        <w:pStyle w:val="SuperHeading"/>
      </w:pPr>
      <w:r w:rsidRPr="006E74E5">
        <w:t>Assessment Requirements for MSFGG4016 Plan and coordinate commercial glazing installations</w:t>
      </w:r>
    </w:p>
    <w:p w:rsidR="00000000" w:rsidRPr="006E74E5" w:rsidP="006E74E5">
      <w:pPr>
        <w:pStyle w:val="Heading1"/>
      </w:pPr>
      <w:bookmarkStart w:id="1" w:name="O_1015827"/>
      <w:bookmarkEnd w:id="1"/>
      <w:r w:rsidRPr="006E74E5">
        <w:t>Modification History</w:t>
      </w:r>
    </w:p>
    <w:p w:rsidR="00E27078" w:rsidP="00E27078">
      <w:pPr>
        <w:pStyle w:val="BodyText"/>
      </w:pPr>
      <w:r w:rsidRPr="006E74E5">
        <w:t>Release1. Supersedes and is equivalent to MSFGG4008 Un</w:t>
      </w:r>
      <w:r w:rsidRPr="006E74E5">
        <w:t>dertake planning and coordination for commercial glazing installation operations.</w:t>
      </w:r>
    </w:p>
    <w:p w:rsidR="00000000" w:rsidRPr="006E74E5" w:rsidP="006E74E5">
      <w:pPr>
        <w:pStyle w:val="Heading1"/>
      </w:pPr>
      <w:bookmarkStart w:id="2" w:name="O_1015828"/>
      <w:bookmarkEnd w:id="2"/>
      <w:r w:rsidRPr="006E74E5">
        <w:t>Performance Evidence</w:t>
      </w:r>
    </w:p>
    <w:p w:rsidR="00000000" w:rsidRPr="006E74E5" w:rsidP="00E27078">
      <w:pPr>
        <w:pStyle w:val="BodyText"/>
      </w:pPr>
      <w:r w:rsidRPr="006E74E5">
        <w:t>There must be evidence the candidate has completed the tasks outlined in the elements and performance criteria of this unit, and:</w:t>
      </w:r>
    </w:p>
    <w:p w:rsidR="00000000" w:rsidRPr="006E74E5" w:rsidP="006E74E5">
      <w:pPr>
        <w:pStyle w:val="ListBullet"/>
      </w:pPr>
      <w:r w:rsidRPr="006E74E5">
        <w:t>pl</w:t>
      </w:r>
      <w:r w:rsidRPr="006E74E5">
        <w:t>anned and coordinated 2 commercial glazing installations in accordance with contract requirements.</w:t>
      </w:r>
    </w:p>
    <w:p w:rsidR="00000000" w:rsidRPr="006E74E5" w:rsidP="006E74E5">
      <w:pPr>
        <w:pStyle w:val="AllowPageBreak"/>
      </w:pPr>
    </w:p>
    <w:p w:rsidR="00000000" w:rsidRPr="006E74E5" w:rsidP="006E74E5">
      <w:pPr>
        <w:pStyle w:val="Heading1"/>
      </w:pPr>
      <w:bookmarkStart w:id="3" w:name="O_1015829"/>
      <w:bookmarkEnd w:id="3"/>
      <w:r w:rsidRPr="006E74E5">
        <w:t>Knowledge Evidence</w:t>
      </w:r>
    </w:p>
    <w:p w:rsidR="00000000" w:rsidRPr="006E74E5" w:rsidP="00E27078">
      <w:pPr>
        <w:pStyle w:val="BodyText"/>
      </w:pPr>
      <w:r w:rsidRPr="006E74E5">
        <w:t>There must be evidence the candidate has knowledge of:</w:t>
      </w:r>
    </w:p>
    <w:p w:rsidR="00000000" w:rsidRPr="006E74E5" w:rsidP="006E74E5">
      <w:pPr>
        <w:pStyle w:val="ListBullet"/>
      </w:pPr>
      <w:r w:rsidRPr="006E74E5">
        <w:t>state or territory building and construction codes, standards a</w:t>
      </w:r>
      <w:r w:rsidRPr="006E74E5">
        <w:t xml:space="preserve">nd government regulations relevant to the glass installation being undertaken </w:t>
      </w:r>
    </w:p>
    <w:p w:rsidR="00000000" w:rsidRPr="006E74E5" w:rsidP="006E74E5">
      <w:pPr>
        <w:pStyle w:val="ListBullet"/>
      </w:pPr>
      <w:r w:rsidRPr="006E74E5">
        <w:t xml:space="preserve">glass industry standards, codes of practice and commercial glass handling and installation techniques </w:t>
      </w:r>
    </w:p>
    <w:p w:rsidR="00000000" w:rsidRPr="006E74E5" w:rsidP="006E74E5">
      <w:pPr>
        <w:pStyle w:val="ListBullet"/>
      </w:pPr>
      <w:r w:rsidRPr="006E74E5">
        <w:t>certification requirements for glass installation work performed under reg</w:t>
      </w:r>
      <w:r w:rsidRPr="006E74E5">
        <w:t>ulations or local authority requirements and processes and timeframes for regulatory approvals</w:t>
      </w:r>
    </w:p>
    <w:p w:rsidR="00000000" w:rsidRPr="006E74E5" w:rsidP="006E74E5">
      <w:pPr>
        <w:pStyle w:val="ListBullet"/>
      </w:pPr>
      <w:r w:rsidRPr="006E74E5">
        <w:t>features, formats and inclusions in contract documentation and how to interpret these</w:t>
      </w:r>
    </w:p>
    <w:p w:rsidR="00000000" w:rsidRPr="006E74E5" w:rsidP="006E74E5">
      <w:pPr>
        <w:pStyle w:val="ListBullet"/>
      </w:pPr>
      <w:r w:rsidRPr="006E74E5">
        <w:t>types and features of other documentation used for planning installation:</w:t>
      </w:r>
    </w:p>
    <w:p w:rsidR="00000000" w:rsidRPr="006E74E5" w:rsidP="006E74E5">
      <w:pPr>
        <w:pStyle w:val="ListBullet"/>
      </w:pPr>
      <w:r w:rsidRPr="006E74E5">
        <w:t>k</w:t>
      </w:r>
      <w:r w:rsidRPr="006E74E5">
        <w:t>ey stakeholders in commercial installations and communication requirements with these people:</w:t>
      </w:r>
    </w:p>
    <w:p w:rsidR="00000000" w:rsidRPr="006E74E5" w:rsidP="006E74E5">
      <w:pPr>
        <w:pStyle w:val="ListBullet2"/>
      </w:pPr>
      <w:r w:rsidRPr="006E74E5">
        <w:t>client</w:t>
      </w:r>
    </w:p>
    <w:p w:rsidR="00000000" w:rsidRPr="006E74E5" w:rsidP="006E74E5">
      <w:pPr>
        <w:pStyle w:val="ListBullet2"/>
      </w:pPr>
      <w:r w:rsidRPr="006E74E5">
        <w:t>construction professionals, internal and external</w:t>
      </w:r>
    </w:p>
    <w:p w:rsidR="00000000" w:rsidRPr="006E74E5" w:rsidP="006E74E5">
      <w:pPr>
        <w:pStyle w:val="ListBullet2"/>
      </w:pPr>
      <w:r w:rsidRPr="006E74E5">
        <w:t>regulatory inspectors</w:t>
      </w:r>
    </w:p>
    <w:p w:rsidR="00000000" w:rsidRPr="006E74E5" w:rsidP="006E74E5">
      <w:pPr>
        <w:pStyle w:val="ListBullet"/>
      </w:pPr>
      <w:r w:rsidRPr="006E74E5">
        <w:t xml:space="preserve">communication and negotiation techniques for establishing and maintaining effective working relationships on site </w:t>
      </w:r>
    </w:p>
    <w:p w:rsidR="00000000" w:rsidRPr="006E74E5" w:rsidP="006E74E5">
      <w:pPr>
        <w:pStyle w:val="ListBullet"/>
      </w:pPr>
      <w:r w:rsidRPr="006E74E5">
        <w:t>potential site requirements and limitations, and how these are managed:</w:t>
      </w:r>
    </w:p>
    <w:p w:rsidR="00000000" w:rsidRPr="006E74E5" w:rsidP="006E74E5">
      <w:pPr>
        <w:pStyle w:val="ListBullet2"/>
      </w:pPr>
      <w:r w:rsidRPr="006E74E5">
        <w:t>access permits</w:t>
      </w:r>
    </w:p>
    <w:p w:rsidR="00000000" w:rsidRPr="006E74E5" w:rsidP="006E74E5">
      <w:pPr>
        <w:pStyle w:val="ListBullet2"/>
      </w:pPr>
      <w:r w:rsidRPr="006E74E5">
        <w:t>access limitations and challenges and impact on work</w:t>
      </w:r>
    </w:p>
    <w:p w:rsidR="00000000" w:rsidRPr="006E74E5" w:rsidP="006E74E5">
      <w:pPr>
        <w:pStyle w:val="ListBullet2"/>
      </w:pPr>
      <w:r w:rsidRPr="006E74E5">
        <w:t>communication protocols</w:t>
      </w:r>
    </w:p>
    <w:p w:rsidR="00000000" w:rsidRPr="006E74E5" w:rsidP="006E74E5">
      <w:pPr>
        <w:pStyle w:val="ListBullet2"/>
      </w:pPr>
      <w:r w:rsidRPr="006E74E5">
        <w:t>delivery processes</w:t>
      </w:r>
    </w:p>
    <w:p w:rsidR="00000000" w:rsidRPr="006E74E5" w:rsidP="006E74E5">
      <w:pPr>
        <w:pStyle w:val="ListBullet2"/>
      </w:pPr>
      <w:r w:rsidRPr="006E74E5">
        <w:t>impact of other building and construction personnel and/or equipment</w:t>
      </w:r>
    </w:p>
    <w:p w:rsidR="00000000" w:rsidRPr="006E74E5" w:rsidP="006E74E5">
      <w:pPr>
        <w:pStyle w:val="ListBullet2"/>
      </w:pPr>
      <w:r w:rsidRPr="006E74E5">
        <w:t>safety requirements</w:t>
      </w:r>
    </w:p>
    <w:p w:rsidR="00000000" w:rsidRPr="006E74E5" w:rsidP="006E74E5">
      <w:pPr>
        <w:pStyle w:val="ListBullet2"/>
      </w:pPr>
      <w:r w:rsidRPr="006E74E5">
        <w:t>regulatory requirements</w:t>
      </w:r>
    </w:p>
    <w:p w:rsidR="00000000" w:rsidRPr="006E74E5" w:rsidP="006E74E5">
      <w:pPr>
        <w:pStyle w:val="ListBullet"/>
      </w:pPr>
      <w:r w:rsidRPr="006E74E5">
        <w:t>potential installation resource requirements, both internal and external:</w:t>
      </w:r>
    </w:p>
    <w:p w:rsidR="00000000" w:rsidRPr="006E74E5" w:rsidP="006E74E5">
      <w:pPr>
        <w:pStyle w:val="ListBullet2"/>
      </w:pPr>
      <w:r w:rsidRPr="006E74E5">
        <w:t>human, including staff l</w:t>
      </w:r>
      <w:r w:rsidRPr="006E74E5">
        <w:t>abour and subcontractors</w:t>
      </w:r>
    </w:p>
    <w:p w:rsidR="00000000" w:rsidRPr="006E74E5" w:rsidP="006E74E5">
      <w:pPr>
        <w:pStyle w:val="ListBullet2"/>
      </w:pPr>
      <w:r w:rsidRPr="006E74E5">
        <w:t>physical, including plant, equipment and materials</w:t>
      </w:r>
    </w:p>
    <w:p w:rsidR="00000000" w:rsidRPr="006E74E5" w:rsidP="006E74E5">
      <w:pPr>
        <w:pStyle w:val="ListBullet2"/>
      </w:pPr>
      <w:r w:rsidRPr="006E74E5">
        <w:t>financial</w:t>
      </w:r>
    </w:p>
    <w:p w:rsidR="00000000" w:rsidRPr="006E74E5" w:rsidP="006E74E5">
      <w:pPr>
        <w:pStyle w:val="ListBullet"/>
      </w:pPr>
      <w:r w:rsidRPr="006E74E5">
        <w:t>project management and critical path techniques:</w:t>
      </w:r>
    </w:p>
    <w:p w:rsidR="00000000" w:rsidRPr="006E74E5" w:rsidP="006E74E5">
      <w:pPr>
        <w:pStyle w:val="ListBullet2"/>
      </w:pPr>
      <w:r w:rsidRPr="006E74E5">
        <w:t>planning and scheduling</w:t>
      </w:r>
    </w:p>
    <w:p w:rsidR="00000000" w:rsidRPr="006E74E5" w:rsidP="006E74E5">
      <w:pPr>
        <w:pStyle w:val="ListBullet2"/>
      </w:pPr>
      <w:r w:rsidRPr="006E74E5">
        <w:t>documentation</w:t>
      </w:r>
    </w:p>
    <w:p w:rsidR="00000000" w:rsidRPr="006E74E5" w:rsidP="006E74E5">
      <w:pPr>
        <w:pStyle w:val="ListBullet2"/>
      </w:pPr>
      <w:r w:rsidRPr="006E74E5">
        <w:t>monitoring</w:t>
      </w:r>
    </w:p>
    <w:p w:rsidR="00000000" w:rsidRPr="006E74E5" w:rsidP="006E74E5">
      <w:pPr>
        <w:pStyle w:val="ListBullet2"/>
      </w:pPr>
      <w:r w:rsidRPr="006E74E5">
        <w:t>communication</w:t>
      </w:r>
    </w:p>
    <w:p w:rsidR="00E27078" w:rsidP="006E74E5">
      <w:pPr>
        <w:pStyle w:val="ListBullet"/>
      </w:pPr>
      <w:r w:rsidRPr="006E74E5">
        <w:t>quality control processes and how these are implemented.</w:t>
      </w:r>
    </w:p>
    <w:p w:rsidR="00E27078" w:rsidP="006E74E5">
      <w:pPr>
        <w:pStyle w:val="ListBullet"/>
      </w:pPr>
    </w:p>
    <w:p w:rsidR="00000000" w:rsidRPr="006E74E5" w:rsidP="006E74E5">
      <w:pPr>
        <w:pStyle w:val="Heading1"/>
      </w:pPr>
      <w:bookmarkStart w:id="4" w:name="O_1015830"/>
      <w:bookmarkEnd w:id="4"/>
      <w:r w:rsidRPr="006E74E5">
        <w:t>Assessment Conditions</w:t>
      </w:r>
    </w:p>
    <w:p w:rsidR="00000000" w:rsidRPr="006E74E5" w:rsidP="00E27078">
      <w:pPr>
        <w:pStyle w:val="BodyText"/>
      </w:pPr>
      <w:r w:rsidRPr="006E74E5">
        <w:t xml:space="preserve">Skills must have been demonstrated in the workplace and at worksites requiring commercial glazing installations. </w:t>
      </w:r>
    </w:p>
    <w:p w:rsidR="00000000" w:rsidRPr="006E74E5" w:rsidP="00E27078">
      <w:pPr>
        <w:pStyle w:val="BodyText"/>
      </w:pPr>
      <w:r w:rsidRPr="006E74E5">
        <w:t>Assessors must satisfy the NVR/AQTF mandato</w:t>
      </w:r>
      <w:r w:rsidRPr="006E74E5">
        <w:t>ry competency requirements for assessors.</w:t>
      </w:r>
    </w:p>
    <w:p w:rsidR="00000000" w:rsidRPr="006E74E5" w:rsidP="006E74E5">
      <w:pPr>
        <w:pStyle w:val="Heading1"/>
      </w:pPr>
      <w:bookmarkStart w:id="5" w:name="O_1015833"/>
      <w:bookmarkEnd w:id="5"/>
      <w:r w:rsidRPr="006E74E5">
        <w:t>Links</w:t>
      </w:r>
    </w:p>
    <w:p w:rsidR="00000000" w:rsidRPr="006E74E5" w:rsidP="00E27078">
      <w:pPr>
        <w:pStyle w:val="BodyText"/>
      </w:pPr>
      <w:r w:rsidRPr="006E7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16E7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E74E5" w:rsidP="006E74E5"/>
    <w:sectPr w:rsidSect="006E7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E5" w:rsidRPr="00E27078" w:rsidP="00E27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78" w:rsidP="006E7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7078" w:rsidP="006E7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7078" w:rsidP="006E7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4E5" w:rsidRPr="00E27078" w:rsidP="00E27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078" w:rsidRPr="002D2AF8" w:rsidP="006E7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MSFGG4016 Plan and coordinate commercial glazing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E27078" w:rsidP="006E7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EEB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8E1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E88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4E5"/>
  </w:style>
  <w:style w:type="character" w:customStyle="1" w:styleId="Heading1Char">
    <w:name w:val="Heading 1 Char"/>
    <w:basedOn w:val="DefaultParagraphFont"/>
    <w:link w:val="Heading1"/>
    <w:rsid w:val="006E7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4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74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4E5"/>
    <w:rPr>
      <w:b/>
      <w:spacing w:val="0"/>
    </w:rPr>
  </w:style>
  <w:style w:type="paragraph" w:customStyle="1" w:styleId="SuperTitle">
    <w:name w:val="SuperTitle"/>
    <w:basedOn w:val="Title"/>
    <w:rsid w:val="006E7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4E5"/>
    <w:rPr>
      <w:i/>
    </w:rPr>
  </w:style>
  <w:style w:type="paragraph" w:styleId="Caption">
    <w:name w:val="caption"/>
    <w:basedOn w:val="BodyText"/>
    <w:next w:val="Normal"/>
    <w:qFormat/>
    <w:rsid w:val="006E7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4E5"/>
  </w:style>
  <w:style w:type="paragraph" w:styleId="TableofFigures">
    <w:name w:val="table of figures"/>
    <w:basedOn w:val="Normal"/>
    <w:next w:val="Normal"/>
    <w:semiHidden/>
    <w:rsid w:val="006E7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4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4E5"/>
    <w:rPr>
      <w:rFonts w:ascii="Wingdings" w:hAnsi="Wingdings"/>
    </w:rPr>
  </w:style>
  <w:style w:type="paragraph" w:customStyle="1" w:styleId="TableHeading">
    <w:name w:val="Table Heading"/>
    <w:basedOn w:val="HeadingBase"/>
    <w:rsid w:val="006E7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4E5"/>
    <w:rPr>
      <w:color w:val="0033CC"/>
      <w:u w:val="none"/>
    </w:rPr>
  </w:style>
  <w:style w:type="paragraph" w:customStyle="1" w:styleId="BodyTextRight">
    <w:name w:val="Body Text Right"/>
    <w:basedOn w:val="BodyText"/>
    <w:rsid w:val="006E7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4E5"/>
    <w:rPr>
      <w:sz w:val="32"/>
    </w:rPr>
  </w:style>
  <w:style w:type="paragraph" w:customStyle="1" w:styleId="HeadingProcedure">
    <w:name w:val="Heading Procedure"/>
    <w:basedOn w:val="HeadingBase"/>
    <w:next w:val="Normal"/>
    <w:rsid w:val="006E7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4E5"/>
    <w:pPr>
      <w:spacing w:before="60" w:after="60"/>
    </w:pPr>
  </w:style>
  <w:style w:type="paragraph" w:styleId="ListContinue">
    <w:name w:val="List Continue"/>
    <w:basedOn w:val="List"/>
    <w:rsid w:val="006E74E5"/>
    <w:pPr>
      <w:ind w:firstLine="0"/>
    </w:pPr>
  </w:style>
  <w:style w:type="paragraph" w:customStyle="1" w:styleId="ListNote">
    <w:name w:val="List Note"/>
    <w:basedOn w:val="List"/>
    <w:rsid w:val="006E7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4E5"/>
    <w:rPr>
      <w:rFonts w:ascii="Courier New" w:hAnsi="Courier New"/>
    </w:rPr>
  </w:style>
  <w:style w:type="paragraph" w:customStyle="1" w:styleId="NoteBullet">
    <w:name w:val="Note Bullet"/>
    <w:basedOn w:val="Note"/>
    <w:rsid w:val="006E7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4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4E5"/>
    <w:rPr>
      <w:b/>
      <w:smallCaps/>
    </w:rPr>
  </w:style>
  <w:style w:type="paragraph" w:customStyle="1" w:styleId="TableListNumber">
    <w:name w:val="Table List Number"/>
    <w:basedOn w:val="ListNumber"/>
    <w:rsid w:val="006E7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4E5"/>
    <w:pPr>
      <w:numPr>
        <w:numId w:val="9"/>
      </w:numPr>
    </w:pPr>
  </w:style>
  <w:style w:type="paragraph" w:customStyle="1" w:styleId="ListAlpha2">
    <w:name w:val="List Alpha 2"/>
    <w:basedOn w:val="List2"/>
    <w:rsid w:val="006E74E5"/>
    <w:pPr>
      <w:numPr>
        <w:numId w:val="8"/>
      </w:numPr>
    </w:pPr>
  </w:style>
  <w:style w:type="paragraph" w:styleId="List2">
    <w:name w:val="List 2"/>
    <w:basedOn w:val="BodyText"/>
    <w:rsid w:val="006E7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4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4E5"/>
    <w:pPr>
      <w:numPr>
        <w:numId w:val="4"/>
      </w:numPr>
    </w:pPr>
  </w:style>
  <w:style w:type="paragraph" w:styleId="ListContinue2">
    <w:name w:val="List Continue 2"/>
    <w:basedOn w:val="List2"/>
    <w:rsid w:val="006E74E5"/>
    <w:pPr>
      <w:ind w:firstLine="0"/>
    </w:pPr>
  </w:style>
  <w:style w:type="paragraph" w:styleId="ListContinue3">
    <w:name w:val="List Continue 3"/>
    <w:basedOn w:val="List3"/>
    <w:rsid w:val="006E74E5"/>
    <w:pPr>
      <w:ind w:left="1021" w:firstLine="0"/>
    </w:pPr>
  </w:style>
  <w:style w:type="paragraph" w:styleId="ListContinue4">
    <w:name w:val="List Continue 4"/>
    <w:basedOn w:val="List4"/>
    <w:rsid w:val="006E74E5"/>
    <w:pPr>
      <w:ind w:firstLine="0"/>
    </w:pPr>
  </w:style>
  <w:style w:type="paragraph" w:styleId="ListContinue5">
    <w:name w:val="List Continue 5"/>
    <w:basedOn w:val="List5"/>
    <w:rsid w:val="006E74E5"/>
    <w:pPr>
      <w:ind w:firstLine="0"/>
    </w:pPr>
  </w:style>
  <w:style w:type="paragraph" w:styleId="ListNumber3">
    <w:name w:val="List Number 3"/>
    <w:basedOn w:val="List3"/>
    <w:rsid w:val="006E74E5"/>
    <w:pPr>
      <w:numPr>
        <w:numId w:val="5"/>
      </w:numPr>
    </w:pPr>
  </w:style>
  <w:style w:type="paragraph" w:styleId="ListNumber4">
    <w:name w:val="List Number 4"/>
    <w:basedOn w:val="List4"/>
    <w:rsid w:val="006E74E5"/>
    <w:pPr>
      <w:numPr>
        <w:numId w:val="6"/>
      </w:numPr>
    </w:pPr>
  </w:style>
  <w:style w:type="paragraph" w:styleId="ListNumber5">
    <w:name w:val="List Number 5"/>
    <w:basedOn w:val="List5"/>
    <w:rsid w:val="006E74E5"/>
    <w:pPr>
      <w:numPr>
        <w:numId w:val="7"/>
      </w:numPr>
    </w:pPr>
  </w:style>
  <w:style w:type="paragraph" w:styleId="BlockText">
    <w:name w:val="Block Text"/>
    <w:basedOn w:val="Normal"/>
    <w:rsid w:val="006E7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4E5"/>
    <w:rPr>
      <w:sz w:val="16"/>
      <w:vertAlign w:val="superscript"/>
    </w:rPr>
  </w:style>
  <w:style w:type="character" w:customStyle="1" w:styleId="Symbols">
    <w:name w:val="Symbols"/>
    <w:basedOn w:val="DefaultParagraphFont"/>
    <w:rsid w:val="006E74E5"/>
    <w:rPr>
      <w:rFonts w:ascii="Symbol" w:hAnsi="Symbol"/>
    </w:rPr>
  </w:style>
  <w:style w:type="character" w:customStyle="1" w:styleId="MenuOptions">
    <w:name w:val="Menu Options"/>
    <w:basedOn w:val="DefaultParagraphFont"/>
    <w:rsid w:val="006E7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4E5"/>
    <w:rPr>
      <w:b/>
    </w:rPr>
  </w:style>
  <w:style w:type="character" w:customStyle="1" w:styleId="Underlined">
    <w:name w:val="Underlined"/>
    <w:basedOn w:val="DefaultParagraphFont"/>
    <w:rsid w:val="006E74E5"/>
    <w:rPr>
      <w:u w:val="single"/>
    </w:rPr>
  </w:style>
  <w:style w:type="paragraph" w:customStyle="1" w:styleId="TableBodyTextRight">
    <w:name w:val="Table Body Text Right"/>
    <w:basedOn w:val="TableBodyText"/>
    <w:rsid w:val="006E7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4E5"/>
    <w:rPr>
      <w:sz w:val="18"/>
    </w:rPr>
  </w:style>
  <w:style w:type="paragraph" w:customStyle="1" w:styleId="BodySmallRight">
    <w:name w:val="Body Small Right"/>
    <w:basedOn w:val="BodyTextRight"/>
    <w:rsid w:val="006E74E5"/>
    <w:rPr>
      <w:sz w:val="18"/>
      <w:szCs w:val="18"/>
    </w:rPr>
  </w:style>
  <w:style w:type="paragraph" w:customStyle="1" w:styleId="MarginEdition">
    <w:name w:val="Margin Edition"/>
    <w:basedOn w:val="MarginNote"/>
    <w:rsid w:val="006E7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4E5"/>
    <w:rPr>
      <w:sz w:val="2"/>
      <w:szCs w:val="2"/>
    </w:rPr>
  </w:style>
  <w:style w:type="character" w:customStyle="1" w:styleId="Small">
    <w:name w:val="Small"/>
    <w:basedOn w:val="DefaultParagraphFont"/>
    <w:rsid w:val="006E74E5"/>
    <w:rPr>
      <w:sz w:val="16"/>
    </w:rPr>
  </w:style>
  <w:style w:type="paragraph" w:customStyle="1" w:styleId="WideTable">
    <w:name w:val="Wide Table"/>
    <w:basedOn w:val="Normal"/>
    <w:rsid w:val="006E7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4E5"/>
  </w:style>
  <w:style w:type="paragraph" w:styleId="Quote">
    <w:name w:val="Quote"/>
    <w:basedOn w:val="Heading1"/>
    <w:link w:val="QuoteChar"/>
    <w:qFormat/>
    <w:rsid w:val="006E7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4E5"/>
    <w:pPr>
      <w:pageBreakBefore/>
    </w:pPr>
  </w:style>
  <w:style w:type="paragraph" w:customStyle="1" w:styleId="Border">
    <w:name w:val="Border"/>
    <w:basedOn w:val="Normal"/>
    <w:qFormat/>
    <w:rsid w:val="006E7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4E5"/>
    <w:rPr>
      <w:u w:val="single"/>
    </w:rPr>
  </w:style>
  <w:style w:type="character" w:customStyle="1" w:styleId="BoldandItalics">
    <w:name w:val="Bold and Italics"/>
    <w:qFormat/>
    <w:rsid w:val="006E74E5"/>
    <w:rPr>
      <w:b/>
      <w:i/>
      <w:u w:val="none"/>
    </w:rPr>
  </w:style>
  <w:style w:type="paragraph" w:styleId="BalloonText">
    <w:name w:val="Balloon Text"/>
    <w:basedOn w:val="Normal"/>
    <w:link w:val="BalloonTextChar"/>
    <w:rsid w:val="006E7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4E5"/>
    <w:pPr>
      <w:spacing w:before="0" w:after="0"/>
    </w:pPr>
  </w:style>
  <w:style w:type="paragraph" w:customStyle="1" w:styleId="BodyTextBold">
    <w:name w:val="Body Text Bold"/>
    <w:basedOn w:val="BodyText"/>
    <w:qFormat/>
    <w:rsid w:val="006E74E5"/>
    <w:rPr>
      <w:b/>
    </w:rPr>
  </w:style>
  <w:style w:type="character" w:styleId="Hyperlink">
    <w:name w:val="Hyperlink"/>
    <w:basedOn w:val="DefaultParagraphFont"/>
    <w:uiPriority w:val="99"/>
    <w:unhideWhenUsed/>
    <w:rsid w:val="00E27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2410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MSFGG4016 Plan and coordinate commercial glazing installations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2022-12-08T01:15:00Z</dcterms:created>
  <dcterms:modified xsi:type="dcterms:W3CDTF">2022-12-08T01:15:00Z</dcterms:modified>
</cp:coreProperties>
</file>