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8AF" w:rsidP="007128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MSFGG4015 Manage glass processing plant shutdown and restart</w:t>
      </w:r>
      <w:r>
        <w:fldChar w:fldCharType="end"/>
      </w:r>
    </w:p>
    <w:p w:rsidR="007128AF" w:rsidP="007128AF">
      <w:pPr>
        <w:pStyle w:val="Version"/>
        <w:sectPr w:rsidSect="00EE27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7B3" w:rsidP="00EE27B3">
      <w:pPr>
        <w:pStyle w:val="SuperHeading"/>
      </w:pPr>
      <w:r w:rsidRPr="00EE27B3">
        <w:t>MSFGG4015 Manage glass processing plant shutdown and restart</w:t>
      </w:r>
    </w:p>
    <w:p w:rsidR="00000000" w:rsidRPr="00EE27B3" w:rsidP="00EE27B3">
      <w:pPr>
        <w:pStyle w:val="Heading1"/>
      </w:pPr>
      <w:bookmarkStart w:id="1" w:name="O_1015781"/>
      <w:bookmarkEnd w:id="1"/>
      <w:r w:rsidRPr="00EE27B3">
        <w:t>Modification History</w:t>
      </w:r>
    </w:p>
    <w:p w:rsidR="00000000" w:rsidRPr="00EE27B3" w:rsidP="007128AF">
      <w:pPr>
        <w:pStyle w:val="BodyText"/>
      </w:pPr>
      <w:r w:rsidRPr="00EE27B3">
        <w:t>Release 1. Supersedes and is equivalent to MSFGG4007 Manage glass processing plant shutdown and restart.</w:t>
      </w:r>
    </w:p>
    <w:p w:rsidR="00000000" w:rsidRPr="00EE27B3" w:rsidP="00EE27B3">
      <w:pPr>
        <w:pStyle w:val="Heading1"/>
      </w:pPr>
      <w:bookmarkStart w:id="2" w:name="O_1015782"/>
      <w:bookmarkEnd w:id="2"/>
      <w:r w:rsidRPr="00EE27B3">
        <w:t>Application</w:t>
      </w:r>
    </w:p>
    <w:p w:rsidR="00000000" w:rsidRPr="00EE27B3" w:rsidP="007128AF">
      <w:pPr>
        <w:pStyle w:val="BodyText"/>
      </w:pPr>
      <w:r w:rsidRPr="00EE27B3">
        <w:t xml:space="preserve">This unit describes the skills and knowledge required to coordinate and document </w:t>
      </w:r>
      <w:r w:rsidRPr="00EE27B3">
        <w:t xml:space="preserve">the shutdown and restart of a glass production or processing plant in a safe and efficient manner. The shutdown may be a planned or an unplanned shutdown or emergency situation. </w:t>
      </w:r>
    </w:p>
    <w:p w:rsidR="00000000" w:rsidRPr="00EE27B3" w:rsidP="007128AF">
      <w:pPr>
        <w:pStyle w:val="BodyText"/>
      </w:pPr>
      <w:r w:rsidRPr="00EE27B3">
        <w:t>This unit typically applies to the leading plant technician on a shift, who u</w:t>
      </w:r>
      <w:r w:rsidRPr="00EE27B3">
        <w:t>ses discretion and judgment to respond to the cause of the shutdown and coordinate all personnel involved in the shutdown to ensure it happens in an orderly a fashion and that the plant is left in the best condition possible for a quick restart. It does no</w:t>
      </w:r>
      <w:r w:rsidRPr="00EE27B3">
        <w:t xml:space="preserve">t apply to individual plant operators shutting down individual production units. </w:t>
      </w:r>
    </w:p>
    <w:p w:rsidR="00000000" w:rsidRPr="00EE27B3" w:rsidP="007128AF">
      <w:pPr>
        <w:pStyle w:val="BodyText"/>
      </w:pPr>
      <w:r w:rsidRPr="00EE27B3">
        <w:t>No licensing or certification requirements exist at the time of publication. Relevant legislation, industry standards and codes of practice within Australia must be applied.</w:t>
      </w:r>
    </w:p>
    <w:p w:rsidR="00000000" w:rsidRPr="00EE27B3" w:rsidP="00EE27B3">
      <w:pPr>
        <w:pStyle w:val="Heading1"/>
      </w:pPr>
      <w:bookmarkStart w:id="3" w:name="O_1015783"/>
      <w:bookmarkEnd w:id="3"/>
      <w:r w:rsidRPr="00EE27B3">
        <w:t>Pre-requisite Unit</w:t>
      </w:r>
    </w:p>
    <w:p w:rsidR="00000000" w:rsidRPr="00EE27B3" w:rsidP="007128AF">
      <w:pPr>
        <w:pStyle w:val="BodyText"/>
      </w:pPr>
      <w:r w:rsidRPr="00EE27B3">
        <w:t>N/A</w:t>
      </w:r>
    </w:p>
    <w:p w:rsidR="00000000" w:rsidRPr="00EE27B3" w:rsidP="00EE27B3">
      <w:pPr>
        <w:pStyle w:val="Heading1"/>
      </w:pPr>
      <w:bookmarkStart w:id="4" w:name="O_1015785"/>
      <w:bookmarkEnd w:id="4"/>
      <w:r w:rsidRPr="00EE27B3">
        <w:t>Unit Sector</w:t>
      </w:r>
    </w:p>
    <w:p w:rsidR="00000000" w:rsidRPr="00EE27B3" w:rsidP="007128AF">
      <w:pPr>
        <w:pStyle w:val="BodyText"/>
      </w:pPr>
      <w:r w:rsidRPr="00EE27B3">
        <w:t>Glass and Glazing.</w:t>
      </w:r>
    </w:p>
    <w:p w:rsidR="00000000" w:rsidRPr="00EE27B3" w:rsidP="00EE27B3">
      <w:pPr>
        <w:pStyle w:val="Heading1"/>
      </w:pPr>
      <w:bookmarkStart w:id="5" w:name="O_1015786"/>
      <w:bookmarkEnd w:id="5"/>
      <w:r w:rsidRPr="00EE27B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712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7B3" w:rsidP="00EE27B3">
            <w:pPr>
              <w:pStyle w:val="BodyText"/>
            </w:pPr>
            <w:r w:rsidRPr="00EE27B3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7B3">
            <w:pPr>
              <w:pStyle w:val="BodyText"/>
              <w:rPr>
                <w:lang w:val="en-NZ"/>
              </w:rPr>
            </w:pPr>
            <w:r w:rsidRPr="00EE27B3">
              <w:rPr>
                <w:rStyle w:val="SpecialBold"/>
              </w:rPr>
              <w:t>Performance Criteria</w:t>
            </w:r>
          </w:p>
        </w:tc>
      </w:tr>
      <w:tr w:rsidTr="00712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7B3" w:rsidP="00EE27B3">
            <w:pPr>
              <w:pStyle w:val="BodyText"/>
            </w:pPr>
            <w:r w:rsidRPr="00EE27B3">
              <w:rPr>
                <w:rStyle w:val="Emphasis"/>
              </w:rPr>
              <w:t xml:space="preserve">Elements describe the </w:t>
            </w:r>
            <w:r w:rsidRPr="00EE27B3">
              <w:t xml:space="preserve">essential </w:t>
            </w:r>
            <w:r w:rsidRPr="00EE27B3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7B3">
            <w:pPr>
              <w:pStyle w:val="BodyText"/>
              <w:rPr>
                <w:lang w:val="en-NZ"/>
              </w:rPr>
            </w:pPr>
            <w:r w:rsidRPr="00EE27B3">
              <w:rPr>
                <w:rStyle w:val="Emphasis"/>
              </w:rPr>
              <w:t>Performance criteria describe the perf</w:t>
            </w:r>
            <w:r w:rsidRPr="00EE27B3">
              <w:rPr>
                <w:rStyle w:val="Emphasis"/>
              </w:rPr>
              <w:t>ormance needed to demonstrate achievement of the element.</w:t>
            </w:r>
          </w:p>
        </w:tc>
      </w:tr>
      <w:tr w:rsidTr="00712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7B3">
            <w:pPr>
              <w:pStyle w:val="BodyText"/>
              <w:rPr>
                <w:lang w:val="en-NZ"/>
              </w:rPr>
            </w:pPr>
            <w:r w:rsidRPr="00EE27B3">
              <w:t>1. Manage shutdown sequence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7B3" w:rsidP="00EE27B3">
            <w:pPr>
              <w:pStyle w:val="BodyText"/>
            </w:pPr>
            <w:r w:rsidRPr="00EE27B3">
              <w:t>1.1 Check and verify glass plant safety systems and ensure that plant has been made safe</w:t>
            </w:r>
          </w:p>
          <w:p w:rsidR="00000000" w:rsidRPr="00EE27B3" w:rsidP="00EE27B3">
            <w:pPr>
              <w:pStyle w:val="BodyText"/>
            </w:pPr>
            <w:r w:rsidRPr="00EE27B3">
              <w:t>1.2 Identify the reason for, or cause of, the plant shutdown by troubleshooting the system using all available data and information systems</w:t>
            </w:r>
          </w:p>
          <w:p w:rsidR="00000000" w:rsidRPr="00EE27B3" w:rsidP="00EE27B3">
            <w:pPr>
              <w:pStyle w:val="BodyText"/>
            </w:pPr>
            <w:r w:rsidRPr="00EE27B3">
              <w:t>1.3 Obtain confirmation of the identified shutdown from operators to verify both the nature and the reliability of t</w:t>
            </w:r>
            <w:r w:rsidRPr="00EE27B3">
              <w:t>he shutdown</w:t>
            </w:r>
          </w:p>
          <w:p w:rsidR="00000000" w:rsidP="00EE27B3">
            <w:pPr>
              <w:pStyle w:val="BodyText"/>
              <w:rPr>
                <w:lang w:val="en-NZ"/>
              </w:rPr>
            </w:pPr>
            <w:r w:rsidRPr="00EE27B3">
              <w:t>1.4 Initiate procedures to rectify the fault or shutdown cause through repair or readjustment before returning the system to startup status</w:t>
            </w:r>
          </w:p>
        </w:tc>
      </w:tr>
      <w:tr w:rsidTr="00712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7B3">
            <w:pPr>
              <w:pStyle w:val="BodyText"/>
              <w:rPr>
                <w:lang w:val="en-NZ"/>
              </w:rPr>
            </w:pPr>
            <w:r w:rsidRPr="00EE27B3">
              <w:t>2. Conduct startup process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7B3" w:rsidP="00EE27B3">
            <w:pPr>
              <w:pStyle w:val="BodyText"/>
            </w:pPr>
            <w:r w:rsidRPr="00EE27B3">
              <w:t>2.1 Satisfy all start-up permissions prior to startup process being commence</w:t>
            </w:r>
            <w:r w:rsidRPr="00EE27B3">
              <w:t>d</w:t>
            </w:r>
          </w:p>
          <w:p w:rsidR="00000000" w:rsidP="00EE27B3">
            <w:pPr>
              <w:pStyle w:val="BodyText"/>
              <w:rPr>
                <w:lang w:val="en-NZ"/>
              </w:rPr>
            </w:pPr>
            <w:r w:rsidRPr="00EE27B3">
              <w:t>2.2 Safely and efficiently conduct startup and return to normal operation in accordance with workplace procedures</w:t>
            </w:r>
          </w:p>
        </w:tc>
      </w:tr>
      <w:tr w:rsidTr="00712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7B3">
            <w:pPr>
              <w:pStyle w:val="BodyText"/>
              <w:rPr>
                <w:lang w:val="en-NZ"/>
              </w:rPr>
            </w:pPr>
            <w:r w:rsidRPr="00EE27B3">
              <w:t xml:space="preserve">3. Document shutdown and startup process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7B3" w:rsidP="00EE27B3">
            <w:pPr>
              <w:pStyle w:val="BodyText"/>
            </w:pPr>
            <w:r w:rsidRPr="00EE27B3">
              <w:t>3.1 Accurately complete logs and workplace documentation with required details, actions and respo</w:t>
            </w:r>
            <w:r w:rsidRPr="00EE27B3">
              <w:t xml:space="preserve">nses </w:t>
            </w:r>
          </w:p>
          <w:p w:rsidR="00000000" w:rsidRPr="00EE27B3" w:rsidP="00EE27B3">
            <w:pPr>
              <w:pStyle w:val="BodyText"/>
            </w:pPr>
            <w:r w:rsidRPr="00EE27B3">
              <w:t>3.2 Record and report any ongoing production problems to appropriate persons or authority</w:t>
            </w:r>
          </w:p>
        </w:tc>
      </w:tr>
    </w:tbl>
    <w:p w:rsidR="00000000" w:rsidRPr="00EE27B3" w:rsidP="00EE27B3">
      <w:pPr>
        <w:pStyle w:val="BodyText"/>
      </w:pPr>
    </w:p>
    <w:p w:rsidR="00000000" w:rsidRPr="00EE27B3" w:rsidP="00EE27B3">
      <w:pPr>
        <w:pStyle w:val="AllowPageBreak"/>
      </w:pPr>
    </w:p>
    <w:p w:rsidR="00000000" w:rsidRPr="00EE27B3" w:rsidP="00EE27B3">
      <w:pPr>
        <w:pStyle w:val="Heading1"/>
      </w:pPr>
      <w:bookmarkStart w:id="6" w:name="O_1015787"/>
      <w:bookmarkEnd w:id="6"/>
      <w:r w:rsidRPr="00EE27B3">
        <w:t>Foundation Skills</w:t>
      </w:r>
    </w:p>
    <w:p w:rsidR="00000000" w:rsidRPr="00EE27B3" w:rsidP="007128AF">
      <w:pPr>
        <w:pStyle w:val="BodyText"/>
      </w:pPr>
      <w:r w:rsidRPr="00EE27B3">
        <w:t>Foundation skills essential to performance are explicit in the performance criteria of this unit of competency.</w:t>
      </w:r>
    </w:p>
    <w:p w:rsidR="00000000" w:rsidRPr="00EE27B3" w:rsidP="00EE27B3">
      <w:pPr>
        <w:pStyle w:val="Heading1"/>
      </w:pPr>
      <w:bookmarkStart w:id="7" w:name="O_1015789"/>
      <w:bookmarkEnd w:id="7"/>
      <w:r w:rsidRPr="00EE27B3">
        <w:t>Unit Mapping Information</w:t>
      </w:r>
    </w:p>
    <w:p w:rsidR="00000000" w:rsidRPr="00EE27B3" w:rsidP="007128AF">
      <w:pPr>
        <w:pStyle w:val="BodyText"/>
      </w:pPr>
      <w:r w:rsidRPr="00EE27B3">
        <w:t>Supersedes and is equivalent to MSFGG4007 Manage glass processing plant shutdown and restart.</w:t>
      </w:r>
    </w:p>
    <w:p w:rsidR="00000000" w:rsidRPr="00EE27B3" w:rsidP="00EE27B3">
      <w:pPr>
        <w:pStyle w:val="Heading1"/>
      </w:pPr>
      <w:bookmarkStart w:id="8" w:name="O_1015796"/>
      <w:bookmarkEnd w:id="8"/>
      <w:r w:rsidRPr="00EE27B3">
        <w:t>Links</w:t>
      </w:r>
    </w:p>
    <w:p w:rsidR="00000000" w:rsidRPr="00EE27B3" w:rsidP="007128AF">
      <w:pPr>
        <w:pStyle w:val="BodyText"/>
      </w:pPr>
      <w:r w:rsidRPr="00EE27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61D3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E27B3" w:rsidP="00EE27B3"/>
    <w:sectPr w:rsidSect="00EE27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7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7B3" w:rsidRPr="007128AF" w:rsidP="007128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7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8AF" w:rsidP="00EE27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28AF" w:rsidP="00EE27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28AF" w:rsidP="00EE27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7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8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7B3" w:rsidRPr="007128AF" w:rsidP="007128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7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8AF" w:rsidRPr="002D2AF8" w:rsidP="00EE27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MSFGG4015 Manage glass processing plant shutdown and restart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7128AF" w:rsidP="00EE27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7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7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7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7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7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7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7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7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7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7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7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7B3"/>
  </w:style>
  <w:style w:type="character" w:customStyle="1" w:styleId="Heading1Char">
    <w:name w:val="Heading 1 Char"/>
    <w:basedOn w:val="DefaultParagraphFont"/>
    <w:link w:val="Heading1"/>
    <w:rsid w:val="00EE27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7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7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27B3"/>
    <w:rPr>
      <w:b/>
      <w:spacing w:val="0"/>
    </w:rPr>
  </w:style>
  <w:style w:type="character" w:styleId="Emphasis">
    <w:name w:val="Emphasis"/>
    <w:basedOn w:val="DefaultParagraphFont"/>
    <w:qFormat/>
    <w:rsid w:val="00EE27B3"/>
    <w:rPr>
      <w:i/>
    </w:rPr>
  </w:style>
  <w:style w:type="paragraph" w:customStyle="1" w:styleId="SuperHeading">
    <w:name w:val="SuperHeading"/>
    <w:basedOn w:val="Normal"/>
    <w:rsid w:val="00EE27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7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27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7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7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7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7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7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7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7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7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7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7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7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7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7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7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27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27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7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7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7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27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27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7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7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7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7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7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7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7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7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27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7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7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7B3"/>
  </w:style>
  <w:style w:type="paragraph" w:styleId="TableofFigures">
    <w:name w:val="table of figures"/>
    <w:basedOn w:val="Normal"/>
    <w:next w:val="Normal"/>
    <w:semiHidden/>
    <w:rsid w:val="00EE27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7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27B3"/>
    <w:rPr>
      <w:rFonts w:ascii="Wingdings" w:hAnsi="Wingdings"/>
    </w:rPr>
  </w:style>
  <w:style w:type="paragraph" w:customStyle="1" w:styleId="TableHeading">
    <w:name w:val="Table Heading"/>
    <w:basedOn w:val="HeadingBase"/>
    <w:rsid w:val="00EE27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7B3"/>
    <w:rPr>
      <w:color w:val="0033CC"/>
      <w:u w:val="none"/>
    </w:rPr>
  </w:style>
  <w:style w:type="paragraph" w:customStyle="1" w:styleId="BodyTextRight">
    <w:name w:val="Body Text Right"/>
    <w:basedOn w:val="BodyText"/>
    <w:rsid w:val="00EE27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7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7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7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7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7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7B3"/>
    <w:rPr>
      <w:sz w:val="32"/>
    </w:rPr>
  </w:style>
  <w:style w:type="paragraph" w:customStyle="1" w:styleId="HeadingProcedure">
    <w:name w:val="Heading Procedure"/>
    <w:basedOn w:val="HeadingBase"/>
    <w:next w:val="Normal"/>
    <w:rsid w:val="00EE27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7B3"/>
    <w:pPr>
      <w:spacing w:before="60" w:after="60"/>
    </w:pPr>
  </w:style>
  <w:style w:type="paragraph" w:styleId="ListContinue">
    <w:name w:val="List Continue"/>
    <w:basedOn w:val="List"/>
    <w:rsid w:val="00EE27B3"/>
    <w:pPr>
      <w:ind w:firstLine="0"/>
    </w:pPr>
  </w:style>
  <w:style w:type="paragraph" w:customStyle="1" w:styleId="ListNote">
    <w:name w:val="List Note"/>
    <w:basedOn w:val="List"/>
    <w:rsid w:val="00EE27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7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7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7B3"/>
    <w:rPr>
      <w:rFonts w:ascii="Courier New" w:hAnsi="Courier New"/>
    </w:rPr>
  </w:style>
  <w:style w:type="paragraph" w:customStyle="1" w:styleId="NoteBullet">
    <w:name w:val="Note Bullet"/>
    <w:basedOn w:val="Note"/>
    <w:rsid w:val="00EE27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7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7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7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7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27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7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7B3"/>
    <w:rPr>
      <w:b/>
      <w:smallCaps/>
    </w:rPr>
  </w:style>
  <w:style w:type="paragraph" w:customStyle="1" w:styleId="TableListNumber">
    <w:name w:val="Table List Number"/>
    <w:basedOn w:val="ListNumber"/>
    <w:rsid w:val="00EE27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7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7B3"/>
    <w:pPr>
      <w:numPr>
        <w:numId w:val="7"/>
      </w:numPr>
    </w:pPr>
  </w:style>
  <w:style w:type="paragraph" w:customStyle="1" w:styleId="ListAlpha2">
    <w:name w:val="List Alpha 2"/>
    <w:basedOn w:val="List2"/>
    <w:rsid w:val="00EE27B3"/>
    <w:pPr>
      <w:numPr>
        <w:numId w:val="6"/>
      </w:numPr>
    </w:pPr>
  </w:style>
  <w:style w:type="paragraph" w:styleId="List2">
    <w:name w:val="List 2"/>
    <w:basedOn w:val="BodyText"/>
    <w:rsid w:val="00EE27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7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7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7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7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7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27B3"/>
    <w:pPr>
      <w:numPr>
        <w:numId w:val="2"/>
      </w:numPr>
    </w:pPr>
  </w:style>
  <w:style w:type="paragraph" w:styleId="ListContinue2">
    <w:name w:val="List Continue 2"/>
    <w:basedOn w:val="List2"/>
    <w:rsid w:val="00EE27B3"/>
    <w:pPr>
      <w:ind w:firstLine="0"/>
    </w:pPr>
  </w:style>
  <w:style w:type="paragraph" w:styleId="ListContinue3">
    <w:name w:val="List Continue 3"/>
    <w:basedOn w:val="List3"/>
    <w:rsid w:val="00EE27B3"/>
    <w:pPr>
      <w:ind w:left="1021" w:firstLine="0"/>
    </w:pPr>
  </w:style>
  <w:style w:type="paragraph" w:styleId="ListContinue4">
    <w:name w:val="List Continue 4"/>
    <w:basedOn w:val="List4"/>
    <w:rsid w:val="00EE27B3"/>
    <w:pPr>
      <w:ind w:firstLine="0"/>
    </w:pPr>
  </w:style>
  <w:style w:type="paragraph" w:styleId="ListContinue5">
    <w:name w:val="List Continue 5"/>
    <w:basedOn w:val="List5"/>
    <w:rsid w:val="00EE27B3"/>
    <w:pPr>
      <w:ind w:firstLine="0"/>
    </w:pPr>
  </w:style>
  <w:style w:type="paragraph" w:styleId="ListNumber3">
    <w:name w:val="List Number 3"/>
    <w:basedOn w:val="List3"/>
    <w:rsid w:val="00EE27B3"/>
    <w:pPr>
      <w:numPr>
        <w:numId w:val="3"/>
      </w:numPr>
    </w:pPr>
  </w:style>
  <w:style w:type="paragraph" w:styleId="ListNumber4">
    <w:name w:val="List Number 4"/>
    <w:basedOn w:val="List4"/>
    <w:rsid w:val="00EE27B3"/>
    <w:pPr>
      <w:numPr>
        <w:numId w:val="4"/>
      </w:numPr>
    </w:pPr>
  </w:style>
  <w:style w:type="paragraph" w:styleId="ListNumber5">
    <w:name w:val="List Number 5"/>
    <w:basedOn w:val="List5"/>
    <w:rsid w:val="00EE27B3"/>
    <w:pPr>
      <w:numPr>
        <w:numId w:val="5"/>
      </w:numPr>
    </w:pPr>
  </w:style>
  <w:style w:type="paragraph" w:styleId="BlockText">
    <w:name w:val="Block Text"/>
    <w:basedOn w:val="Normal"/>
    <w:rsid w:val="00EE27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7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7B3"/>
    <w:rPr>
      <w:sz w:val="16"/>
      <w:vertAlign w:val="superscript"/>
    </w:rPr>
  </w:style>
  <w:style w:type="character" w:customStyle="1" w:styleId="Symbols">
    <w:name w:val="Symbols"/>
    <w:basedOn w:val="DefaultParagraphFont"/>
    <w:rsid w:val="00EE27B3"/>
    <w:rPr>
      <w:rFonts w:ascii="Symbol" w:hAnsi="Symbol"/>
    </w:rPr>
  </w:style>
  <w:style w:type="character" w:customStyle="1" w:styleId="MenuOptions">
    <w:name w:val="Menu Options"/>
    <w:basedOn w:val="DefaultParagraphFont"/>
    <w:rsid w:val="00EE27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7B3"/>
    <w:rPr>
      <w:b/>
    </w:rPr>
  </w:style>
  <w:style w:type="character" w:customStyle="1" w:styleId="Underlined">
    <w:name w:val="Underlined"/>
    <w:basedOn w:val="DefaultParagraphFont"/>
    <w:rsid w:val="00EE27B3"/>
    <w:rPr>
      <w:u w:val="single"/>
    </w:rPr>
  </w:style>
  <w:style w:type="paragraph" w:customStyle="1" w:styleId="TableBodyTextRight">
    <w:name w:val="Table Body Text Right"/>
    <w:basedOn w:val="TableBodyText"/>
    <w:rsid w:val="00EE27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7B3"/>
    <w:rPr>
      <w:sz w:val="18"/>
    </w:rPr>
  </w:style>
  <w:style w:type="paragraph" w:customStyle="1" w:styleId="BodySmallRight">
    <w:name w:val="Body Small Right"/>
    <w:basedOn w:val="BodyTextRight"/>
    <w:rsid w:val="00EE27B3"/>
    <w:rPr>
      <w:sz w:val="18"/>
      <w:szCs w:val="18"/>
    </w:rPr>
  </w:style>
  <w:style w:type="paragraph" w:customStyle="1" w:styleId="MarginEdition">
    <w:name w:val="Margin Edition"/>
    <w:basedOn w:val="MarginNote"/>
    <w:rsid w:val="00EE27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7B3"/>
    <w:rPr>
      <w:sz w:val="2"/>
      <w:szCs w:val="2"/>
    </w:rPr>
  </w:style>
  <w:style w:type="character" w:customStyle="1" w:styleId="Small">
    <w:name w:val="Small"/>
    <w:basedOn w:val="DefaultParagraphFont"/>
    <w:rsid w:val="00EE27B3"/>
    <w:rPr>
      <w:sz w:val="16"/>
    </w:rPr>
  </w:style>
  <w:style w:type="paragraph" w:customStyle="1" w:styleId="WideTable">
    <w:name w:val="Wide Table"/>
    <w:basedOn w:val="Normal"/>
    <w:rsid w:val="00EE27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7B3"/>
  </w:style>
  <w:style w:type="paragraph" w:styleId="Quote">
    <w:name w:val="Quote"/>
    <w:basedOn w:val="Heading1"/>
    <w:link w:val="QuoteChar"/>
    <w:qFormat/>
    <w:rsid w:val="00EE27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7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7B3"/>
    <w:pPr>
      <w:pageBreakBefore/>
    </w:pPr>
  </w:style>
  <w:style w:type="paragraph" w:customStyle="1" w:styleId="Border">
    <w:name w:val="Border"/>
    <w:basedOn w:val="Normal"/>
    <w:qFormat/>
    <w:rsid w:val="00EE27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7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7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7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7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7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7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7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7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7B3"/>
    <w:rPr>
      <w:u w:val="single"/>
    </w:rPr>
  </w:style>
  <w:style w:type="character" w:customStyle="1" w:styleId="BoldandItalics">
    <w:name w:val="Bold and Italics"/>
    <w:qFormat/>
    <w:rsid w:val="00EE27B3"/>
    <w:rPr>
      <w:b/>
      <w:i/>
      <w:u w:val="none"/>
    </w:rPr>
  </w:style>
  <w:style w:type="paragraph" w:styleId="BalloonText">
    <w:name w:val="Balloon Text"/>
    <w:basedOn w:val="Normal"/>
    <w:link w:val="BalloonTextChar"/>
    <w:rsid w:val="00EE2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7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7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7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7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7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7B3"/>
    <w:pPr>
      <w:spacing w:before="0" w:after="0"/>
    </w:pPr>
  </w:style>
  <w:style w:type="paragraph" w:customStyle="1" w:styleId="BodyTextBold">
    <w:name w:val="Body Text Bold"/>
    <w:basedOn w:val="BodyText"/>
    <w:qFormat/>
    <w:rsid w:val="00EE27B3"/>
    <w:rPr>
      <w:b/>
    </w:rPr>
  </w:style>
  <w:style w:type="character" w:styleId="Hyperlink">
    <w:name w:val="Hyperlink"/>
    <w:basedOn w:val="DefaultParagraphFont"/>
    <w:uiPriority w:val="99"/>
    <w:unhideWhenUsed/>
    <w:rsid w:val="007128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2513</Characters>
  <Application>Microsoft Office Word</Application>
  <DocSecurity>0</DocSecurity>
  <Lines>76</Lines>
  <Paragraphs>43</Paragraphs>
  <ScaleCrop>false</ScaleCrop>
  <Company>Author-it Software Corporation Ltd.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MSFGG4015 Manage glass processing plant shutdown and restart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2022-12-08T01:02:00Z</dcterms:created>
  <dcterms:modified xsi:type="dcterms:W3CDTF">2022-12-08T01:02:00Z</dcterms:modified>
</cp:coreProperties>
</file>