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CD3" w:rsidP="00F42C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MSFGG4014 Operate complex glass processing plant control systems</w:t>
      </w:r>
      <w:r>
        <w:fldChar w:fldCharType="end"/>
      </w:r>
    </w:p>
    <w:p w:rsidR="00F42CD3" w:rsidP="00F42CD3">
      <w:pPr>
        <w:pStyle w:val="Version"/>
        <w:sectPr w:rsidSect="00782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713" w:rsidP="00782713">
      <w:pPr>
        <w:pStyle w:val="SuperHeading"/>
      </w:pPr>
      <w:r w:rsidRPr="00782713">
        <w:t>Assessment Requirements for MSFGG4014 Operate complex glass processing plant control systems</w:t>
      </w:r>
    </w:p>
    <w:p w:rsidR="00000000" w:rsidRPr="00782713" w:rsidP="00782713">
      <w:pPr>
        <w:pStyle w:val="Heading1"/>
      </w:pPr>
      <w:bookmarkStart w:id="1" w:name="O_1015772"/>
      <w:bookmarkEnd w:id="1"/>
      <w:r w:rsidRPr="00782713">
        <w:t>Modification History</w:t>
      </w:r>
    </w:p>
    <w:p w:rsidR="00F42CD3" w:rsidP="00F42CD3">
      <w:pPr>
        <w:pStyle w:val="BodyText"/>
      </w:pPr>
      <w:r w:rsidRPr="00782713">
        <w:t>Release 1. Supersedes and is equivalent to MSFGG4006 Operate complex glass processing plant control systems.</w:t>
      </w:r>
    </w:p>
    <w:p w:rsidR="00000000" w:rsidRPr="00782713" w:rsidP="00782713">
      <w:pPr>
        <w:pStyle w:val="Heading1"/>
      </w:pPr>
      <w:bookmarkStart w:id="2" w:name="O_1015773"/>
      <w:bookmarkEnd w:id="2"/>
      <w:r w:rsidRPr="00782713">
        <w:t>Performance Evidence</w:t>
      </w:r>
    </w:p>
    <w:p w:rsidR="00000000" w:rsidRPr="00782713" w:rsidP="00F42CD3">
      <w:pPr>
        <w:pStyle w:val="BodyText"/>
      </w:pPr>
      <w:r w:rsidRPr="00782713">
        <w:t xml:space="preserve">There must be evidence the candidate has completed the tasks outlined in the elements and performance criteria of this unit, and: </w:t>
      </w:r>
    </w:p>
    <w:p w:rsidR="00000000" w:rsidRPr="00782713" w:rsidP="00782713">
      <w:pPr>
        <w:pStyle w:val="ListBullet"/>
      </w:pPr>
      <w:r w:rsidRPr="00782713">
        <w:t>determined, analysed and acted on all of the following causes of problems, alarms and/or fault</w:t>
      </w:r>
      <w:r w:rsidRPr="00782713">
        <w:t xml:space="preserve"> indications at least once, including:  </w:t>
      </w:r>
    </w:p>
    <w:p w:rsidR="00000000" w:rsidRPr="00782713" w:rsidP="00782713">
      <w:pPr>
        <w:pStyle w:val="ListBullet2"/>
      </w:pPr>
      <w:r w:rsidRPr="00782713">
        <w:t>instrument failure or malfunction</w:t>
      </w:r>
    </w:p>
    <w:p w:rsidR="00000000" w:rsidRPr="00782713" w:rsidP="00782713">
      <w:pPr>
        <w:pStyle w:val="ListBullet2"/>
      </w:pPr>
      <w:r w:rsidRPr="00782713">
        <w:t>electrical failure or malfunction</w:t>
      </w:r>
    </w:p>
    <w:p w:rsidR="00000000" w:rsidRPr="00782713" w:rsidP="00782713">
      <w:pPr>
        <w:pStyle w:val="ListBullet2"/>
      </w:pPr>
      <w:r w:rsidRPr="00782713">
        <w:t>mechanical failure or malfunction</w:t>
      </w:r>
    </w:p>
    <w:p w:rsidR="00000000" w:rsidRPr="00782713" w:rsidP="00782713">
      <w:pPr>
        <w:pStyle w:val="ListBullet2"/>
      </w:pPr>
      <w:r w:rsidRPr="00782713">
        <w:t xml:space="preserve">equipment design deficiencies </w:t>
      </w:r>
    </w:p>
    <w:p w:rsidR="00000000" w:rsidRPr="00782713" w:rsidP="00782713">
      <w:pPr>
        <w:pStyle w:val="ListBullet2"/>
      </w:pPr>
      <w:r w:rsidRPr="00782713">
        <w:t>product parameters (temperature, flows, pressure and levels)</w:t>
      </w:r>
    </w:p>
    <w:p w:rsidR="00000000" w:rsidRPr="00782713" w:rsidP="00782713">
      <w:pPr>
        <w:pStyle w:val="ListBullet2"/>
      </w:pPr>
      <w:r w:rsidRPr="00782713">
        <w:t>process control syst</w:t>
      </w:r>
      <w:r w:rsidRPr="00782713">
        <w:t>em malfunction</w:t>
      </w:r>
    </w:p>
    <w:p w:rsidR="00000000" w:rsidRPr="00782713" w:rsidP="00782713">
      <w:pPr>
        <w:pStyle w:val="ListBullet2"/>
      </w:pPr>
      <w:r w:rsidRPr="00782713">
        <w:t>power or utility failures</w:t>
      </w:r>
    </w:p>
    <w:p w:rsidR="00000000" w:rsidRPr="00782713" w:rsidP="00782713">
      <w:pPr>
        <w:pStyle w:val="ListBullet2"/>
      </w:pPr>
      <w:r w:rsidRPr="00782713">
        <w:t>software problems.</w:t>
      </w:r>
    </w:p>
    <w:p w:rsidR="00000000" w:rsidRPr="00782713" w:rsidP="00782713">
      <w:pPr>
        <w:pStyle w:val="AllowPageBreak"/>
      </w:pPr>
    </w:p>
    <w:p w:rsidR="00000000" w:rsidRPr="00782713" w:rsidP="00782713">
      <w:pPr>
        <w:pStyle w:val="Heading1"/>
      </w:pPr>
      <w:bookmarkStart w:id="3" w:name="O_1015774"/>
      <w:bookmarkEnd w:id="3"/>
      <w:r w:rsidRPr="00782713">
        <w:t>Knowledge Evidence</w:t>
      </w:r>
    </w:p>
    <w:p w:rsidR="00000000" w:rsidRPr="00782713" w:rsidP="00F42CD3">
      <w:pPr>
        <w:pStyle w:val="BodyText"/>
      </w:pPr>
      <w:r w:rsidRPr="00782713">
        <w:t>There must be evidence the candidate has knowledge of:</w:t>
      </w:r>
    </w:p>
    <w:p w:rsidR="00000000" w:rsidRPr="00782713" w:rsidP="00782713">
      <w:pPr>
        <w:pStyle w:val="ListBullet"/>
      </w:pPr>
      <w:r w:rsidRPr="00782713">
        <w:t xml:space="preserve">basic science of upstream and downstream glass processes </w:t>
      </w:r>
    </w:p>
    <w:p w:rsidR="00000000" w:rsidRPr="00782713" w:rsidP="00782713">
      <w:pPr>
        <w:pStyle w:val="ListBullet"/>
      </w:pPr>
      <w:r w:rsidRPr="00782713">
        <w:t xml:space="preserve">glass product specifications and tolerances </w:t>
      </w:r>
    </w:p>
    <w:p w:rsidR="00000000" w:rsidRPr="00782713" w:rsidP="00782713">
      <w:pPr>
        <w:pStyle w:val="ListBullet"/>
      </w:pPr>
      <w:r w:rsidRPr="00782713">
        <w:t>general operating principles and features of glass processing plants, including:</w:t>
      </w:r>
    </w:p>
    <w:p w:rsidR="00000000" w:rsidRPr="00782713" w:rsidP="00782713">
      <w:pPr>
        <w:pStyle w:val="ListBullet2"/>
      </w:pPr>
      <w:r w:rsidRPr="00782713">
        <w:t>process control philosophies, strategies and systems, including multiple control systems</w:t>
      </w:r>
    </w:p>
    <w:p w:rsidR="00000000" w:rsidRPr="00782713" w:rsidP="00782713">
      <w:pPr>
        <w:pStyle w:val="ListBullet2"/>
      </w:pPr>
      <w:r w:rsidRPr="00782713">
        <w:t xml:space="preserve">systems operating parameters and integrity limits </w:t>
      </w:r>
    </w:p>
    <w:p w:rsidR="00000000" w:rsidRPr="00782713" w:rsidP="00782713">
      <w:pPr>
        <w:pStyle w:val="ListBullet2"/>
      </w:pPr>
      <w:r w:rsidRPr="00782713">
        <w:t xml:space="preserve">architecture and location of the </w:t>
      </w:r>
      <w:r w:rsidRPr="00782713">
        <w:t>glass process and/or production equipment</w:t>
      </w:r>
    </w:p>
    <w:p w:rsidR="00000000" w:rsidRPr="00782713" w:rsidP="00782713">
      <w:pPr>
        <w:pStyle w:val="ListBullet2"/>
      </w:pPr>
      <w:r w:rsidRPr="00782713">
        <w:t>interactions between glass plant items and/or processes and between plant units within entire plant</w:t>
      </w:r>
    </w:p>
    <w:p w:rsidR="00000000" w:rsidRPr="00782713" w:rsidP="00782713">
      <w:pPr>
        <w:pStyle w:val="ListBullet2"/>
      </w:pPr>
      <w:r w:rsidRPr="00782713">
        <w:t xml:space="preserve">communication systems and techniques for effective communication </w:t>
      </w:r>
    </w:p>
    <w:p w:rsidR="00000000" w:rsidRPr="00782713" w:rsidP="00782713">
      <w:pPr>
        <w:pStyle w:val="ListBullet2"/>
      </w:pPr>
      <w:r w:rsidRPr="00782713">
        <w:t>fire and gas detection and protection systems</w:t>
      </w:r>
    </w:p>
    <w:p w:rsidR="00000000" w:rsidRPr="00782713" w:rsidP="00782713">
      <w:pPr>
        <w:pStyle w:val="ListBullet2"/>
      </w:pPr>
      <w:r w:rsidRPr="00782713">
        <w:t>emergency shutdown procedures</w:t>
      </w:r>
    </w:p>
    <w:p w:rsidR="00000000" w:rsidRPr="00782713" w:rsidP="00782713">
      <w:pPr>
        <w:pStyle w:val="ListBullet"/>
      </w:pPr>
      <w:r w:rsidRPr="00782713">
        <w:t>organisational procedures for the operation of a specific plan control system</w:t>
      </w:r>
    </w:p>
    <w:p w:rsidR="00000000" w:rsidRPr="00782713" w:rsidP="00782713">
      <w:pPr>
        <w:pStyle w:val="ListBullet"/>
      </w:pPr>
      <w:r w:rsidRPr="00782713">
        <w:t>features and functions of control loops, including:</w:t>
      </w:r>
    </w:p>
    <w:p w:rsidR="00000000" w:rsidRPr="00782713" w:rsidP="00782713">
      <w:pPr>
        <w:pStyle w:val="ListBullet2"/>
      </w:pPr>
      <w:r w:rsidRPr="00782713">
        <w:t>interactions between multiple control loops</w:t>
      </w:r>
    </w:p>
    <w:p w:rsidR="00000000" w:rsidRPr="00782713" w:rsidP="00782713">
      <w:pPr>
        <w:pStyle w:val="ListBullet2"/>
      </w:pPr>
      <w:r w:rsidRPr="00782713">
        <w:t>cascade control</w:t>
      </w:r>
    </w:p>
    <w:p w:rsidR="00000000" w:rsidRPr="00782713" w:rsidP="00782713">
      <w:pPr>
        <w:pStyle w:val="ListBullet2"/>
      </w:pPr>
      <w:r w:rsidRPr="00782713">
        <w:t xml:space="preserve">piping and instrumentation (P&amp;ID) </w:t>
      </w:r>
      <w:r w:rsidRPr="00782713">
        <w:t>control</w:t>
      </w:r>
    </w:p>
    <w:p w:rsidR="00000000" w:rsidRPr="00782713" w:rsidP="00782713">
      <w:pPr>
        <w:pStyle w:val="ListBullet2"/>
      </w:pPr>
      <w:r w:rsidRPr="00782713">
        <w:t>set points</w:t>
      </w:r>
    </w:p>
    <w:p w:rsidR="00000000" w:rsidRPr="00782713" w:rsidP="00782713">
      <w:pPr>
        <w:pStyle w:val="ListBullet2"/>
      </w:pPr>
      <w:r w:rsidRPr="00782713">
        <w:t>controlled variable and indicated variable</w:t>
      </w:r>
    </w:p>
    <w:p w:rsidR="00000000" w:rsidRPr="00782713" w:rsidP="00782713">
      <w:pPr>
        <w:pStyle w:val="ListBullet"/>
      </w:pPr>
      <w:r w:rsidRPr="00782713">
        <w:t>features and functions of instrumentation and control systems and components, including:</w:t>
      </w:r>
    </w:p>
    <w:p w:rsidR="00000000" w:rsidRPr="00782713" w:rsidP="00782713">
      <w:pPr>
        <w:pStyle w:val="ListBullet2"/>
      </w:pPr>
      <w:r w:rsidRPr="00782713">
        <w:t>feed forward, feedback and open control</w:t>
      </w:r>
    </w:p>
    <w:p w:rsidR="00000000" w:rsidRPr="00782713" w:rsidP="00782713">
      <w:pPr>
        <w:pStyle w:val="ListBullet2"/>
      </w:pPr>
      <w:r w:rsidRPr="00782713">
        <w:t>sensing devices</w:t>
      </w:r>
    </w:p>
    <w:p w:rsidR="00000000" w:rsidRPr="00782713" w:rsidP="00782713">
      <w:pPr>
        <w:pStyle w:val="ListBullet2"/>
      </w:pPr>
      <w:r w:rsidRPr="00782713">
        <w:t>final control elements</w:t>
      </w:r>
    </w:p>
    <w:p w:rsidR="00000000" w:rsidRPr="00782713" w:rsidP="00782713">
      <w:pPr>
        <w:pStyle w:val="ListBullet2"/>
      </w:pPr>
      <w:r w:rsidRPr="00782713">
        <w:t>transducers and/or trans</w:t>
      </w:r>
      <w:r w:rsidRPr="00782713">
        <w:t>mitters</w:t>
      </w:r>
    </w:p>
    <w:p w:rsidR="00000000" w:rsidRPr="00782713" w:rsidP="00782713">
      <w:pPr>
        <w:pStyle w:val="ListBullet"/>
      </w:pPr>
      <w:r w:rsidRPr="00782713">
        <w:t>impacts of changing controller settings and the limits within which changes can be made</w:t>
      </w:r>
    </w:p>
    <w:p w:rsidR="00000000" w:rsidRPr="00782713" w:rsidP="00782713">
      <w:pPr>
        <w:pStyle w:val="ListBullet"/>
      </w:pPr>
      <w:r w:rsidRPr="00782713">
        <w:t>features of typical problems encountered in a glass processing plant, and the process of how to respond, including for:</w:t>
      </w:r>
    </w:p>
    <w:p w:rsidR="00000000" w:rsidRPr="00782713" w:rsidP="00782713">
      <w:pPr>
        <w:pStyle w:val="ListBullet2"/>
      </w:pPr>
      <w:r w:rsidRPr="00782713">
        <w:t>operating without advanced control features</w:t>
      </w:r>
    </w:p>
    <w:p w:rsidR="00000000" w:rsidRPr="00782713" w:rsidP="00782713">
      <w:pPr>
        <w:pStyle w:val="ListBullet2"/>
      </w:pPr>
      <w:r w:rsidRPr="00782713">
        <w:t>loss of power or utilities</w:t>
      </w:r>
    </w:p>
    <w:p w:rsidR="00000000" w:rsidRPr="00782713" w:rsidP="00782713">
      <w:pPr>
        <w:pStyle w:val="ListBullet2"/>
      </w:pPr>
      <w:r w:rsidRPr="00782713">
        <w:t>analysing failure modes</w:t>
      </w:r>
    </w:p>
    <w:p w:rsidR="00000000" w:rsidRPr="00782713" w:rsidP="00782713">
      <w:pPr>
        <w:pStyle w:val="ListBullet2"/>
      </w:pPr>
      <w:r w:rsidRPr="00782713">
        <w:t>variation and/or loss of feed</w:t>
      </w:r>
    </w:p>
    <w:p w:rsidR="00000000" w:rsidRPr="00782713" w:rsidP="00782713">
      <w:pPr>
        <w:pStyle w:val="ListBullet2"/>
      </w:pPr>
      <w:r w:rsidRPr="00782713">
        <w:t>unstable control of pressure, temperature level and flows</w:t>
      </w:r>
    </w:p>
    <w:p w:rsidR="00000000" w:rsidRPr="00782713" w:rsidP="00782713">
      <w:pPr>
        <w:pStyle w:val="ListBullet2"/>
      </w:pPr>
      <w:r w:rsidRPr="00782713">
        <w:t xml:space="preserve">control equipment failure </w:t>
      </w:r>
    </w:p>
    <w:p w:rsidR="00000000" w:rsidRPr="00782713" w:rsidP="00782713">
      <w:pPr>
        <w:pStyle w:val="ListBullet2"/>
      </w:pPr>
      <w:r w:rsidRPr="00782713">
        <w:t>process plant trips</w:t>
      </w:r>
    </w:p>
    <w:p w:rsidR="00000000" w:rsidRPr="00782713" w:rsidP="00782713">
      <w:pPr>
        <w:pStyle w:val="ListBullet2"/>
      </w:pPr>
      <w:r w:rsidRPr="00782713">
        <w:t>change in atmospheric cond</w:t>
      </w:r>
      <w:r w:rsidRPr="00782713">
        <w:t>itions (rain, temperature, wind and lightning)</w:t>
      </w:r>
    </w:p>
    <w:p w:rsidR="00000000" w:rsidRPr="00782713" w:rsidP="00782713">
      <w:pPr>
        <w:pStyle w:val="ListBullet2"/>
      </w:pPr>
      <w:r w:rsidRPr="00782713">
        <w:t>emergency situations</w:t>
      </w:r>
    </w:p>
    <w:p w:rsidR="00000000" w:rsidRPr="00782713" w:rsidP="00782713">
      <w:pPr>
        <w:pStyle w:val="ListBullet2"/>
      </w:pPr>
      <w:r w:rsidRPr="00782713">
        <w:t>how to interpret complex process drawings, including P&amp;ID diagrams, probability of failure on demand (PFD) and cause and effect.</w:t>
      </w:r>
    </w:p>
    <w:p w:rsidR="00000000" w:rsidRPr="00782713" w:rsidP="00782713">
      <w:pPr>
        <w:pStyle w:val="AllowPageBreak"/>
      </w:pPr>
    </w:p>
    <w:p w:rsidR="00000000" w:rsidRPr="00782713" w:rsidP="00782713">
      <w:pPr>
        <w:pStyle w:val="Heading1"/>
      </w:pPr>
      <w:bookmarkStart w:id="4" w:name="O_1015775"/>
      <w:bookmarkEnd w:id="4"/>
      <w:r w:rsidRPr="00782713">
        <w:t>Assessment Conditions</w:t>
      </w:r>
    </w:p>
    <w:p w:rsidR="00000000" w:rsidRPr="00782713" w:rsidP="00F42CD3">
      <w:pPr>
        <w:pStyle w:val="BodyText"/>
      </w:pPr>
      <w:r w:rsidRPr="00782713">
        <w:t>Skills must have b</w:t>
      </w:r>
      <w:r w:rsidRPr="00782713">
        <w:t xml:space="preserve">een demonstrated in a glass processing workplace. </w:t>
      </w:r>
    </w:p>
    <w:p w:rsidR="00000000" w:rsidRPr="00782713" w:rsidP="00F42CD3">
      <w:pPr>
        <w:pStyle w:val="BodyText"/>
      </w:pPr>
      <w:r w:rsidRPr="00782713">
        <w:t>Assessors must satisfy the NVR/AQTF mandatory competency requirements for assessors.</w:t>
      </w:r>
    </w:p>
    <w:p w:rsidR="00000000" w:rsidRPr="00782713" w:rsidP="00782713">
      <w:pPr>
        <w:pStyle w:val="Heading1"/>
      </w:pPr>
      <w:bookmarkStart w:id="5" w:name="O_1015778"/>
      <w:bookmarkEnd w:id="5"/>
      <w:r w:rsidRPr="00782713">
        <w:t>Links</w:t>
      </w:r>
    </w:p>
    <w:p w:rsidR="00000000" w:rsidRPr="00782713" w:rsidP="00F42CD3">
      <w:pPr>
        <w:pStyle w:val="BodyText"/>
      </w:pPr>
      <w:r w:rsidRPr="007827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44D2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82713" w:rsidP="00782713"/>
    <w:sectPr w:rsidSect="007827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13" w:rsidRPr="00F42CD3" w:rsidP="00F42C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D3" w:rsidP="00782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CD3" w:rsidP="00782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2CD3" w:rsidP="00782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713" w:rsidRPr="00F42CD3" w:rsidP="00F42C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D3" w:rsidRPr="002D2AF8" w:rsidP="00782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MSFGG4014 Operate complex glass processing plant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42CD3" w:rsidP="00782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383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22A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1CB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713"/>
  </w:style>
  <w:style w:type="character" w:customStyle="1" w:styleId="Heading1Char">
    <w:name w:val="Heading 1 Char"/>
    <w:basedOn w:val="DefaultParagraphFont"/>
    <w:link w:val="Heading1"/>
    <w:rsid w:val="00782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7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27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2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2713"/>
    <w:rPr>
      <w:b/>
      <w:spacing w:val="0"/>
    </w:rPr>
  </w:style>
  <w:style w:type="paragraph" w:customStyle="1" w:styleId="SuperTitle">
    <w:name w:val="SuperTitle"/>
    <w:basedOn w:val="Title"/>
    <w:rsid w:val="00782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2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7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713"/>
    <w:rPr>
      <w:i/>
    </w:rPr>
  </w:style>
  <w:style w:type="paragraph" w:styleId="Caption">
    <w:name w:val="caption"/>
    <w:basedOn w:val="BodyText"/>
    <w:next w:val="Normal"/>
    <w:qFormat/>
    <w:rsid w:val="00782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713"/>
  </w:style>
  <w:style w:type="paragraph" w:styleId="TableofFigures">
    <w:name w:val="table of figures"/>
    <w:basedOn w:val="Normal"/>
    <w:next w:val="Normal"/>
    <w:semiHidden/>
    <w:rsid w:val="00782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7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2713"/>
    <w:rPr>
      <w:rFonts w:ascii="Wingdings" w:hAnsi="Wingdings"/>
    </w:rPr>
  </w:style>
  <w:style w:type="paragraph" w:customStyle="1" w:styleId="TableHeading">
    <w:name w:val="Table Heading"/>
    <w:basedOn w:val="HeadingBase"/>
    <w:rsid w:val="00782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713"/>
    <w:rPr>
      <w:color w:val="0033CC"/>
      <w:u w:val="none"/>
    </w:rPr>
  </w:style>
  <w:style w:type="paragraph" w:customStyle="1" w:styleId="BodyTextRight">
    <w:name w:val="Body Text Right"/>
    <w:basedOn w:val="BodyText"/>
    <w:rsid w:val="00782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7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713"/>
    <w:rPr>
      <w:sz w:val="32"/>
    </w:rPr>
  </w:style>
  <w:style w:type="paragraph" w:customStyle="1" w:styleId="HeadingProcedure">
    <w:name w:val="Heading Procedure"/>
    <w:basedOn w:val="HeadingBase"/>
    <w:next w:val="Normal"/>
    <w:rsid w:val="00782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713"/>
    <w:pPr>
      <w:spacing w:before="60" w:after="60"/>
    </w:pPr>
  </w:style>
  <w:style w:type="paragraph" w:styleId="ListContinue">
    <w:name w:val="List Continue"/>
    <w:basedOn w:val="List"/>
    <w:rsid w:val="00782713"/>
    <w:pPr>
      <w:ind w:firstLine="0"/>
    </w:pPr>
  </w:style>
  <w:style w:type="paragraph" w:customStyle="1" w:styleId="ListNote">
    <w:name w:val="List Note"/>
    <w:basedOn w:val="List"/>
    <w:rsid w:val="00782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713"/>
    <w:rPr>
      <w:rFonts w:ascii="Courier New" w:hAnsi="Courier New"/>
    </w:rPr>
  </w:style>
  <w:style w:type="paragraph" w:customStyle="1" w:styleId="NoteBullet">
    <w:name w:val="Note Bullet"/>
    <w:basedOn w:val="Note"/>
    <w:rsid w:val="00782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7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2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713"/>
    <w:rPr>
      <w:b/>
      <w:smallCaps/>
    </w:rPr>
  </w:style>
  <w:style w:type="paragraph" w:customStyle="1" w:styleId="TableListNumber">
    <w:name w:val="Table List Number"/>
    <w:basedOn w:val="ListNumber"/>
    <w:rsid w:val="00782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713"/>
    <w:pPr>
      <w:numPr>
        <w:numId w:val="9"/>
      </w:numPr>
    </w:pPr>
  </w:style>
  <w:style w:type="paragraph" w:customStyle="1" w:styleId="ListAlpha2">
    <w:name w:val="List Alpha 2"/>
    <w:basedOn w:val="List2"/>
    <w:rsid w:val="00782713"/>
    <w:pPr>
      <w:numPr>
        <w:numId w:val="8"/>
      </w:numPr>
    </w:pPr>
  </w:style>
  <w:style w:type="paragraph" w:styleId="List2">
    <w:name w:val="List 2"/>
    <w:basedOn w:val="BodyText"/>
    <w:rsid w:val="00782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7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7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2713"/>
    <w:pPr>
      <w:numPr>
        <w:numId w:val="4"/>
      </w:numPr>
    </w:pPr>
  </w:style>
  <w:style w:type="paragraph" w:styleId="ListContinue2">
    <w:name w:val="List Continue 2"/>
    <w:basedOn w:val="List2"/>
    <w:rsid w:val="00782713"/>
    <w:pPr>
      <w:ind w:firstLine="0"/>
    </w:pPr>
  </w:style>
  <w:style w:type="paragraph" w:styleId="ListContinue3">
    <w:name w:val="List Continue 3"/>
    <w:basedOn w:val="List3"/>
    <w:rsid w:val="00782713"/>
    <w:pPr>
      <w:ind w:left="1021" w:firstLine="0"/>
    </w:pPr>
  </w:style>
  <w:style w:type="paragraph" w:styleId="ListContinue4">
    <w:name w:val="List Continue 4"/>
    <w:basedOn w:val="List4"/>
    <w:rsid w:val="00782713"/>
    <w:pPr>
      <w:ind w:firstLine="0"/>
    </w:pPr>
  </w:style>
  <w:style w:type="paragraph" w:styleId="ListContinue5">
    <w:name w:val="List Continue 5"/>
    <w:basedOn w:val="List5"/>
    <w:rsid w:val="00782713"/>
    <w:pPr>
      <w:ind w:firstLine="0"/>
    </w:pPr>
  </w:style>
  <w:style w:type="paragraph" w:styleId="ListNumber3">
    <w:name w:val="List Number 3"/>
    <w:basedOn w:val="List3"/>
    <w:rsid w:val="00782713"/>
    <w:pPr>
      <w:numPr>
        <w:numId w:val="5"/>
      </w:numPr>
    </w:pPr>
  </w:style>
  <w:style w:type="paragraph" w:styleId="ListNumber4">
    <w:name w:val="List Number 4"/>
    <w:basedOn w:val="List4"/>
    <w:rsid w:val="00782713"/>
    <w:pPr>
      <w:numPr>
        <w:numId w:val="6"/>
      </w:numPr>
    </w:pPr>
  </w:style>
  <w:style w:type="paragraph" w:styleId="ListNumber5">
    <w:name w:val="List Number 5"/>
    <w:basedOn w:val="List5"/>
    <w:rsid w:val="00782713"/>
    <w:pPr>
      <w:numPr>
        <w:numId w:val="7"/>
      </w:numPr>
    </w:pPr>
  </w:style>
  <w:style w:type="paragraph" w:styleId="BlockText">
    <w:name w:val="Block Text"/>
    <w:basedOn w:val="Normal"/>
    <w:rsid w:val="00782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713"/>
    <w:rPr>
      <w:sz w:val="16"/>
      <w:vertAlign w:val="superscript"/>
    </w:rPr>
  </w:style>
  <w:style w:type="character" w:customStyle="1" w:styleId="Symbols">
    <w:name w:val="Symbols"/>
    <w:basedOn w:val="DefaultParagraphFont"/>
    <w:rsid w:val="00782713"/>
    <w:rPr>
      <w:rFonts w:ascii="Symbol" w:hAnsi="Symbol"/>
    </w:rPr>
  </w:style>
  <w:style w:type="character" w:customStyle="1" w:styleId="MenuOptions">
    <w:name w:val="Menu Options"/>
    <w:basedOn w:val="DefaultParagraphFont"/>
    <w:rsid w:val="00782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713"/>
    <w:rPr>
      <w:b/>
    </w:rPr>
  </w:style>
  <w:style w:type="character" w:customStyle="1" w:styleId="Underlined">
    <w:name w:val="Underlined"/>
    <w:basedOn w:val="DefaultParagraphFont"/>
    <w:rsid w:val="00782713"/>
    <w:rPr>
      <w:u w:val="single"/>
    </w:rPr>
  </w:style>
  <w:style w:type="paragraph" w:customStyle="1" w:styleId="TableBodyTextRight">
    <w:name w:val="Table Body Text Right"/>
    <w:basedOn w:val="TableBodyText"/>
    <w:rsid w:val="00782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713"/>
    <w:rPr>
      <w:sz w:val="18"/>
    </w:rPr>
  </w:style>
  <w:style w:type="paragraph" w:customStyle="1" w:styleId="BodySmallRight">
    <w:name w:val="Body Small Right"/>
    <w:basedOn w:val="BodyTextRight"/>
    <w:rsid w:val="00782713"/>
    <w:rPr>
      <w:sz w:val="18"/>
      <w:szCs w:val="18"/>
    </w:rPr>
  </w:style>
  <w:style w:type="paragraph" w:customStyle="1" w:styleId="MarginEdition">
    <w:name w:val="Margin Edition"/>
    <w:basedOn w:val="MarginNote"/>
    <w:rsid w:val="00782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713"/>
    <w:rPr>
      <w:sz w:val="2"/>
      <w:szCs w:val="2"/>
    </w:rPr>
  </w:style>
  <w:style w:type="character" w:customStyle="1" w:styleId="Small">
    <w:name w:val="Small"/>
    <w:basedOn w:val="DefaultParagraphFont"/>
    <w:rsid w:val="00782713"/>
    <w:rPr>
      <w:sz w:val="16"/>
    </w:rPr>
  </w:style>
  <w:style w:type="paragraph" w:customStyle="1" w:styleId="WideTable">
    <w:name w:val="Wide Table"/>
    <w:basedOn w:val="Normal"/>
    <w:rsid w:val="00782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713"/>
  </w:style>
  <w:style w:type="paragraph" w:styleId="Quote">
    <w:name w:val="Quote"/>
    <w:basedOn w:val="Heading1"/>
    <w:link w:val="QuoteChar"/>
    <w:qFormat/>
    <w:rsid w:val="00782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713"/>
    <w:pPr>
      <w:pageBreakBefore/>
    </w:pPr>
  </w:style>
  <w:style w:type="paragraph" w:customStyle="1" w:styleId="Border">
    <w:name w:val="Border"/>
    <w:basedOn w:val="Normal"/>
    <w:qFormat/>
    <w:rsid w:val="00782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713"/>
    <w:rPr>
      <w:u w:val="single"/>
    </w:rPr>
  </w:style>
  <w:style w:type="character" w:customStyle="1" w:styleId="BoldandItalics">
    <w:name w:val="Bold and Italics"/>
    <w:qFormat/>
    <w:rsid w:val="00782713"/>
    <w:rPr>
      <w:b/>
      <w:i/>
      <w:u w:val="none"/>
    </w:rPr>
  </w:style>
  <w:style w:type="paragraph" w:styleId="BalloonText">
    <w:name w:val="Balloon Text"/>
    <w:basedOn w:val="Normal"/>
    <w:link w:val="BalloonTextChar"/>
    <w:rsid w:val="00782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713"/>
    <w:pPr>
      <w:spacing w:before="0" w:after="0"/>
    </w:pPr>
  </w:style>
  <w:style w:type="paragraph" w:customStyle="1" w:styleId="BodyTextBold">
    <w:name w:val="Body Text Bold"/>
    <w:basedOn w:val="BodyText"/>
    <w:qFormat/>
    <w:rsid w:val="00782713"/>
    <w:rPr>
      <w:b/>
    </w:rPr>
  </w:style>
  <w:style w:type="character" w:styleId="Hyperlink">
    <w:name w:val="Hyperlink"/>
    <w:basedOn w:val="DefaultParagraphFont"/>
    <w:uiPriority w:val="99"/>
    <w:unhideWhenUsed/>
    <w:rsid w:val="00F42C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2836</Characters>
  <Application>Microsoft Office Word</Application>
  <DocSecurity>0</DocSecurity>
  <Lines>76</Lines>
  <Paragraphs>67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MSFGG4014 Operate complex glass processing plant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2022-12-08T01:04:00Z</dcterms:created>
  <dcterms:modified xsi:type="dcterms:W3CDTF">2022-12-08T01:04:00Z</dcterms:modified>
</cp:coreProperties>
</file>