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580" w:rsidP="00274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MSFGG4013 Set up operate and maintain a glass processing line</w:t>
      </w:r>
      <w:r>
        <w:fldChar w:fldCharType="end"/>
      </w:r>
    </w:p>
    <w:p w:rsidR="00274580" w:rsidP="00274580">
      <w:pPr>
        <w:pStyle w:val="Version"/>
        <w:sectPr w:rsidSect="00BF6A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AD5" w:rsidP="00BF6AD5">
      <w:pPr>
        <w:pStyle w:val="SuperHeading"/>
      </w:pPr>
      <w:r w:rsidRPr="00BF6AD5">
        <w:t>Assessment Requirements for MSFGG4013 Set up operate and maintain a glass processing line</w:t>
      </w:r>
    </w:p>
    <w:p w:rsidR="00000000" w:rsidRPr="00BF6AD5" w:rsidP="00BF6AD5">
      <w:pPr>
        <w:pStyle w:val="Heading1"/>
      </w:pPr>
      <w:bookmarkStart w:id="1" w:name="O_1015753"/>
      <w:bookmarkEnd w:id="1"/>
      <w:r w:rsidRPr="00BF6AD5">
        <w:t>Modification History</w:t>
      </w:r>
    </w:p>
    <w:p w:rsidR="00274580" w:rsidP="00274580">
      <w:pPr>
        <w:pStyle w:val="BodyText"/>
      </w:pPr>
      <w:r w:rsidRPr="00BF6AD5">
        <w:t>Release 1. Supersedes and is equivalent to MSFGG400</w:t>
      </w:r>
      <w:r w:rsidRPr="00BF6AD5">
        <w:t>5 Set up, configure, upgrade and troubleshoot glass and glazing plant and ancillary equipment.</w:t>
      </w:r>
    </w:p>
    <w:p w:rsidR="00000000" w:rsidRPr="00BF6AD5" w:rsidP="00BF6AD5">
      <w:pPr>
        <w:pStyle w:val="Heading1"/>
      </w:pPr>
      <w:bookmarkStart w:id="2" w:name="O_1015754"/>
      <w:bookmarkEnd w:id="2"/>
      <w:r w:rsidRPr="00BF6AD5">
        <w:t>Performance Evidence</w:t>
      </w:r>
    </w:p>
    <w:p w:rsidR="00000000" w:rsidRPr="00BF6AD5" w:rsidP="00274580">
      <w:pPr>
        <w:pStyle w:val="BodyText"/>
      </w:pPr>
      <w:r w:rsidRPr="00BF6AD5">
        <w:t>There must be evidence the candidate has completed the tasks outlined in the elements and performance criteria of this u</w:t>
      </w:r>
      <w:r w:rsidRPr="00BF6AD5">
        <w:t xml:space="preserve">nit, and:  </w:t>
      </w:r>
    </w:p>
    <w:p w:rsidR="00000000" w:rsidRPr="00BF6AD5" w:rsidP="00BF6AD5">
      <w:pPr>
        <w:pStyle w:val="ListBullet"/>
      </w:pPr>
      <w:r w:rsidRPr="00BF6AD5">
        <w:t>set up, operated and maintained the operation of glass processing plant and equipment (comprising at least 3 different pieces of equipment) from process start to finish.</w:t>
      </w:r>
    </w:p>
    <w:p w:rsidR="00000000" w:rsidRPr="00BF6AD5" w:rsidP="00BF6AD5">
      <w:pPr>
        <w:pStyle w:val="AllowPageBreak"/>
      </w:pPr>
    </w:p>
    <w:p w:rsidR="00000000" w:rsidRPr="00BF6AD5" w:rsidP="00BF6AD5">
      <w:pPr>
        <w:pStyle w:val="Heading1"/>
      </w:pPr>
      <w:bookmarkStart w:id="3" w:name="O_1015755"/>
      <w:bookmarkEnd w:id="3"/>
      <w:r w:rsidRPr="00BF6AD5">
        <w:t>Knowledge Evidence</w:t>
      </w:r>
    </w:p>
    <w:p w:rsidR="00000000" w:rsidRPr="00BF6AD5" w:rsidP="00274580">
      <w:pPr>
        <w:pStyle w:val="BodyText"/>
      </w:pPr>
      <w:r w:rsidRPr="00BF6AD5">
        <w:t>There must be evidence the candidat</w:t>
      </w:r>
      <w:r w:rsidRPr="00BF6AD5">
        <w:t>e has knowledge of:</w:t>
      </w:r>
    </w:p>
    <w:p w:rsidR="00000000" w:rsidRPr="00BF6AD5" w:rsidP="00BF6AD5">
      <w:pPr>
        <w:pStyle w:val="ListBullet"/>
      </w:pPr>
      <w:r w:rsidRPr="00BF6AD5">
        <w:t>workplace safety systems for plant and equipment</w:t>
      </w:r>
    </w:p>
    <w:p w:rsidR="00000000" w:rsidRPr="00BF6AD5" w:rsidP="00BF6AD5">
      <w:pPr>
        <w:pStyle w:val="ListBullet"/>
      </w:pPr>
      <w:r w:rsidRPr="00BF6AD5">
        <w:t>general operating principles and features of glass and glazing processing plants, including:</w:t>
      </w:r>
    </w:p>
    <w:p w:rsidR="00000000" w:rsidRPr="00BF6AD5" w:rsidP="00BF6AD5">
      <w:pPr>
        <w:pStyle w:val="ListBullet2"/>
      </w:pPr>
      <w:r w:rsidRPr="00BF6AD5">
        <w:t xml:space="preserve">process control philosophies, strategies and systems </w:t>
      </w:r>
    </w:p>
    <w:p w:rsidR="00000000" w:rsidRPr="00BF6AD5" w:rsidP="00BF6AD5">
      <w:pPr>
        <w:pStyle w:val="ListBullet2"/>
      </w:pPr>
      <w:r w:rsidRPr="00BF6AD5">
        <w:t xml:space="preserve">systems operating parameters and integrity limits </w:t>
      </w:r>
    </w:p>
    <w:p w:rsidR="00000000" w:rsidRPr="00BF6AD5" w:rsidP="00BF6AD5">
      <w:pPr>
        <w:pStyle w:val="ListBullet2"/>
      </w:pPr>
      <w:r w:rsidRPr="00BF6AD5">
        <w:t>architecture and location of the glass process and/or production equipment</w:t>
      </w:r>
    </w:p>
    <w:p w:rsidR="00000000" w:rsidRPr="00BF6AD5" w:rsidP="00BF6AD5">
      <w:pPr>
        <w:pStyle w:val="ListBullet2"/>
      </w:pPr>
      <w:r w:rsidRPr="00BF6AD5">
        <w:t>interactions between glass plant items and/or processes and between plant units within entire plant</w:t>
      </w:r>
    </w:p>
    <w:p w:rsidR="00000000" w:rsidRPr="00BF6AD5" w:rsidP="00BF6AD5">
      <w:pPr>
        <w:pStyle w:val="ListBullet2"/>
      </w:pPr>
      <w:r w:rsidRPr="00BF6AD5">
        <w:t>communication systems and prot</w:t>
      </w:r>
      <w:r w:rsidRPr="00BF6AD5">
        <w:t xml:space="preserve">ocols </w:t>
      </w:r>
    </w:p>
    <w:p w:rsidR="00000000" w:rsidRPr="00BF6AD5" w:rsidP="00BF6AD5">
      <w:pPr>
        <w:pStyle w:val="ListBullet2"/>
      </w:pPr>
      <w:r w:rsidRPr="00BF6AD5">
        <w:t>emergency shutdown procedures</w:t>
      </w:r>
    </w:p>
    <w:p w:rsidR="00000000" w:rsidRPr="00BF6AD5" w:rsidP="00BF6AD5">
      <w:pPr>
        <w:pStyle w:val="ListBullet"/>
      </w:pPr>
      <w:r w:rsidRPr="00BF6AD5">
        <w:t>organisational procedures for the operation of a specific glass plant</w:t>
      </w:r>
    </w:p>
    <w:p w:rsidR="00000000" w:rsidRPr="00BF6AD5" w:rsidP="00BF6AD5">
      <w:pPr>
        <w:pStyle w:val="ListBullet"/>
      </w:pPr>
      <w:r w:rsidRPr="00BF6AD5">
        <w:t>glass product specifications and quality standards</w:t>
      </w:r>
    </w:p>
    <w:p w:rsidR="00000000" w:rsidRPr="00BF6AD5" w:rsidP="00BF6AD5">
      <w:pPr>
        <w:pStyle w:val="ListBullet"/>
      </w:pPr>
      <w:r w:rsidRPr="00BF6AD5">
        <w:t>types, characteristics and uses of glass plant and equipment, including those for all of the foll</w:t>
      </w:r>
      <w:r w:rsidRPr="00BF6AD5">
        <w:t>owing both cutting and processing lines, both NC and CNC</w:t>
      </w:r>
    </w:p>
    <w:p w:rsidR="00000000" w:rsidRPr="00BF6AD5" w:rsidP="00BF6AD5">
      <w:pPr>
        <w:pStyle w:val="ListBullet"/>
      </w:pPr>
      <w:r w:rsidRPr="00BF6AD5">
        <w:t>features and formats of glass and glass processing plant technical specifications and repair manuals</w:t>
      </w:r>
    </w:p>
    <w:p w:rsidR="00000000" w:rsidRPr="00BF6AD5" w:rsidP="00BF6AD5">
      <w:pPr>
        <w:pStyle w:val="ListBullet"/>
      </w:pPr>
      <w:r w:rsidRPr="00BF6AD5">
        <w:t xml:space="preserve">principles and techniques of machine setting and adjustment </w:t>
      </w:r>
    </w:p>
    <w:p w:rsidR="00000000" w:rsidRPr="00BF6AD5" w:rsidP="00BF6AD5">
      <w:pPr>
        <w:pStyle w:val="ListBullet"/>
      </w:pPr>
      <w:r w:rsidRPr="00BF6AD5">
        <w:t>troubleshooting procedures for testin</w:t>
      </w:r>
      <w:r w:rsidRPr="00BF6AD5">
        <w:t>g equipment, typical fault conditions and relevant fault finding procedures</w:t>
      </w:r>
    </w:p>
    <w:p w:rsidR="00000000" w:rsidRPr="00BF6AD5" w:rsidP="00BF6AD5">
      <w:pPr>
        <w:pStyle w:val="ListBullet"/>
      </w:pPr>
      <w:r w:rsidRPr="00BF6AD5">
        <w:t>maintenance and repair planning, processes and techniques</w:t>
      </w:r>
    </w:p>
    <w:p w:rsidR="00000000" w:rsidRPr="00BF6AD5" w:rsidP="00BF6AD5">
      <w:pPr>
        <w:pStyle w:val="ListBullet"/>
      </w:pPr>
      <w:r w:rsidRPr="00BF6AD5">
        <w:t>procedures for attaching ancillary device(s) to non-NC and/or CNC machines</w:t>
      </w:r>
    </w:p>
    <w:p w:rsidR="00000000" w:rsidRPr="00BF6AD5" w:rsidP="00BF6AD5">
      <w:pPr>
        <w:pStyle w:val="ListBullet"/>
      </w:pPr>
      <w:r w:rsidRPr="00BF6AD5">
        <w:t>measuring devices and techniques for checking g</w:t>
      </w:r>
      <w:r w:rsidRPr="00BF6AD5">
        <w:t>lass products</w:t>
      </w:r>
    </w:p>
    <w:p w:rsidR="00000000" w:rsidRPr="00BF6AD5" w:rsidP="00BF6AD5">
      <w:pPr>
        <w:pStyle w:val="ListBullet"/>
      </w:pPr>
      <w:r w:rsidRPr="00BF6AD5">
        <w:t>effects of changes to cutting feeds and speeds</w:t>
      </w:r>
    </w:p>
    <w:p w:rsidR="00000000" w:rsidRPr="00BF6AD5" w:rsidP="00BF6AD5">
      <w:pPr>
        <w:pStyle w:val="ListBullet"/>
      </w:pPr>
      <w:r w:rsidRPr="00BF6AD5">
        <w:t>hazards and control measures associated with computer-controlled machines, including housekeeping.</w:t>
      </w:r>
    </w:p>
    <w:p w:rsidR="00000000" w:rsidRPr="00BF6AD5" w:rsidP="00BF6AD5">
      <w:pPr>
        <w:pStyle w:val="AllowPageBreak"/>
      </w:pPr>
    </w:p>
    <w:p w:rsidR="00000000" w:rsidRPr="00BF6AD5" w:rsidP="00BF6AD5">
      <w:pPr>
        <w:pStyle w:val="Heading1"/>
      </w:pPr>
      <w:bookmarkStart w:id="4" w:name="O_1015756"/>
      <w:bookmarkEnd w:id="4"/>
      <w:r w:rsidRPr="00BF6AD5">
        <w:t>Assessment Conditions</w:t>
      </w:r>
    </w:p>
    <w:p w:rsidR="00000000" w:rsidRPr="00BF6AD5" w:rsidP="00274580">
      <w:pPr>
        <w:pStyle w:val="BodyText"/>
      </w:pPr>
      <w:r w:rsidRPr="00BF6AD5">
        <w:t>Skills must have been demonstrated in a glass and glazing production workplace.</w:t>
      </w:r>
    </w:p>
    <w:p w:rsidR="00000000" w:rsidRPr="00BF6AD5" w:rsidP="00274580">
      <w:pPr>
        <w:pStyle w:val="BodyText"/>
      </w:pPr>
      <w:r w:rsidRPr="00BF6AD5">
        <w:t>Assessors must satisfy the NVR/AQTF mandatory competency requirements for assessors.</w:t>
      </w:r>
    </w:p>
    <w:p w:rsidR="00000000" w:rsidRPr="00BF6AD5" w:rsidP="00BF6AD5">
      <w:pPr>
        <w:pStyle w:val="Heading1"/>
      </w:pPr>
      <w:bookmarkStart w:id="5" w:name="O_1015759"/>
      <w:bookmarkEnd w:id="5"/>
      <w:r w:rsidRPr="00BF6AD5">
        <w:t>Links</w:t>
      </w:r>
    </w:p>
    <w:p w:rsidR="00000000" w:rsidRPr="00BF6AD5" w:rsidP="00274580">
      <w:pPr>
        <w:pStyle w:val="BodyText"/>
      </w:pPr>
      <w:r w:rsidRPr="00BF6A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2353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F6AD5" w:rsidP="00BF6AD5"/>
    <w:sectPr w:rsidSect="00BF6A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D5" w:rsidRPr="00274580" w:rsidP="00274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580" w:rsidP="00BF6A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580" w:rsidP="00BF6A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4580" w:rsidP="00BF6A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AD5" w:rsidRPr="00274580" w:rsidP="00274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580" w:rsidRPr="002D2AF8" w:rsidP="00BF6A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MSFGG4013 Set up operate and maintain a glass processing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274580" w:rsidP="00BF6A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90A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289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FCC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A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A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A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A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A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A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A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A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A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A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A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AD5"/>
  </w:style>
  <w:style w:type="character" w:customStyle="1" w:styleId="Heading1Char">
    <w:name w:val="Heading 1 Char"/>
    <w:basedOn w:val="DefaultParagraphFont"/>
    <w:link w:val="Heading1"/>
    <w:rsid w:val="00BF6A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A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A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A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6A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6A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A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A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A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A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A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A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A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A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A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A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A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A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A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A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A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A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A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6AD5"/>
    <w:rPr>
      <w:b/>
      <w:spacing w:val="0"/>
    </w:rPr>
  </w:style>
  <w:style w:type="paragraph" w:customStyle="1" w:styleId="SuperTitle">
    <w:name w:val="SuperTitle"/>
    <w:basedOn w:val="Title"/>
    <w:rsid w:val="00BF6A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A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A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A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A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A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A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A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A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A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A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A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AD5"/>
    <w:rPr>
      <w:i/>
    </w:rPr>
  </w:style>
  <w:style w:type="paragraph" w:styleId="Caption">
    <w:name w:val="caption"/>
    <w:basedOn w:val="BodyText"/>
    <w:next w:val="Normal"/>
    <w:qFormat/>
    <w:rsid w:val="00BF6A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A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A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AD5"/>
  </w:style>
  <w:style w:type="paragraph" w:styleId="TableofFigures">
    <w:name w:val="table of figures"/>
    <w:basedOn w:val="Normal"/>
    <w:next w:val="Normal"/>
    <w:semiHidden/>
    <w:rsid w:val="00BF6A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A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AD5"/>
    <w:rPr>
      <w:rFonts w:ascii="Wingdings" w:hAnsi="Wingdings"/>
    </w:rPr>
  </w:style>
  <w:style w:type="paragraph" w:customStyle="1" w:styleId="TableHeading">
    <w:name w:val="Table Heading"/>
    <w:basedOn w:val="HeadingBase"/>
    <w:rsid w:val="00BF6A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AD5"/>
    <w:rPr>
      <w:color w:val="0033CC"/>
      <w:u w:val="none"/>
    </w:rPr>
  </w:style>
  <w:style w:type="paragraph" w:customStyle="1" w:styleId="BodyTextRight">
    <w:name w:val="Body Text Right"/>
    <w:basedOn w:val="BodyText"/>
    <w:rsid w:val="00BF6A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A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A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A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A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A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AD5"/>
    <w:rPr>
      <w:sz w:val="32"/>
    </w:rPr>
  </w:style>
  <w:style w:type="paragraph" w:customStyle="1" w:styleId="HeadingProcedure">
    <w:name w:val="Heading Procedure"/>
    <w:basedOn w:val="HeadingBase"/>
    <w:next w:val="Normal"/>
    <w:rsid w:val="00BF6A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AD5"/>
    <w:pPr>
      <w:spacing w:before="60" w:after="60"/>
    </w:pPr>
  </w:style>
  <w:style w:type="paragraph" w:styleId="ListContinue">
    <w:name w:val="List Continue"/>
    <w:basedOn w:val="List"/>
    <w:rsid w:val="00BF6AD5"/>
    <w:pPr>
      <w:ind w:firstLine="0"/>
    </w:pPr>
  </w:style>
  <w:style w:type="paragraph" w:customStyle="1" w:styleId="ListNote">
    <w:name w:val="List Note"/>
    <w:basedOn w:val="List"/>
    <w:rsid w:val="00BF6A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A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A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AD5"/>
    <w:rPr>
      <w:rFonts w:ascii="Courier New" w:hAnsi="Courier New"/>
    </w:rPr>
  </w:style>
  <w:style w:type="paragraph" w:customStyle="1" w:styleId="NoteBullet">
    <w:name w:val="Note Bullet"/>
    <w:basedOn w:val="Note"/>
    <w:rsid w:val="00BF6A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A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A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A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A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A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A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AD5"/>
    <w:rPr>
      <w:b/>
      <w:smallCaps/>
    </w:rPr>
  </w:style>
  <w:style w:type="paragraph" w:customStyle="1" w:styleId="TableListNumber">
    <w:name w:val="Table List Number"/>
    <w:basedOn w:val="ListNumber"/>
    <w:rsid w:val="00BF6A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A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AD5"/>
    <w:pPr>
      <w:numPr>
        <w:numId w:val="9"/>
      </w:numPr>
    </w:pPr>
  </w:style>
  <w:style w:type="paragraph" w:customStyle="1" w:styleId="ListAlpha2">
    <w:name w:val="List Alpha 2"/>
    <w:basedOn w:val="List2"/>
    <w:rsid w:val="00BF6AD5"/>
    <w:pPr>
      <w:numPr>
        <w:numId w:val="8"/>
      </w:numPr>
    </w:pPr>
  </w:style>
  <w:style w:type="paragraph" w:styleId="List2">
    <w:name w:val="List 2"/>
    <w:basedOn w:val="BodyText"/>
    <w:rsid w:val="00BF6A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A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A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A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A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A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AD5"/>
    <w:pPr>
      <w:numPr>
        <w:numId w:val="4"/>
      </w:numPr>
    </w:pPr>
  </w:style>
  <w:style w:type="paragraph" w:styleId="ListContinue2">
    <w:name w:val="List Continue 2"/>
    <w:basedOn w:val="List2"/>
    <w:rsid w:val="00BF6AD5"/>
    <w:pPr>
      <w:ind w:firstLine="0"/>
    </w:pPr>
  </w:style>
  <w:style w:type="paragraph" w:styleId="ListContinue3">
    <w:name w:val="List Continue 3"/>
    <w:basedOn w:val="List3"/>
    <w:rsid w:val="00BF6AD5"/>
    <w:pPr>
      <w:ind w:left="1021" w:firstLine="0"/>
    </w:pPr>
  </w:style>
  <w:style w:type="paragraph" w:styleId="ListContinue4">
    <w:name w:val="List Continue 4"/>
    <w:basedOn w:val="List4"/>
    <w:rsid w:val="00BF6AD5"/>
    <w:pPr>
      <w:ind w:firstLine="0"/>
    </w:pPr>
  </w:style>
  <w:style w:type="paragraph" w:styleId="ListContinue5">
    <w:name w:val="List Continue 5"/>
    <w:basedOn w:val="List5"/>
    <w:rsid w:val="00BF6AD5"/>
    <w:pPr>
      <w:ind w:firstLine="0"/>
    </w:pPr>
  </w:style>
  <w:style w:type="paragraph" w:styleId="ListNumber3">
    <w:name w:val="List Number 3"/>
    <w:basedOn w:val="List3"/>
    <w:rsid w:val="00BF6AD5"/>
    <w:pPr>
      <w:numPr>
        <w:numId w:val="5"/>
      </w:numPr>
    </w:pPr>
  </w:style>
  <w:style w:type="paragraph" w:styleId="ListNumber4">
    <w:name w:val="List Number 4"/>
    <w:basedOn w:val="List4"/>
    <w:rsid w:val="00BF6AD5"/>
    <w:pPr>
      <w:numPr>
        <w:numId w:val="6"/>
      </w:numPr>
    </w:pPr>
  </w:style>
  <w:style w:type="paragraph" w:styleId="ListNumber5">
    <w:name w:val="List Number 5"/>
    <w:basedOn w:val="List5"/>
    <w:rsid w:val="00BF6AD5"/>
    <w:pPr>
      <w:numPr>
        <w:numId w:val="7"/>
      </w:numPr>
    </w:pPr>
  </w:style>
  <w:style w:type="paragraph" w:styleId="BlockText">
    <w:name w:val="Block Text"/>
    <w:basedOn w:val="Normal"/>
    <w:rsid w:val="00BF6A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A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AD5"/>
    <w:rPr>
      <w:sz w:val="16"/>
      <w:vertAlign w:val="superscript"/>
    </w:rPr>
  </w:style>
  <w:style w:type="character" w:customStyle="1" w:styleId="Symbols">
    <w:name w:val="Symbols"/>
    <w:basedOn w:val="DefaultParagraphFont"/>
    <w:rsid w:val="00BF6AD5"/>
    <w:rPr>
      <w:rFonts w:ascii="Symbol" w:hAnsi="Symbol"/>
    </w:rPr>
  </w:style>
  <w:style w:type="character" w:customStyle="1" w:styleId="MenuOptions">
    <w:name w:val="Menu Options"/>
    <w:basedOn w:val="DefaultParagraphFont"/>
    <w:rsid w:val="00BF6A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AD5"/>
    <w:rPr>
      <w:b/>
    </w:rPr>
  </w:style>
  <w:style w:type="character" w:customStyle="1" w:styleId="Underlined">
    <w:name w:val="Underlined"/>
    <w:basedOn w:val="DefaultParagraphFont"/>
    <w:rsid w:val="00BF6AD5"/>
    <w:rPr>
      <w:u w:val="single"/>
    </w:rPr>
  </w:style>
  <w:style w:type="paragraph" w:customStyle="1" w:styleId="TableBodyTextRight">
    <w:name w:val="Table Body Text Right"/>
    <w:basedOn w:val="TableBodyText"/>
    <w:rsid w:val="00BF6A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AD5"/>
    <w:rPr>
      <w:sz w:val="18"/>
    </w:rPr>
  </w:style>
  <w:style w:type="paragraph" w:customStyle="1" w:styleId="BodySmallRight">
    <w:name w:val="Body Small Right"/>
    <w:basedOn w:val="BodyTextRight"/>
    <w:rsid w:val="00BF6AD5"/>
    <w:rPr>
      <w:sz w:val="18"/>
      <w:szCs w:val="18"/>
    </w:rPr>
  </w:style>
  <w:style w:type="paragraph" w:customStyle="1" w:styleId="MarginEdition">
    <w:name w:val="Margin Edition"/>
    <w:basedOn w:val="MarginNote"/>
    <w:rsid w:val="00BF6A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AD5"/>
    <w:rPr>
      <w:sz w:val="2"/>
      <w:szCs w:val="2"/>
    </w:rPr>
  </w:style>
  <w:style w:type="character" w:customStyle="1" w:styleId="Small">
    <w:name w:val="Small"/>
    <w:basedOn w:val="DefaultParagraphFont"/>
    <w:rsid w:val="00BF6AD5"/>
    <w:rPr>
      <w:sz w:val="16"/>
    </w:rPr>
  </w:style>
  <w:style w:type="paragraph" w:customStyle="1" w:styleId="WideTable">
    <w:name w:val="Wide Table"/>
    <w:basedOn w:val="Normal"/>
    <w:rsid w:val="00BF6A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AD5"/>
  </w:style>
  <w:style w:type="paragraph" w:styleId="Quote">
    <w:name w:val="Quote"/>
    <w:basedOn w:val="Heading1"/>
    <w:link w:val="QuoteChar"/>
    <w:qFormat/>
    <w:rsid w:val="00BF6A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A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AD5"/>
    <w:pPr>
      <w:pageBreakBefore/>
    </w:pPr>
  </w:style>
  <w:style w:type="paragraph" w:customStyle="1" w:styleId="Border">
    <w:name w:val="Border"/>
    <w:basedOn w:val="Normal"/>
    <w:qFormat/>
    <w:rsid w:val="00BF6A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A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A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A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A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A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A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AD5"/>
    <w:rPr>
      <w:u w:val="single"/>
    </w:rPr>
  </w:style>
  <w:style w:type="character" w:customStyle="1" w:styleId="BoldandItalics">
    <w:name w:val="Bold and Italics"/>
    <w:qFormat/>
    <w:rsid w:val="00BF6AD5"/>
    <w:rPr>
      <w:b/>
      <w:i/>
      <w:u w:val="none"/>
    </w:rPr>
  </w:style>
  <w:style w:type="paragraph" w:styleId="BalloonText">
    <w:name w:val="Balloon Text"/>
    <w:basedOn w:val="Normal"/>
    <w:link w:val="BalloonTextChar"/>
    <w:rsid w:val="00BF6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A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A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A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A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A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AD5"/>
    <w:pPr>
      <w:spacing w:before="0" w:after="0"/>
    </w:pPr>
  </w:style>
  <w:style w:type="paragraph" w:customStyle="1" w:styleId="BodyTextBold">
    <w:name w:val="Body Text Bold"/>
    <w:basedOn w:val="BodyText"/>
    <w:qFormat/>
    <w:rsid w:val="00BF6AD5"/>
    <w:rPr>
      <w:b/>
    </w:rPr>
  </w:style>
  <w:style w:type="character" w:styleId="Hyperlink">
    <w:name w:val="Hyperlink"/>
    <w:basedOn w:val="DefaultParagraphFont"/>
    <w:uiPriority w:val="99"/>
    <w:unhideWhenUsed/>
    <w:rsid w:val="00274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2298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MSFGG4013 Set up operate and maintain a glass processing line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2020-05-07T02:24:00Z</dcterms:created>
  <dcterms:modified xsi:type="dcterms:W3CDTF">2020-05-07T02:24:00Z</dcterms:modified>
</cp:coreProperties>
</file>