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5B4" w:rsidP="00A12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MSFGG4005 Set up, configure, upgrade and troubleshoot glass and glazing plant and ancillary equipment</w:t>
      </w:r>
      <w:r>
        <w:fldChar w:fldCharType="end"/>
      </w:r>
    </w:p>
    <w:p w:rsidR="00A125B4" w:rsidP="00A125B4">
      <w:pPr>
        <w:pStyle w:val="Version"/>
        <w:sectPr w:rsidSect="00AE6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C62" w:rsidP="00AE6C62">
      <w:pPr>
        <w:pStyle w:val="SuperHeading"/>
      </w:pPr>
      <w:r w:rsidRPr="00AE6C62">
        <w:t>Assessment Requirements for MSFGG4005 Set up, configure, upgrade and troubleshoot glass and glazing plant and ancillary equipment</w:t>
      </w:r>
    </w:p>
    <w:p w:rsidR="00000000" w:rsidRPr="00AE6C62" w:rsidP="00AE6C62">
      <w:pPr>
        <w:pStyle w:val="Heading1"/>
      </w:pPr>
      <w:bookmarkStart w:id="1" w:name="O_633090"/>
      <w:bookmarkEnd w:id="1"/>
      <w:r w:rsidRPr="00AE6C62">
        <w:t>Modification History</w:t>
      </w:r>
    </w:p>
    <w:p w:rsidR="00000000" w:rsidRPr="00AE6C62" w:rsidP="00AE6C62">
      <w:pPr>
        <w:pStyle w:val="BodyText"/>
      </w:pPr>
      <w:r w:rsidRPr="00AE6C62">
        <w:t>Release 1 - New unit of competency</w:t>
      </w:r>
    </w:p>
    <w:p w:rsidR="00000000" w:rsidRPr="00AE6C62" w:rsidP="00AE6C62">
      <w:pPr>
        <w:pStyle w:val="AllowPageBreak"/>
      </w:pPr>
    </w:p>
    <w:p w:rsidR="00000000" w:rsidRPr="00AE6C62" w:rsidP="00AE6C62">
      <w:pPr>
        <w:pStyle w:val="Heading1"/>
      </w:pPr>
      <w:bookmarkStart w:id="2" w:name="O_633093"/>
      <w:bookmarkEnd w:id="2"/>
      <w:r w:rsidRPr="00AE6C62">
        <w:t>Performance Evidence</w:t>
      </w:r>
    </w:p>
    <w:p w:rsidR="00000000" w:rsidRPr="00AE6C62" w:rsidP="00AE6C62">
      <w:pPr>
        <w:pStyle w:val="ListBullet"/>
      </w:pPr>
      <w:r w:rsidRPr="00AE6C62">
        <w:t>Comply with all relevant safety requirements, including isolation or shutdown of machines, use of safety and lockout devices, and attachment of appropriate warning tags</w:t>
      </w:r>
    </w:p>
    <w:p w:rsidR="00000000" w:rsidRPr="00AE6C62" w:rsidP="00AE6C62">
      <w:pPr>
        <w:pStyle w:val="ListBullet"/>
      </w:pPr>
      <w:r w:rsidRPr="00AE6C62">
        <w:t>Interpret glass processing machine and ancillary equipment specifications for machine s</w:t>
      </w:r>
      <w:r w:rsidRPr="00AE6C62">
        <w:t>etting and maintenance</w:t>
      </w:r>
    </w:p>
    <w:p w:rsidR="00000000" w:rsidRPr="00AE6C62" w:rsidP="00AE6C62">
      <w:pPr>
        <w:pStyle w:val="ListBullet"/>
      </w:pPr>
      <w:r w:rsidRPr="00AE6C62">
        <w:t>Set-up and edit programs for at least three (3) different types of glass processing plant</w:t>
      </w:r>
    </w:p>
    <w:p w:rsidR="00000000" w:rsidRPr="00AE6C62" w:rsidP="00AE6C62">
      <w:pPr>
        <w:pStyle w:val="ListBullet"/>
      </w:pPr>
      <w:r w:rsidRPr="00AE6C62">
        <w:t>Conduct sample runs of machines and manage quality assurance by checking products against required standards</w:t>
      </w:r>
    </w:p>
    <w:p w:rsidR="00000000" w:rsidRPr="00AE6C62" w:rsidP="00AE6C62">
      <w:pPr>
        <w:pStyle w:val="ListBullet"/>
      </w:pPr>
      <w:r w:rsidRPr="00AE6C62">
        <w:t>Perform normal testing, setting an</w:t>
      </w:r>
      <w:r w:rsidRPr="00AE6C62">
        <w:t xml:space="preserve">d maintenance of machines, investigate improper operation, and identify and rectify operating problems, including adjustments/rectifications/modifications </w:t>
      </w:r>
    </w:p>
    <w:p w:rsidR="00000000" w:rsidRPr="00AE6C62" w:rsidP="00AE6C62">
      <w:pPr>
        <w:pStyle w:val="ListBullet"/>
      </w:pPr>
      <w:r w:rsidRPr="00AE6C62">
        <w:t>Document and communicate work-related information, including reporting of non-conforming outcomes an</w:t>
      </w:r>
      <w:r w:rsidRPr="00AE6C62">
        <w:t>d other problems</w:t>
      </w:r>
    </w:p>
    <w:p w:rsidR="00000000" w:rsidRPr="00AE6C62" w:rsidP="00AE6C62">
      <w:pPr>
        <w:pStyle w:val="ListBullet"/>
      </w:pPr>
      <w:r w:rsidRPr="00AE6C62">
        <w:t>Instruct machine operator on the correct sequence of operations and processing specifications</w:t>
      </w:r>
    </w:p>
    <w:p w:rsidR="00000000" w:rsidRPr="00AE6C62" w:rsidP="00AE6C62">
      <w:pPr>
        <w:pStyle w:val="ListBullet"/>
      </w:pPr>
      <w:r w:rsidRPr="00AE6C62">
        <w:t>Communicate ideas and information to enable confirmation of work requirements and specifications and the reporting of work outcomes and problems,</w:t>
      </w:r>
      <w:r w:rsidRPr="00AE6C62">
        <w:t xml:space="preserve"> interpret basic plans and follow safety procedures </w:t>
      </w:r>
    </w:p>
    <w:p w:rsidR="00000000" w:rsidRPr="00AE6C62" w:rsidP="00AE6C62">
      <w:pPr>
        <w:pStyle w:val="ListBullet"/>
      </w:pPr>
      <w:r w:rsidRPr="00AE6C62">
        <w:t>Avoid backtracking, work flow interruptions or wastage</w:t>
      </w:r>
    </w:p>
    <w:p w:rsidR="00000000" w:rsidRPr="00AE6C62" w:rsidP="00AE6C62">
      <w:pPr>
        <w:pStyle w:val="ListBullet"/>
      </w:pPr>
      <w:r w:rsidRPr="00AE6C62">
        <w:t>Work with others and in a team by recognising dependencies and using cooperative approaches to optimise work flow and productivity</w:t>
      </w:r>
    </w:p>
    <w:p w:rsidR="00000000" w:rsidRPr="00AE6C62" w:rsidP="00AE6C62">
      <w:pPr>
        <w:pStyle w:val="AllowPageBreak"/>
      </w:pPr>
    </w:p>
    <w:p w:rsidR="00000000" w:rsidRPr="00AE6C62" w:rsidP="00AE6C62">
      <w:pPr>
        <w:pStyle w:val="Heading1"/>
      </w:pPr>
      <w:bookmarkStart w:id="3" w:name="O_633092"/>
      <w:bookmarkEnd w:id="3"/>
      <w:r w:rsidRPr="00AE6C62">
        <w:t>Knowledge Evidence</w:t>
      </w:r>
    </w:p>
    <w:p w:rsidR="00000000" w:rsidRPr="00AE6C62" w:rsidP="00AE6C62">
      <w:pPr>
        <w:pStyle w:val="ListBullet"/>
      </w:pPr>
      <w:r w:rsidRPr="00AE6C62">
        <w:t xml:space="preserve">Principles of operation of glass processing plant/equipment </w:t>
      </w:r>
    </w:p>
    <w:p w:rsidR="00000000" w:rsidRPr="00AE6C62" w:rsidP="00AE6C62">
      <w:pPr>
        <w:pStyle w:val="ListBullet"/>
      </w:pPr>
      <w:r w:rsidRPr="00AE6C62">
        <w:t>Interactions between plant units within the entire plant</w:t>
      </w:r>
    </w:p>
    <w:p w:rsidR="00000000" w:rsidRPr="00AE6C62" w:rsidP="00AE6C62">
      <w:pPr>
        <w:pStyle w:val="ListBullet"/>
      </w:pPr>
      <w:r w:rsidRPr="00AE6C62">
        <w:t>The architecture and location of the glass process/production equipment</w:t>
      </w:r>
    </w:p>
    <w:p w:rsidR="00000000" w:rsidRPr="00AE6C62" w:rsidP="00AE6C62">
      <w:pPr>
        <w:pStyle w:val="ListBullet"/>
      </w:pPr>
      <w:r w:rsidRPr="00AE6C62">
        <w:t>Specific glass plant process operations</w:t>
      </w:r>
    </w:p>
    <w:p w:rsidR="00000000" w:rsidRPr="00AE6C62" w:rsidP="00AE6C62">
      <w:pPr>
        <w:pStyle w:val="ListBullet"/>
      </w:pPr>
      <w:r w:rsidRPr="00AE6C62">
        <w:t>Interactions between glass plant items/processes</w:t>
      </w:r>
    </w:p>
    <w:p w:rsidR="00000000" w:rsidRPr="00AE6C62" w:rsidP="00AE6C62">
      <w:pPr>
        <w:pStyle w:val="ListBullet"/>
      </w:pPr>
      <w:r w:rsidRPr="00AE6C62">
        <w:t>Glass product specifications and quality standards</w:t>
      </w:r>
    </w:p>
    <w:p w:rsidR="00000000" w:rsidRPr="00AE6C62" w:rsidP="00AE6C62">
      <w:pPr>
        <w:pStyle w:val="ListBullet"/>
      </w:pPr>
      <w:r w:rsidRPr="00AE6C62">
        <w:t>Hierarchy of control and basis of control for glass plant/s</w:t>
      </w:r>
    </w:p>
    <w:p w:rsidR="00000000" w:rsidRPr="00AE6C62" w:rsidP="00AE6C62">
      <w:pPr>
        <w:pStyle w:val="ListBullet"/>
      </w:pPr>
      <w:r w:rsidRPr="00AE6C62">
        <w:t>Glass and glass processing plant technical specifications and repair manuals</w:t>
      </w:r>
    </w:p>
    <w:p w:rsidR="00000000" w:rsidRPr="00AE6C62" w:rsidP="00AE6C62">
      <w:pPr>
        <w:pStyle w:val="ListBullet"/>
      </w:pPr>
      <w:r w:rsidRPr="00AE6C62">
        <w:t>Principles and tech</w:t>
      </w:r>
      <w:r w:rsidRPr="00AE6C62">
        <w:t xml:space="preserve">niques of machine setting and adjustment </w:t>
      </w:r>
    </w:p>
    <w:p w:rsidR="00000000" w:rsidRPr="00AE6C62" w:rsidP="00AE6C62">
      <w:pPr>
        <w:pStyle w:val="ListBullet"/>
      </w:pPr>
      <w:r w:rsidRPr="00AE6C62">
        <w:t>Troubleshooting procedures for testing equipment, typical fault conditions and relevant fault finding procedures</w:t>
      </w:r>
    </w:p>
    <w:p w:rsidR="00000000" w:rsidRPr="00AE6C62" w:rsidP="00AE6C62">
      <w:pPr>
        <w:pStyle w:val="ListBullet"/>
      </w:pPr>
      <w:r w:rsidRPr="00AE6C62">
        <w:t>Maintenance and repair processes and techniques</w:t>
      </w:r>
    </w:p>
    <w:p w:rsidR="00000000" w:rsidRPr="00AE6C62" w:rsidP="00AE6C62">
      <w:pPr>
        <w:pStyle w:val="ListBullet"/>
      </w:pPr>
      <w:r w:rsidRPr="00AE6C62">
        <w:t xml:space="preserve">Workplace procedures and maintenance planning </w:t>
      </w:r>
    </w:p>
    <w:p w:rsidR="00000000" w:rsidRPr="00AE6C62" w:rsidP="00AE6C62">
      <w:pPr>
        <w:pStyle w:val="ListBullet"/>
      </w:pPr>
      <w:r w:rsidRPr="00AE6C62">
        <w:t>Proced</w:t>
      </w:r>
      <w:r w:rsidRPr="00AE6C62">
        <w:t>ures for attaching ancillary device(s) to non-NC/CNC machines</w:t>
      </w:r>
    </w:p>
    <w:p w:rsidR="00000000" w:rsidRPr="00AE6C62" w:rsidP="00AE6C62">
      <w:pPr>
        <w:pStyle w:val="ListBullet"/>
      </w:pPr>
      <w:r w:rsidRPr="00AE6C62">
        <w:t>Measuring devices/techniques for checking glass products</w:t>
      </w:r>
    </w:p>
    <w:p w:rsidR="00000000" w:rsidRPr="00AE6C62" w:rsidP="00AE6C62">
      <w:pPr>
        <w:pStyle w:val="ListBullet"/>
      </w:pPr>
      <w:r w:rsidRPr="00AE6C62">
        <w:t>Effects of changes to cutting feeds and speeds</w:t>
      </w:r>
    </w:p>
    <w:p w:rsidR="00000000" w:rsidRPr="00AE6C62" w:rsidP="00AE6C62">
      <w:pPr>
        <w:pStyle w:val="ListBullet"/>
      </w:pPr>
      <w:r w:rsidRPr="00AE6C62">
        <w:t>Hazards and control measures associated with computer controlled machines, including house</w:t>
      </w:r>
      <w:r w:rsidRPr="00AE6C62">
        <w:t>keeping</w:t>
      </w:r>
    </w:p>
    <w:p w:rsidR="00000000" w:rsidRPr="00AE6C62" w:rsidP="00AE6C62">
      <w:pPr>
        <w:pStyle w:val="AllowPageBreak"/>
      </w:pPr>
    </w:p>
    <w:p w:rsidR="00000000" w:rsidRPr="00AE6C62" w:rsidP="00AE6C62">
      <w:pPr>
        <w:pStyle w:val="Heading1"/>
      </w:pPr>
      <w:bookmarkStart w:id="4" w:name="O_633091"/>
      <w:bookmarkEnd w:id="4"/>
      <w:r w:rsidRPr="00AE6C62">
        <w:t>Assessment Conditions</w:t>
      </w:r>
    </w:p>
    <w:p w:rsidR="00000000" w:rsidRPr="00AE6C62" w:rsidP="00AE6C62">
      <w:pPr>
        <w:pStyle w:val="ListBullet"/>
      </w:pPr>
      <w:r w:rsidRPr="00AE6C62">
        <w:t>Assessors must:</w:t>
      </w:r>
    </w:p>
    <w:p w:rsidR="00000000" w:rsidRPr="00AE6C62" w:rsidP="00AE6C62">
      <w:pPr>
        <w:pStyle w:val="ListBullet2"/>
      </w:pPr>
      <w:r w:rsidRPr="00AE6C62">
        <w:t>hold training and assessment competencies as determined by the National Skills Standards Council (NSSC) or its successors</w:t>
      </w:r>
    </w:p>
    <w:p w:rsidR="00000000" w:rsidRPr="00AE6C62" w:rsidP="00AE6C62">
      <w:pPr>
        <w:pStyle w:val="ListBullet2"/>
      </w:pPr>
      <w:r w:rsidRPr="00AE6C6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E6C62" w:rsidP="00AE6C62">
      <w:pPr>
        <w:pStyle w:val="ListBullet2"/>
      </w:pPr>
      <w:r w:rsidRPr="00AE6C62">
        <w:t>be familiar with the current skills and knowledge used and hav</w:t>
      </w:r>
      <w:r w:rsidRPr="00AE6C62">
        <w:t>e relevant, current experience in the furnishing industry.</w:t>
      </w:r>
    </w:p>
    <w:p w:rsidR="00000000" w:rsidRPr="00AE6C62" w:rsidP="00AE6C62">
      <w:pPr>
        <w:pStyle w:val="ListBullet"/>
      </w:pPr>
      <w:r w:rsidRPr="00AE6C62">
        <w:t xml:space="preserve">Assessment methods must confirm consistency of performance over time rather than a single assessment event and in a range of workplace relevant contexts. </w:t>
      </w:r>
    </w:p>
    <w:p w:rsidR="00000000" w:rsidRPr="00AE6C62" w:rsidP="00AE6C62">
      <w:pPr>
        <w:pStyle w:val="ListBullet"/>
      </w:pPr>
      <w:r w:rsidRPr="00AE6C62">
        <w:t>Assessment must be by observation of rele</w:t>
      </w:r>
      <w:r w:rsidRPr="00AE6C62">
        <w:t xml:space="preserve">vant tasks with questioning on underpinning knowledge and, where applicable, multimedia evidence, supervisor’s reports, projects and work samples. </w:t>
      </w:r>
    </w:p>
    <w:p w:rsidR="00000000" w:rsidRPr="00AE6C62" w:rsidP="00AE6C62">
      <w:pPr>
        <w:pStyle w:val="ListBullet"/>
      </w:pPr>
      <w:r w:rsidRPr="00AE6C62">
        <w:t>Assessment is to be conducted on single units of competency or in conjunction with other related units of co</w:t>
      </w:r>
      <w:r w:rsidRPr="00AE6C62">
        <w:t>mpetency. Foundation skills are integral to competent performance in the unit and should not be assessed separately.</w:t>
      </w:r>
    </w:p>
    <w:p w:rsidR="00000000" w:rsidRPr="00AE6C62" w:rsidP="00AE6C62">
      <w:pPr>
        <w:pStyle w:val="ListBullet"/>
      </w:pPr>
      <w:r w:rsidRPr="00AE6C62">
        <w:t>Assessment must occur on the job or in a workplace simulated facility with relevant process, equipment, materials, work instructions and de</w:t>
      </w:r>
      <w:r w:rsidRPr="00AE6C62">
        <w:t>adlines.</w:t>
      </w:r>
    </w:p>
    <w:p w:rsidR="00000000" w:rsidRPr="00AE6C62" w:rsidP="00AE6C62">
      <w:pPr>
        <w:pStyle w:val="ListBullet"/>
      </w:pPr>
      <w:r w:rsidRPr="00AE6C62">
        <w:t>Access is required to glass processing plant and ancillary equipment, relevant setting, operating, testing, maintenance and repair manuals for plant, glass products specifications, and quality standards and organisational procedures.</w:t>
      </w:r>
    </w:p>
    <w:p w:rsidR="00000000" w:rsidRPr="00AE6C62" w:rsidP="00AE6C62">
      <w:pPr>
        <w:pStyle w:val="AllowPageBreak"/>
      </w:pPr>
    </w:p>
    <w:p w:rsidR="00000000" w:rsidRPr="00AE6C62" w:rsidP="00AE6C62">
      <w:pPr>
        <w:pStyle w:val="Heading1"/>
      </w:pPr>
      <w:bookmarkStart w:id="5" w:name="O_633089"/>
      <w:bookmarkEnd w:id="5"/>
      <w:r w:rsidRPr="00AE6C62">
        <w:t>Links</w:t>
      </w:r>
    </w:p>
    <w:p w:rsidR="00000000" w:rsidRPr="00AE6C62" w:rsidP="00AE6C62">
      <w:pPr>
        <w:pStyle w:val="BodyText"/>
      </w:pPr>
      <w:r w:rsidRPr="00AE6C62">
        <w:t>Companion Volume implementation guides are found in VETNet - https://vetnet.education.gov.au/Pages/TrainingDocs.aspx?q=0601ab95-583a-4e93-b2d4-cfb27b03ed73</w:t>
      </w:r>
    </w:p>
    <w:p w:rsidR="00000000" w:rsidRPr="00AE6C62" w:rsidP="00AE6C62"/>
    <w:sectPr w:rsidSect="00AE6C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62" w:rsidRPr="00A125B4" w:rsidP="00A12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5B4" w:rsidP="00AE6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25B4" w:rsidP="00AE6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125B4" w:rsidP="00AE6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C62" w:rsidRPr="00A125B4" w:rsidP="00A12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5B4" w:rsidRPr="002D2AF8" w:rsidP="00AE6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MSFGG4005 Set up, configure, upgrade and troubleshoot glass and glazing plant and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A125B4" w:rsidP="00AE6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7073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65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189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C62"/>
  </w:style>
  <w:style w:type="character" w:customStyle="1" w:styleId="Heading1Char">
    <w:name w:val="Heading 1 Char"/>
    <w:basedOn w:val="DefaultParagraphFont"/>
    <w:link w:val="Heading1"/>
    <w:rsid w:val="00AE6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C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C6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6C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6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C62"/>
    <w:rPr>
      <w:b/>
      <w:spacing w:val="0"/>
    </w:rPr>
  </w:style>
  <w:style w:type="paragraph" w:customStyle="1" w:styleId="SuperTitle">
    <w:name w:val="SuperTitle"/>
    <w:basedOn w:val="Title"/>
    <w:rsid w:val="00AE6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6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C62"/>
    <w:rPr>
      <w:i/>
    </w:rPr>
  </w:style>
  <w:style w:type="paragraph" w:styleId="Caption">
    <w:name w:val="caption"/>
    <w:basedOn w:val="BodyText"/>
    <w:next w:val="Normal"/>
    <w:qFormat/>
    <w:rsid w:val="00AE6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C62"/>
  </w:style>
  <w:style w:type="paragraph" w:styleId="TableofFigures">
    <w:name w:val="table of figures"/>
    <w:basedOn w:val="Normal"/>
    <w:next w:val="Normal"/>
    <w:semiHidden/>
    <w:rsid w:val="00AE6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C62"/>
    <w:pPr>
      <w:numPr>
        <w:numId w:val="11"/>
      </w:numPr>
    </w:pPr>
  </w:style>
  <w:style w:type="character" w:customStyle="1" w:styleId="WingdingSymbols">
    <w:name w:val="Wingding Symbols"/>
    <w:rsid w:val="00AE6C62"/>
    <w:rPr>
      <w:rFonts w:ascii="Wingdings" w:hAnsi="Wingdings"/>
    </w:rPr>
  </w:style>
  <w:style w:type="paragraph" w:customStyle="1" w:styleId="TableHeading">
    <w:name w:val="Table Heading"/>
    <w:basedOn w:val="HeadingBase"/>
    <w:rsid w:val="00AE6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C62"/>
    <w:rPr>
      <w:color w:val="0033CC"/>
      <w:u w:val="none"/>
    </w:rPr>
  </w:style>
  <w:style w:type="paragraph" w:customStyle="1" w:styleId="BodyTextRight">
    <w:name w:val="Body Text Right"/>
    <w:basedOn w:val="BodyText"/>
    <w:rsid w:val="00AE6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C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C62"/>
    <w:rPr>
      <w:sz w:val="32"/>
    </w:rPr>
  </w:style>
  <w:style w:type="paragraph" w:customStyle="1" w:styleId="HeadingProcedure">
    <w:name w:val="Heading Procedure"/>
    <w:basedOn w:val="HeadingBase"/>
    <w:next w:val="Normal"/>
    <w:rsid w:val="00AE6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C62"/>
    <w:pPr>
      <w:spacing w:before="60" w:after="60"/>
    </w:pPr>
  </w:style>
  <w:style w:type="paragraph" w:styleId="ListContinue">
    <w:name w:val="List Continue"/>
    <w:basedOn w:val="List"/>
    <w:rsid w:val="00AE6C62"/>
    <w:pPr>
      <w:ind w:firstLine="0"/>
    </w:pPr>
  </w:style>
  <w:style w:type="paragraph" w:customStyle="1" w:styleId="ListNote">
    <w:name w:val="List Note"/>
    <w:basedOn w:val="List"/>
    <w:rsid w:val="00AE6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C62"/>
    <w:rPr>
      <w:rFonts w:ascii="Courier New" w:hAnsi="Courier New"/>
    </w:rPr>
  </w:style>
  <w:style w:type="paragraph" w:customStyle="1" w:styleId="NoteBullet">
    <w:name w:val="Note Bullet"/>
    <w:basedOn w:val="Note"/>
    <w:rsid w:val="00AE6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C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6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C62"/>
    <w:rPr>
      <w:b/>
      <w:smallCaps/>
    </w:rPr>
  </w:style>
  <w:style w:type="paragraph" w:customStyle="1" w:styleId="TableListNumber">
    <w:name w:val="Table List Number"/>
    <w:basedOn w:val="ListNumber"/>
    <w:rsid w:val="00AE6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C62"/>
    <w:pPr>
      <w:numPr>
        <w:numId w:val="9"/>
      </w:numPr>
    </w:pPr>
  </w:style>
  <w:style w:type="paragraph" w:customStyle="1" w:styleId="ListAlpha2">
    <w:name w:val="List Alpha 2"/>
    <w:basedOn w:val="List2"/>
    <w:rsid w:val="00AE6C62"/>
    <w:pPr>
      <w:numPr>
        <w:numId w:val="8"/>
      </w:numPr>
    </w:pPr>
  </w:style>
  <w:style w:type="paragraph" w:styleId="List2">
    <w:name w:val="List 2"/>
    <w:basedOn w:val="BodyText"/>
    <w:rsid w:val="00AE6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C6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C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6C62"/>
    <w:pPr>
      <w:numPr>
        <w:numId w:val="4"/>
      </w:numPr>
    </w:pPr>
  </w:style>
  <w:style w:type="paragraph" w:styleId="ListContinue2">
    <w:name w:val="List Continue 2"/>
    <w:basedOn w:val="List2"/>
    <w:rsid w:val="00AE6C62"/>
    <w:pPr>
      <w:ind w:firstLine="0"/>
    </w:pPr>
  </w:style>
  <w:style w:type="paragraph" w:styleId="ListContinue3">
    <w:name w:val="List Continue 3"/>
    <w:basedOn w:val="List3"/>
    <w:rsid w:val="00AE6C62"/>
    <w:pPr>
      <w:ind w:left="1021" w:firstLine="0"/>
    </w:pPr>
  </w:style>
  <w:style w:type="paragraph" w:styleId="ListContinue4">
    <w:name w:val="List Continue 4"/>
    <w:basedOn w:val="List4"/>
    <w:rsid w:val="00AE6C62"/>
    <w:pPr>
      <w:ind w:firstLine="0"/>
    </w:pPr>
  </w:style>
  <w:style w:type="paragraph" w:styleId="ListContinue5">
    <w:name w:val="List Continue 5"/>
    <w:basedOn w:val="List5"/>
    <w:rsid w:val="00AE6C62"/>
    <w:pPr>
      <w:ind w:firstLine="0"/>
    </w:pPr>
  </w:style>
  <w:style w:type="paragraph" w:styleId="ListNumber3">
    <w:name w:val="List Number 3"/>
    <w:basedOn w:val="List3"/>
    <w:rsid w:val="00AE6C62"/>
    <w:pPr>
      <w:numPr>
        <w:numId w:val="5"/>
      </w:numPr>
    </w:pPr>
  </w:style>
  <w:style w:type="paragraph" w:styleId="ListNumber4">
    <w:name w:val="List Number 4"/>
    <w:basedOn w:val="List4"/>
    <w:rsid w:val="00AE6C62"/>
    <w:pPr>
      <w:numPr>
        <w:numId w:val="6"/>
      </w:numPr>
    </w:pPr>
  </w:style>
  <w:style w:type="paragraph" w:styleId="ListNumber5">
    <w:name w:val="List Number 5"/>
    <w:basedOn w:val="List5"/>
    <w:rsid w:val="00AE6C62"/>
    <w:pPr>
      <w:numPr>
        <w:numId w:val="7"/>
      </w:numPr>
    </w:pPr>
  </w:style>
  <w:style w:type="paragraph" w:styleId="BlockText">
    <w:name w:val="Block Text"/>
    <w:basedOn w:val="Normal"/>
    <w:rsid w:val="00AE6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C62"/>
    <w:rPr>
      <w:sz w:val="16"/>
      <w:vertAlign w:val="superscript"/>
    </w:rPr>
  </w:style>
  <w:style w:type="character" w:customStyle="1" w:styleId="Symbols">
    <w:name w:val="Symbols"/>
    <w:basedOn w:val="DefaultParagraphFont"/>
    <w:rsid w:val="00AE6C62"/>
    <w:rPr>
      <w:rFonts w:ascii="Symbol" w:hAnsi="Symbol"/>
    </w:rPr>
  </w:style>
  <w:style w:type="character" w:customStyle="1" w:styleId="MenuOptions">
    <w:name w:val="Menu Options"/>
    <w:basedOn w:val="DefaultParagraphFont"/>
    <w:rsid w:val="00AE6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C62"/>
    <w:rPr>
      <w:b/>
    </w:rPr>
  </w:style>
  <w:style w:type="character" w:customStyle="1" w:styleId="Underlined">
    <w:name w:val="Underlined"/>
    <w:basedOn w:val="DefaultParagraphFont"/>
    <w:rsid w:val="00AE6C62"/>
    <w:rPr>
      <w:u w:val="single"/>
    </w:rPr>
  </w:style>
  <w:style w:type="paragraph" w:customStyle="1" w:styleId="TableBodyTextRight">
    <w:name w:val="Table Body Text Right"/>
    <w:basedOn w:val="TableBodyText"/>
    <w:rsid w:val="00AE6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C62"/>
    <w:rPr>
      <w:sz w:val="18"/>
    </w:rPr>
  </w:style>
  <w:style w:type="paragraph" w:customStyle="1" w:styleId="BodySmallRight">
    <w:name w:val="Body Small Right"/>
    <w:basedOn w:val="BodyTextRight"/>
    <w:rsid w:val="00AE6C62"/>
    <w:rPr>
      <w:sz w:val="18"/>
      <w:szCs w:val="18"/>
    </w:rPr>
  </w:style>
  <w:style w:type="paragraph" w:customStyle="1" w:styleId="MarginEdition">
    <w:name w:val="Margin Edition"/>
    <w:basedOn w:val="MarginNote"/>
    <w:rsid w:val="00AE6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C62"/>
    <w:rPr>
      <w:sz w:val="2"/>
      <w:szCs w:val="2"/>
    </w:rPr>
  </w:style>
  <w:style w:type="character" w:customStyle="1" w:styleId="Small">
    <w:name w:val="Small"/>
    <w:basedOn w:val="DefaultParagraphFont"/>
    <w:rsid w:val="00AE6C62"/>
    <w:rPr>
      <w:sz w:val="16"/>
    </w:rPr>
  </w:style>
  <w:style w:type="paragraph" w:customStyle="1" w:styleId="WideTable">
    <w:name w:val="Wide Table"/>
    <w:basedOn w:val="Normal"/>
    <w:rsid w:val="00AE6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C62"/>
  </w:style>
  <w:style w:type="paragraph" w:styleId="Quote">
    <w:name w:val="Quote"/>
    <w:basedOn w:val="Heading1"/>
    <w:link w:val="QuoteChar"/>
    <w:qFormat/>
    <w:rsid w:val="00AE6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C62"/>
    <w:pPr>
      <w:pageBreakBefore/>
    </w:pPr>
  </w:style>
  <w:style w:type="paragraph" w:customStyle="1" w:styleId="Border">
    <w:name w:val="Border"/>
    <w:basedOn w:val="Normal"/>
    <w:qFormat/>
    <w:rsid w:val="00AE6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C62"/>
    <w:rPr>
      <w:u w:val="single"/>
    </w:rPr>
  </w:style>
  <w:style w:type="character" w:customStyle="1" w:styleId="BoldandItalics">
    <w:name w:val="Bold and Italics"/>
    <w:qFormat/>
    <w:rsid w:val="00AE6C62"/>
    <w:rPr>
      <w:b/>
      <w:i/>
      <w:u w:val="none"/>
    </w:rPr>
  </w:style>
  <w:style w:type="paragraph" w:styleId="BalloonText">
    <w:name w:val="Balloon Text"/>
    <w:basedOn w:val="Normal"/>
    <w:link w:val="BalloonTextChar"/>
    <w:rsid w:val="00AE6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C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C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3703</Characters>
  <Application>Microsoft Office Word</Application>
  <DocSecurity>0</DocSecurity>
  <Lines>81</Lines>
  <Paragraphs>45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MSFGG4005 Set up, configure, upgrade and troubleshoot glass and glazing plant and ancillary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2016-12-09T03:52:00Z</dcterms:created>
  <dcterms:modified xsi:type="dcterms:W3CDTF">2016-12-09T03:52:00Z</dcterms:modified>
</cp:coreProperties>
</file>