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050" w:rsidP="00195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MSFGG4002 Use glass industry data systems</w:t>
      </w:r>
      <w:r>
        <w:fldChar w:fldCharType="end"/>
      </w:r>
    </w:p>
    <w:p w:rsidR="00195050" w:rsidP="00195050">
      <w:pPr>
        <w:pStyle w:val="Version"/>
        <w:sectPr w:rsidSect="00742C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CE3" w:rsidP="00742CE3">
      <w:pPr>
        <w:pStyle w:val="SuperHeading"/>
      </w:pPr>
      <w:r w:rsidRPr="00742CE3">
        <w:t>Assessment Requirements for MSFGG4002 Use glass industry data systems</w:t>
      </w:r>
    </w:p>
    <w:p w:rsidR="00000000" w:rsidRPr="00742CE3" w:rsidP="00742CE3">
      <w:pPr>
        <w:pStyle w:val="Heading1"/>
      </w:pPr>
      <w:bookmarkStart w:id="1" w:name="O_633033"/>
      <w:bookmarkEnd w:id="1"/>
      <w:r w:rsidRPr="00742CE3">
        <w:t>Modification History</w:t>
      </w:r>
    </w:p>
    <w:p w:rsidR="00000000" w:rsidRPr="00742CE3" w:rsidP="00742CE3">
      <w:pPr>
        <w:pStyle w:val="BodyText"/>
      </w:pPr>
      <w:r w:rsidRPr="00742CE3">
        <w:t>Release 1 - New unit of competency</w:t>
      </w:r>
    </w:p>
    <w:p w:rsidR="00000000" w:rsidRPr="00742CE3" w:rsidP="00742CE3">
      <w:pPr>
        <w:pStyle w:val="AllowPageBreak"/>
      </w:pPr>
    </w:p>
    <w:p w:rsidR="00000000" w:rsidRPr="00742CE3" w:rsidP="00742CE3">
      <w:pPr>
        <w:pStyle w:val="Heading1"/>
      </w:pPr>
      <w:bookmarkStart w:id="2" w:name="O_633036"/>
      <w:bookmarkEnd w:id="2"/>
      <w:r w:rsidRPr="00742CE3">
        <w:t>Performance Evidence</w:t>
      </w:r>
    </w:p>
    <w:p w:rsidR="00000000" w:rsidRPr="00742CE3" w:rsidP="00742CE3">
      <w:pPr>
        <w:pStyle w:val="ListBullet"/>
      </w:pPr>
      <w:r w:rsidRPr="00742CE3">
        <w:t>Use at least three (3) glass and glazing computer applications employing advanced features and import and export capacities for generating:</w:t>
      </w:r>
    </w:p>
    <w:p w:rsidR="00000000" w:rsidRPr="00742CE3" w:rsidP="00742CE3">
      <w:pPr>
        <w:pStyle w:val="ListBullet2"/>
      </w:pPr>
      <w:r w:rsidRPr="00742CE3">
        <w:t>glass designs, including compliance with AS 1288:2006 Glass in buildings - Selection and installation, and WERS</w:t>
      </w:r>
    </w:p>
    <w:p w:rsidR="00000000" w:rsidRPr="00742CE3" w:rsidP="00742CE3">
      <w:pPr>
        <w:pStyle w:val="ListBullet2"/>
      </w:pPr>
      <w:r w:rsidRPr="00742CE3">
        <w:t>pro</w:t>
      </w:r>
      <w:r w:rsidRPr="00742CE3">
        <w:t xml:space="preserve">duction and delivery schedule reports </w:t>
      </w:r>
    </w:p>
    <w:p w:rsidR="00000000" w:rsidRPr="00742CE3" w:rsidP="00742CE3">
      <w:pPr>
        <w:pStyle w:val="ListBullet2"/>
      </w:pPr>
      <w:r w:rsidRPr="00742CE3">
        <w:t>job estimates and quotations</w:t>
      </w:r>
    </w:p>
    <w:p w:rsidR="00000000" w:rsidRPr="00742CE3" w:rsidP="00742CE3">
      <w:pPr>
        <w:pStyle w:val="ListBullet2"/>
      </w:pPr>
      <w:r w:rsidRPr="00742CE3">
        <w:t>inventory and sales reports</w:t>
      </w:r>
    </w:p>
    <w:p w:rsidR="00000000" w:rsidRPr="00742CE3" w:rsidP="00742CE3">
      <w:pPr>
        <w:pStyle w:val="ListBullet"/>
      </w:pPr>
      <w:r w:rsidRPr="00742CE3">
        <w:t>Use the data system correctly and recognise and resolve problems, including the ability to:</w:t>
      </w:r>
    </w:p>
    <w:p w:rsidR="00000000" w:rsidRPr="00742CE3" w:rsidP="00742CE3">
      <w:pPr>
        <w:pStyle w:val="ListBullet2"/>
      </w:pPr>
      <w:r w:rsidRPr="00742CE3">
        <w:t>input and access data to and from the system</w:t>
      </w:r>
    </w:p>
    <w:p w:rsidR="00000000" w:rsidRPr="00742CE3" w:rsidP="00742CE3">
      <w:pPr>
        <w:pStyle w:val="ListBullet2"/>
      </w:pPr>
      <w:r w:rsidRPr="00742CE3">
        <w:t>evaluate the scope an</w:t>
      </w:r>
      <w:r w:rsidRPr="00742CE3">
        <w:t>d range of data required from the system, in order to support the solution of problems</w:t>
      </w:r>
    </w:p>
    <w:p w:rsidR="00000000" w:rsidRPr="00742CE3" w:rsidP="00742CE3">
      <w:pPr>
        <w:pStyle w:val="ListBullet2"/>
      </w:pPr>
      <w:r w:rsidRPr="00742CE3">
        <w:t xml:space="preserve">identify the causes and remedies of common problems </w:t>
      </w:r>
    </w:p>
    <w:p w:rsidR="00000000" w:rsidRPr="00742CE3" w:rsidP="00742CE3">
      <w:pPr>
        <w:pStyle w:val="ListBullet2"/>
      </w:pPr>
      <w:r w:rsidRPr="00742CE3">
        <w:t>follow principles of operation of the equipment and software, hazard policies and procedures and work instructions</w:t>
      </w:r>
    </w:p>
    <w:p w:rsidR="00000000" w:rsidRPr="00742CE3" w:rsidP="00742CE3">
      <w:pPr>
        <w:pStyle w:val="ListBullet"/>
      </w:pPr>
      <w:r w:rsidRPr="00742CE3">
        <w:t>Isolate causes of problems to a component of the data system and distinguish between causes of problems, such as:</w:t>
      </w:r>
    </w:p>
    <w:p w:rsidR="00000000" w:rsidRPr="00742CE3" w:rsidP="00742CE3">
      <w:pPr>
        <w:pStyle w:val="ListBullet2"/>
      </w:pPr>
      <w:r w:rsidRPr="00742CE3">
        <w:t>incorrect or misleading data</w:t>
      </w:r>
    </w:p>
    <w:p w:rsidR="00000000" w:rsidRPr="00742CE3" w:rsidP="00742CE3">
      <w:pPr>
        <w:pStyle w:val="ListBullet2"/>
      </w:pPr>
      <w:r w:rsidRPr="00742CE3">
        <w:t>system software faults</w:t>
      </w:r>
    </w:p>
    <w:p w:rsidR="00000000" w:rsidRPr="00742CE3" w:rsidP="00742CE3">
      <w:pPr>
        <w:pStyle w:val="ListBullet2"/>
      </w:pPr>
      <w:r w:rsidRPr="00742CE3">
        <w:t>system equipment faults</w:t>
      </w:r>
    </w:p>
    <w:p w:rsidR="00000000" w:rsidRPr="00742CE3" w:rsidP="00742CE3">
      <w:pPr>
        <w:pStyle w:val="ListBullet"/>
      </w:pPr>
      <w:r w:rsidRPr="00742CE3">
        <w:t>Complete reports and documents to the standard required</w:t>
      </w:r>
    </w:p>
    <w:p w:rsidR="00000000" w:rsidRPr="00742CE3" w:rsidP="00742CE3">
      <w:pPr>
        <w:pStyle w:val="ListBullet"/>
      </w:pPr>
      <w:r w:rsidRPr="00742CE3">
        <w:t>Communic</w:t>
      </w:r>
      <w:r w:rsidRPr="00742CE3">
        <w:t xml:space="preserve">ate ideas and information to enable confirmation of work requirements and specifications and the reporting of work outcomes and problems, interpret basic plans and follow safety procedures </w:t>
      </w:r>
    </w:p>
    <w:p w:rsidR="00000000" w:rsidRPr="00742CE3" w:rsidP="00742CE3">
      <w:pPr>
        <w:pStyle w:val="ListBullet"/>
      </w:pPr>
      <w:r w:rsidRPr="00742CE3">
        <w:t>Avoid backtracking, work flow interruptions or wastage</w:t>
      </w:r>
    </w:p>
    <w:p w:rsidR="00000000" w:rsidRPr="00742CE3" w:rsidP="00742CE3">
      <w:pPr>
        <w:pStyle w:val="ListBullet"/>
      </w:pPr>
      <w:r w:rsidRPr="00742CE3">
        <w:t>Work with o</w:t>
      </w:r>
      <w:r w:rsidRPr="00742CE3">
        <w:t>thers and in a team by recognising dependencies and using cooperative approaches to optimise work flow and productivity</w:t>
      </w:r>
    </w:p>
    <w:p w:rsidR="00000000" w:rsidRPr="00742CE3" w:rsidP="00742CE3">
      <w:pPr>
        <w:pStyle w:val="AllowPageBreak"/>
      </w:pPr>
    </w:p>
    <w:p w:rsidR="00000000" w:rsidRPr="00742CE3" w:rsidP="00742CE3">
      <w:pPr>
        <w:pStyle w:val="Heading1"/>
      </w:pPr>
      <w:bookmarkStart w:id="3" w:name="O_633035"/>
      <w:bookmarkEnd w:id="3"/>
      <w:r w:rsidRPr="00742CE3">
        <w:t>Knowledge Evidence</w:t>
      </w:r>
    </w:p>
    <w:p w:rsidR="00000000" w:rsidRPr="00742CE3" w:rsidP="00742CE3">
      <w:pPr>
        <w:pStyle w:val="ListBullet"/>
      </w:pPr>
      <w:r w:rsidRPr="00742CE3">
        <w:t>Glass industry software vendor applications and their features</w:t>
      </w:r>
    </w:p>
    <w:p w:rsidR="00000000" w:rsidRPr="00742CE3" w:rsidP="00742CE3">
      <w:pPr>
        <w:pStyle w:val="ListBullet"/>
      </w:pPr>
      <w:r w:rsidRPr="00742CE3">
        <w:t>Computer equipment features and operation</w:t>
      </w:r>
    </w:p>
    <w:p w:rsidR="00000000" w:rsidRPr="00742CE3" w:rsidP="00742CE3">
      <w:pPr>
        <w:pStyle w:val="ListBullet"/>
      </w:pPr>
      <w:r w:rsidRPr="00742CE3">
        <w:t xml:space="preserve">Principles of operation of glass processing plant/equipment </w:t>
      </w:r>
    </w:p>
    <w:p w:rsidR="00000000" w:rsidRPr="00742CE3" w:rsidP="00742CE3">
      <w:pPr>
        <w:pStyle w:val="ListBullet"/>
      </w:pPr>
      <w:r w:rsidRPr="00742CE3">
        <w:t xml:space="preserve">Glass installation processes </w:t>
      </w:r>
    </w:p>
    <w:p w:rsidR="00000000" w:rsidRPr="00742CE3" w:rsidP="00742CE3">
      <w:pPr>
        <w:pStyle w:val="ListBullet"/>
      </w:pPr>
      <w:r w:rsidRPr="00742CE3">
        <w:t>Glass product specifications and tolerances</w:t>
      </w:r>
    </w:p>
    <w:p w:rsidR="00000000" w:rsidRPr="00742CE3" w:rsidP="00742CE3">
      <w:pPr>
        <w:pStyle w:val="ListBullet"/>
      </w:pPr>
      <w:r w:rsidRPr="00742CE3">
        <w:t>Glass industry standards and codes of practice</w:t>
      </w:r>
    </w:p>
    <w:p w:rsidR="00000000" w:rsidRPr="00742CE3" w:rsidP="00742CE3">
      <w:pPr>
        <w:pStyle w:val="ListBullet"/>
      </w:pPr>
      <w:r w:rsidRPr="00742CE3">
        <w:t>Stock control and delivery sched</w:t>
      </w:r>
      <w:r w:rsidRPr="00742CE3">
        <w:t>uling techniques</w:t>
      </w:r>
    </w:p>
    <w:p w:rsidR="00000000" w:rsidRPr="00742CE3" w:rsidP="00742CE3">
      <w:pPr>
        <w:pStyle w:val="ListBullet"/>
      </w:pPr>
      <w:r w:rsidRPr="00742CE3">
        <w:t xml:space="preserve">Glass and glazing design principles </w:t>
      </w:r>
    </w:p>
    <w:p w:rsidR="00000000" w:rsidRPr="00742CE3" w:rsidP="00742CE3">
      <w:pPr>
        <w:pStyle w:val="AllowPageBreak"/>
      </w:pPr>
    </w:p>
    <w:p w:rsidR="00000000" w:rsidRPr="00742CE3" w:rsidP="00742CE3">
      <w:pPr>
        <w:pStyle w:val="Heading1"/>
      </w:pPr>
      <w:bookmarkStart w:id="4" w:name="O_633034"/>
      <w:bookmarkEnd w:id="4"/>
      <w:r w:rsidRPr="00742CE3">
        <w:t>Assessment Conditions</w:t>
      </w:r>
    </w:p>
    <w:p w:rsidR="00000000" w:rsidRPr="00742CE3" w:rsidP="00742CE3">
      <w:pPr>
        <w:pStyle w:val="ListBullet"/>
      </w:pPr>
      <w:r w:rsidRPr="00742CE3">
        <w:t>Assessors must:</w:t>
      </w:r>
    </w:p>
    <w:p w:rsidR="00000000" w:rsidRPr="00742CE3" w:rsidP="00742CE3">
      <w:pPr>
        <w:pStyle w:val="ListBullet2"/>
      </w:pPr>
      <w:r w:rsidRPr="00742CE3">
        <w:t>hold training and assessment competencies as determined by the National Skills Standards Council (NSSC) or its successors</w:t>
      </w:r>
    </w:p>
    <w:p w:rsidR="00000000" w:rsidRPr="00742CE3" w:rsidP="00742CE3">
      <w:pPr>
        <w:pStyle w:val="ListBullet2"/>
      </w:pPr>
      <w:r w:rsidRPr="00742CE3">
        <w:t>have vocational compete</w:t>
      </w:r>
      <w:r w:rsidRPr="00742CE3">
        <w:t xml:space="preserve">ncy in the furnishing industry at least to the level being assessed with broad industry knowledge and experience, usually combined with a relevant industry qualification </w:t>
      </w:r>
    </w:p>
    <w:p w:rsidR="00000000" w:rsidRPr="00742CE3" w:rsidP="00742CE3">
      <w:pPr>
        <w:pStyle w:val="ListBullet2"/>
      </w:pPr>
      <w:r w:rsidRPr="00742CE3">
        <w:t>be familiar with the current skills and knowledge used and have relevant, current exp</w:t>
      </w:r>
      <w:r w:rsidRPr="00742CE3">
        <w:t>erience in the furnishing industry.</w:t>
      </w:r>
    </w:p>
    <w:p w:rsidR="00000000" w:rsidRPr="00742CE3" w:rsidP="00742CE3">
      <w:pPr>
        <w:pStyle w:val="ListBullet"/>
      </w:pPr>
      <w:r w:rsidRPr="00742CE3">
        <w:t xml:space="preserve">Assessment methods must confirm consistency of performance over time rather than a single assessment event and in a range of workplace relevant contexts. </w:t>
      </w:r>
    </w:p>
    <w:p w:rsidR="00000000" w:rsidRPr="00742CE3" w:rsidP="00742CE3">
      <w:pPr>
        <w:pStyle w:val="ListBullet"/>
      </w:pPr>
      <w:r w:rsidRPr="00742CE3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742CE3" w:rsidP="00742CE3">
      <w:pPr>
        <w:pStyle w:val="ListBullet"/>
      </w:pPr>
      <w:r w:rsidRPr="00742CE3">
        <w:t>Assessment is to be conducted on single units of competency or in c</w:t>
      </w:r>
      <w:r w:rsidRPr="00742CE3">
        <w:t>onjunction with other related units of competency. Foundation skills are integral to competent performance in the unit and should not be assessed separately.</w:t>
      </w:r>
    </w:p>
    <w:p w:rsidR="00000000" w:rsidRPr="00742CE3" w:rsidP="00742CE3">
      <w:pPr>
        <w:pStyle w:val="ListBullet"/>
      </w:pPr>
      <w:r w:rsidRPr="00742CE3">
        <w:t>Assessment must occur on the job or in a workplace simulated facility with relevant process, equip</w:t>
      </w:r>
      <w:r w:rsidRPr="00742CE3">
        <w:t>ment, materials, work instructions and deadlines.</w:t>
      </w:r>
    </w:p>
    <w:p w:rsidR="00000000" w:rsidRPr="00742CE3" w:rsidP="00742CE3">
      <w:pPr>
        <w:pStyle w:val="ListBullet"/>
      </w:pPr>
      <w:r w:rsidRPr="00742CE3">
        <w:t>Access is required to computers and software applications currently used in the glass and glazing industry, documents or information containing data suitable to demonstrate advanced features of computer app</w:t>
      </w:r>
      <w:r w:rsidRPr="00742CE3">
        <w:t>lications, and support resources, including online, manuals and training booklets.</w:t>
      </w:r>
    </w:p>
    <w:p w:rsidR="00000000" w:rsidRPr="00742CE3" w:rsidP="00742CE3">
      <w:pPr>
        <w:pStyle w:val="AllowPageBreak"/>
      </w:pPr>
    </w:p>
    <w:p w:rsidR="00000000" w:rsidRPr="00742CE3" w:rsidP="00742CE3">
      <w:pPr>
        <w:pStyle w:val="Heading1"/>
      </w:pPr>
      <w:bookmarkStart w:id="5" w:name="O_633032"/>
      <w:bookmarkEnd w:id="5"/>
      <w:r w:rsidRPr="00742CE3">
        <w:t>Links</w:t>
      </w:r>
    </w:p>
    <w:p w:rsidR="00000000" w:rsidRPr="00742CE3" w:rsidP="00742CE3">
      <w:pPr>
        <w:pStyle w:val="BodyText"/>
      </w:pPr>
      <w:r w:rsidRPr="00742CE3">
        <w:t>Companion Volume implementation guides are found in VETNet - https://vetnet.education.gov.au/Pages/TrainingDocs.aspx?q=0601ab95-583a-4e93-b2d4-cfb27b0</w:t>
      </w:r>
      <w:r w:rsidRPr="00742CE3">
        <w:t>3ed73</w:t>
      </w:r>
    </w:p>
    <w:p w:rsidR="00000000" w:rsidRPr="00742CE3" w:rsidP="00742CE3"/>
    <w:sectPr w:rsidSect="00742C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CE3" w:rsidRPr="00195050" w:rsidP="00195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050" w:rsidP="00742C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5050" w:rsidP="00742C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95050" w:rsidP="00742C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CE3" w:rsidRPr="00195050" w:rsidP="00195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050" w:rsidRPr="002D2AF8" w:rsidP="00742C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MSFGG4002 Use glass industry data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95050" w:rsidP="00742C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E9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E6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3657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C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C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C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C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C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C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C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C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C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C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C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CE3"/>
  </w:style>
  <w:style w:type="character" w:customStyle="1" w:styleId="Heading1Char">
    <w:name w:val="Heading 1 Char"/>
    <w:basedOn w:val="DefaultParagraphFont"/>
    <w:link w:val="Heading1"/>
    <w:rsid w:val="00742C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C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C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CE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2C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C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C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C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C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C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C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C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C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C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C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C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C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C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C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C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C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C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C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2CE3"/>
    <w:rPr>
      <w:b/>
      <w:spacing w:val="0"/>
    </w:rPr>
  </w:style>
  <w:style w:type="paragraph" w:customStyle="1" w:styleId="SuperTitle">
    <w:name w:val="SuperTitle"/>
    <w:basedOn w:val="Title"/>
    <w:rsid w:val="00742C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C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C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C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C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C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C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C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C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C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C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C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CE3"/>
    <w:rPr>
      <w:i/>
    </w:rPr>
  </w:style>
  <w:style w:type="paragraph" w:styleId="Caption">
    <w:name w:val="caption"/>
    <w:basedOn w:val="BodyText"/>
    <w:next w:val="Normal"/>
    <w:qFormat/>
    <w:rsid w:val="00742C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C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C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CE3"/>
  </w:style>
  <w:style w:type="paragraph" w:styleId="TableofFigures">
    <w:name w:val="table of figures"/>
    <w:basedOn w:val="Normal"/>
    <w:next w:val="Normal"/>
    <w:semiHidden/>
    <w:rsid w:val="00742C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CE3"/>
    <w:pPr>
      <w:numPr>
        <w:numId w:val="11"/>
      </w:numPr>
    </w:pPr>
  </w:style>
  <w:style w:type="character" w:customStyle="1" w:styleId="WingdingSymbols">
    <w:name w:val="Wingding Symbols"/>
    <w:rsid w:val="00742CE3"/>
    <w:rPr>
      <w:rFonts w:ascii="Wingdings" w:hAnsi="Wingdings"/>
    </w:rPr>
  </w:style>
  <w:style w:type="paragraph" w:customStyle="1" w:styleId="TableHeading">
    <w:name w:val="Table Heading"/>
    <w:basedOn w:val="HeadingBase"/>
    <w:rsid w:val="00742C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CE3"/>
    <w:rPr>
      <w:color w:val="0033CC"/>
      <w:u w:val="none"/>
    </w:rPr>
  </w:style>
  <w:style w:type="paragraph" w:customStyle="1" w:styleId="BodyTextRight">
    <w:name w:val="Body Text Right"/>
    <w:basedOn w:val="BodyText"/>
    <w:rsid w:val="00742C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C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C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C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C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C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CE3"/>
    <w:rPr>
      <w:sz w:val="32"/>
    </w:rPr>
  </w:style>
  <w:style w:type="paragraph" w:customStyle="1" w:styleId="HeadingProcedure">
    <w:name w:val="Heading Procedure"/>
    <w:basedOn w:val="HeadingBase"/>
    <w:next w:val="Normal"/>
    <w:rsid w:val="00742C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CE3"/>
    <w:pPr>
      <w:spacing w:before="60" w:after="60"/>
    </w:pPr>
  </w:style>
  <w:style w:type="paragraph" w:styleId="ListContinue">
    <w:name w:val="List Continue"/>
    <w:basedOn w:val="List"/>
    <w:rsid w:val="00742CE3"/>
    <w:pPr>
      <w:ind w:firstLine="0"/>
    </w:pPr>
  </w:style>
  <w:style w:type="paragraph" w:customStyle="1" w:styleId="ListNote">
    <w:name w:val="List Note"/>
    <w:basedOn w:val="List"/>
    <w:rsid w:val="00742C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C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C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CE3"/>
    <w:rPr>
      <w:rFonts w:ascii="Courier New" w:hAnsi="Courier New"/>
    </w:rPr>
  </w:style>
  <w:style w:type="paragraph" w:customStyle="1" w:styleId="NoteBullet">
    <w:name w:val="Note Bullet"/>
    <w:basedOn w:val="Note"/>
    <w:rsid w:val="00742C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C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C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C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C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2C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C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CE3"/>
    <w:rPr>
      <w:b/>
      <w:smallCaps/>
    </w:rPr>
  </w:style>
  <w:style w:type="paragraph" w:customStyle="1" w:styleId="TableListNumber">
    <w:name w:val="Table List Number"/>
    <w:basedOn w:val="ListNumber"/>
    <w:rsid w:val="00742C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C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CE3"/>
    <w:pPr>
      <w:numPr>
        <w:numId w:val="9"/>
      </w:numPr>
    </w:pPr>
  </w:style>
  <w:style w:type="paragraph" w:customStyle="1" w:styleId="ListAlpha2">
    <w:name w:val="List Alpha 2"/>
    <w:basedOn w:val="List2"/>
    <w:rsid w:val="00742CE3"/>
    <w:pPr>
      <w:numPr>
        <w:numId w:val="8"/>
      </w:numPr>
    </w:pPr>
  </w:style>
  <w:style w:type="paragraph" w:styleId="List2">
    <w:name w:val="List 2"/>
    <w:basedOn w:val="BodyText"/>
    <w:rsid w:val="00742C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C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C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C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CE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C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CE3"/>
    <w:pPr>
      <w:numPr>
        <w:numId w:val="4"/>
      </w:numPr>
    </w:pPr>
  </w:style>
  <w:style w:type="paragraph" w:styleId="ListContinue2">
    <w:name w:val="List Continue 2"/>
    <w:basedOn w:val="List2"/>
    <w:rsid w:val="00742CE3"/>
    <w:pPr>
      <w:ind w:firstLine="0"/>
    </w:pPr>
  </w:style>
  <w:style w:type="paragraph" w:styleId="ListContinue3">
    <w:name w:val="List Continue 3"/>
    <w:basedOn w:val="List3"/>
    <w:rsid w:val="00742CE3"/>
    <w:pPr>
      <w:ind w:left="1021" w:firstLine="0"/>
    </w:pPr>
  </w:style>
  <w:style w:type="paragraph" w:styleId="ListContinue4">
    <w:name w:val="List Continue 4"/>
    <w:basedOn w:val="List4"/>
    <w:rsid w:val="00742CE3"/>
    <w:pPr>
      <w:ind w:firstLine="0"/>
    </w:pPr>
  </w:style>
  <w:style w:type="paragraph" w:styleId="ListContinue5">
    <w:name w:val="List Continue 5"/>
    <w:basedOn w:val="List5"/>
    <w:rsid w:val="00742CE3"/>
    <w:pPr>
      <w:ind w:firstLine="0"/>
    </w:pPr>
  </w:style>
  <w:style w:type="paragraph" w:styleId="ListNumber3">
    <w:name w:val="List Number 3"/>
    <w:basedOn w:val="List3"/>
    <w:rsid w:val="00742CE3"/>
    <w:pPr>
      <w:numPr>
        <w:numId w:val="5"/>
      </w:numPr>
    </w:pPr>
  </w:style>
  <w:style w:type="paragraph" w:styleId="ListNumber4">
    <w:name w:val="List Number 4"/>
    <w:basedOn w:val="List4"/>
    <w:rsid w:val="00742CE3"/>
    <w:pPr>
      <w:numPr>
        <w:numId w:val="6"/>
      </w:numPr>
    </w:pPr>
  </w:style>
  <w:style w:type="paragraph" w:styleId="ListNumber5">
    <w:name w:val="List Number 5"/>
    <w:basedOn w:val="List5"/>
    <w:rsid w:val="00742CE3"/>
    <w:pPr>
      <w:numPr>
        <w:numId w:val="7"/>
      </w:numPr>
    </w:pPr>
  </w:style>
  <w:style w:type="paragraph" w:styleId="BlockText">
    <w:name w:val="Block Text"/>
    <w:basedOn w:val="Normal"/>
    <w:rsid w:val="00742C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C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CE3"/>
    <w:rPr>
      <w:sz w:val="16"/>
      <w:vertAlign w:val="superscript"/>
    </w:rPr>
  </w:style>
  <w:style w:type="character" w:customStyle="1" w:styleId="Symbols">
    <w:name w:val="Symbols"/>
    <w:basedOn w:val="DefaultParagraphFont"/>
    <w:rsid w:val="00742CE3"/>
    <w:rPr>
      <w:rFonts w:ascii="Symbol" w:hAnsi="Symbol"/>
    </w:rPr>
  </w:style>
  <w:style w:type="character" w:customStyle="1" w:styleId="MenuOptions">
    <w:name w:val="Menu Options"/>
    <w:basedOn w:val="DefaultParagraphFont"/>
    <w:rsid w:val="00742C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CE3"/>
    <w:rPr>
      <w:b/>
    </w:rPr>
  </w:style>
  <w:style w:type="character" w:customStyle="1" w:styleId="Underlined">
    <w:name w:val="Underlined"/>
    <w:basedOn w:val="DefaultParagraphFont"/>
    <w:rsid w:val="00742CE3"/>
    <w:rPr>
      <w:u w:val="single"/>
    </w:rPr>
  </w:style>
  <w:style w:type="paragraph" w:customStyle="1" w:styleId="TableBodyTextRight">
    <w:name w:val="Table Body Text Right"/>
    <w:basedOn w:val="TableBodyText"/>
    <w:rsid w:val="00742C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CE3"/>
    <w:rPr>
      <w:sz w:val="18"/>
    </w:rPr>
  </w:style>
  <w:style w:type="paragraph" w:customStyle="1" w:styleId="BodySmallRight">
    <w:name w:val="Body Small Right"/>
    <w:basedOn w:val="BodyTextRight"/>
    <w:rsid w:val="00742CE3"/>
    <w:rPr>
      <w:sz w:val="18"/>
      <w:szCs w:val="18"/>
    </w:rPr>
  </w:style>
  <w:style w:type="paragraph" w:customStyle="1" w:styleId="MarginEdition">
    <w:name w:val="Margin Edition"/>
    <w:basedOn w:val="MarginNote"/>
    <w:rsid w:val="00742C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CE3"/>
    <w:rPr>
      <w:sz w:val="2"/>
      <w:szCs w:val="2"/>
    </w:rPr>
  </w:style>
  <w:style w:type="character" w:customStyle="1" w:styleId="Small">
    <w:name w:val="Small"/>
    <w:basedOn w:val="DefaultParagraphFont"/>
    <w:rsid w:val="00742CE3"/>
    <w:rPr>
      <w:sz w:val="16"/>
    </w:rPr>
  </w:style>
  <w:style w:type="paragraph" w:customStyle="1" w:styleId="WideTable">
    <w:name w:val="Wide Table"/>
    <w:basedOn w:val="Normal"/>
    <w:rsid w:val="00742C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CE3"/>
  </w:style>
  <w:style w:type="paragraph" w:styleId="Quote">
    <w:name w:val="Quote"/>
    <w:basedOn w:val="Heading1"/>
    <w:link w:val="QuoteChar"/>
    <w:qFormat/>
    <w:rsid w:val="00742C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C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CE3"/>
    <w:pPr>
      <w:pageBreakBefore/>
    </w:pPr>
  </w:style>
  <w:style w:type="paragraph" w:customStyle="1" w:styleId="Border">
    <w:name w:val="Border"/>
    <w:basedOn w:val="Normal"/>
    <w:qFormat/>
    <w:rsid w:val="00742C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C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C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C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C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C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C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C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CE3"/>
    <w:rPr>
      <w:u w:val="single"/>
    </w:rPr>
  </w:style>
  <w:style w:type="character" w:customStyle="1" w:styleId="BoldandItalics">
    <w:name w:val="Bold and Italics"/>
    <w:qFormat/>
    <w:rsid w:val="00742CE3"/>
    <w:rPr>
      <w:b/>
      <w:i/>
      <w:u w:val="none"/>
    </w:rPr>
  </w:style>
  <w:style w:type="paragraph" w:styleId="BalloonText">
    <w:name w:val="Balloon Text"/>
    <w:basedOn w:val="Normal"/>
    <w:link w:val="BalloonTextChar"/>
    <w:rsid w:val="00742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C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C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C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C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C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3180</Characters>
  <Application>Microsoft Office Word</Application>
  <DocSecurity>0</DocSecurity>
  <Lines>75</Lines>
  <Paragraphs>45</Paragraphs>
  <ScaleCrop>false</ScaleCrop>
  <Company>Author-it Software Corporation Ltd.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MSFGG4002 Use glass industry data systems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2016-12-09T04:05:00Z</dcterms:created>
  <dcterms:modified xsi:type="dcterms:W3CDTF">2016-12-09T04:05:00Z</dcterms:modified>
</cp:coreProperties>
</file>