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2FBD" w:rsidP="00FD2F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MSFGG3042 Process glass by semi-automatic machines</w:t>
      </w:r>
      <w:r>
        <w:fldChar w:fldCharType="end"/>
      </w:r>
    </w:p>
    <w:p w:rsidR="00FD2FBD" w:rsidP="00FD2FBD">
      <w:pPr>
        <w:pStyle w:val="Version"/>
        <w:sectPr w:rsidSect="003C3A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C3A29" w:rsidP="003C3A29">
      <w:pPr>
        <w:pStyle w:val="SuperHeading"/>
      </w:pPr>
      <w:r w:rsidRPr="003C3A29">
        <w:t>MSFGG3042 Process glass by semi-automatic machines</w:t>
      </w:r>
    </w:p>
    <w:p w:rsidR="00000000" w:rsidRPr="003C3A29" w:rsidP="003C3A29">
      <w:pPr>
        <w:pStyle w:val="Heading1"/>
      </w:pPr>
      <w:bookmarkStart w:id="1" w:name="O_1015878"/>
      <w:bookmarkEnd w:id="1"/>
      <w:r w:rsidRPr="003C3A29">
        <w:t>Modification History</w:t>
      </w:r>
    </w:p>
    <w:p w:rsidR="00000000" w:rsidRPr="003C3A29" w:rsidP="00FD2FBD">
      <w:pPr>
        <w:pStyle w:val="BodyText"/>
      </w:pPr>
      <w:r w:rsidRPr="003C3A29">
        <w:t>Release 1. Supersedes and is equivalent to MSFGG3005 Process glass by semi-automatic machines.</w:t>
      </w:r>
    </w:p>
    <w:p w:rsidR="00000000" w:rsidRPr="003C3A29" w:rsidP="003C3A29">
      <w:pPr>
        <w:pStyle w:val="Heading1"/>
      </w:pPr>
      <w:bookmarkStart w:id="2" w:name="O_1015884"/>
      <w:bookmarkEnd w:id="2"/>
      <w:r w:rsidRPr="003C3A29">
        <w:t>Application</w:t>
      </w:r>
    </w:p>
    <w:p w:rsidR="00000000" w:rsidRPr="003C3A29" w:rsidP="00FD2FBD">
      <w:pPr>
        <w:pStyle w:val="BodyText"/>
      </w:pPr>
      <w:r w:rsidRPr="003C3A29">
        <w:t>This unit describes the skills and knowledge required to cut, drill, shape and edge glass using semi</w:t>
      </w:r>
      <w:r w:rsidRPr="003C3A29">
        <w:t>-automatic glass processing equipment.</w:t>
      </w:r>
    </w:p>
    <w:p w:rsidR="00000000" w:rsidRPr="003C3A29" w:rsidP="00FD2FBD">
      <w:pPr>
        <w:pStyle w:val="BodyText"/>
      </w:pPr>
      <w:r w:rsidRPr="003C3A29">
        <w:t>This unit applies to glass processing workers.</w:t>
      </w:r>
    </w:p>
    <w:p w:rsidR="00FD2FBD" w:rsidP="00FD2FBD">
      <w:pPr>
        <w:pStyle w:val="BodyText"/>
      </w:pPr>
      <w:r w:rsidRPr="003C3A29">
        <w:t>No licensing or certification requirements exist at the time of publication. Relevant legislation, industry standards and codes of practice within Australia must be appli</w:t>
      </w:r>
      <w:r w:rsidRPr="003C3A29">
        <w:t>ed.</w:t>
      </w:r>
    </w:p>
    <w:p w:rsidR="00000000" w:rsidRPr="003C3A29" w:rsidP="003C3A29">
      <w:pPr>
        <w:pStyle w:val="Heading1"/>
      </w:pPr>
      <w:bookmarkStart w:id="3" w:name="O_1015883"/>
      <w:bookmarkEnd w:id="3"/>
      <w:r w:rsidRPr="003C3A29">
        <w:t>Pre-requisite Unit</w:t>
      </w:r>
    </w:p>
    <w:p w:rsidR="00000000" w:rsidRPr="003C3A29" w:rsidP="00FD2FBD">
      <w:pPr>
        <w:pStyle w:val="BodyText"/>
      </w:pPr>
      <w:r w:rsidRPr="003C3A29">
        <w:t>N/A</w:t>
      </w:r>
    </w:p>
    <w:p w:rsidR="00000000" w:rsidRPr="003C3A29" w:rsidP="003C3A29">
      <w:pPr>
        <w:pStyle w:val="Heading1"/>
      </w:pPr>
      <w:bookmarkStart w:id="4" w:name="O_1015882"/>
      <w:bookmarkEnd w:id="4"/>
      <w:r w:rsidRPr="003C3A29">
        <w:t>Unit Sector</w:t>
      </w:r>
    </w:p>
    <w:p w:rsidR="00000000" w:rsidRPr="003C3A29" w:rsidP="00FD2FBD">
      <w:pPr>
        <w:pStyle w:val="BodyText"/>
      </w:pPr>
      <w:r w:rsidRPr="003C3A29">
        <w:t>Glass and Glazing</w:t>
      </w:r>
    </w:p>
    <w:p w:rsidR="00000000" w:rsidRPr="003C3A29" w:rsidP="003C3A29">
      <w:pPr>
        <w:pStyle w:val="Heading1"/>
      </w:pPr>
      <w:bookmarkStart w:id="5" w:name="O_1015881"/>
      <w:bookmarkEnd w:id="5"/>
      <w:r w:rsidRPr="003C3A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FD2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A29" w:rsidP="003C3A29">
            <w:pPr>
              <w:pStyle w:val="BodyText"/>
            </w:pPr>
            <w:r w:rsidRPr="003C3A29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A29">
            <w:pPr>
              <w:pStyle w:val="BodyText"/>
              <w:rPr>
                <w:lang w:val="en-NZ"/>
              </w:rPr>
            </w:pPr>
            <w:r w:rsidRPr="003C3A29">
              <w:rPr>
                <w:rStyle w:val="SpecialBold"/>
              </w:rPr>
              <w:t>Performance Criteria</w:t>
            </w:r>
          </w:p>
        </w:tc>
      </w:tr>
      <w:tr w:rsidTr="00FD2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A29" w:rsidP="003C3A29">
            <w:pPr>
              <w:pStyle w:val="BodyText"/>
            </w:pPr>
            <w:r w:rsidRPr="003C3A29">
              <w:rPr>
                <w:rStyle w:val="Emphasis"/>
              </w:rPr>
              <w:t xml:space="preserve">Elements describe the </w:t>
            </w:r>
            <w:r w:rsidRPr="003C3A29">
              <w:t xml:space="preserve">essential </w:t>
            </w:r>
            <w:r w:rsidRPr="003C3A29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A29">
            <w:pPr>
              <w:pStyle w:val="BodyText"/>
              <w:rPr>
                <w:lang w:val="en-NZ"/>
              </w:rPr>
            </w:pPr>
            <w:r w:rsidRPr="003C3A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D2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A29">
            <w:pPr>
              <w:pStyle w:val="BodyText"/>
              <w:rPr>
                <w:lang w:val="en-NZ"/>
              </w:rPr>
            </w:pPr>
            <w:r w:rsidRPr="003C3A29">
              <w:t>1. Identify work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A29" w:rsidP="003C3A29">
            <w:pPr>
              <w:pStyle w:val="BodyText"/>
            </w:pPr>
            <w:r w:rsidRPr="003C3A29">
              <w:t>1.1 Read work instructions and identify job requirements</w:t>
            </w:r>
          </w:p>
          <w:p w:rsidR="00000000" w:rsidRPr="003C3A29" w:rsidP="003C3A29">
            <w:pPr>
              <w:pStyle w:val="BodyText"/>
            </w:pPr>
            <w:r w:rsidRPr="003C3A29">
              <w:t>1.2 Identify and follow work health and safety requirements, using all r</w:t>
            </w:r>
            <w:r w:rsidRPr="003C3A29">
              <w:t>equired personal protective equipment</w:t>
            </w:r>
          </w:p>
          <w:p w:rsidR="00000000" w:rsidRPr="003C3A29" w:rsidP="003C3A29">
            <w:pPr>
              <w:pStyle w:val="BodyText"/>
            </w:pPr>
            <w:r w:rsidRPr="003C3A29">
              <w:t>1.3 Determine quality standards and identify procedures in accordance with workplace requirements and industry standards</w:t>
            </w:r>
          </w:p>
          <w:p w:rsidR="00000000" w:rsidP="003C3A29">
            <w:pPr>
              <w:pStyle w:val="BodyText"/>
              <w:rPr>
                <w:lang w:val="en-NZ"/>
              </w:rPr>
            </w:pPr>
            <w:r w:rsidRPr="003C3A29">
              <w:t>1.4 Plan sequence of work to ensure processing is conducted in a logical order</w:t>
            </w:r>
          </w:p>
        </w:tc>
      </w:tr>
      <w:tr w:rsidTr="00FD2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A29">
            <w:pPr>
              <w:pStyle w:val="BodyText"/>
              <w:rPr>
                <w:lang w:val="en-NZ"/>
              </w:rPr>
            </w:pPr>
            <w:r w:rsidRPr="003C3A29">
              <w:t>2.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A29" w:rsidP="003C3A29">
            <w:pPr>
              <w:pStyle w:val="BodyText"/>
            </w:pPr>
            <w:r w:rsidRPr="003C3A29">
              <w:t>2.1 Identify components and controls of machines, including emergency stops and guards, and take appropriate action if not in working order in accordance with workplace procedures</w:t>
            </w:r>
          </w:p>
          <w:p w:rsidR="00000000" w:rsidRPr="003C3A29" w:rsidP="003C3A29">
            <w:pPr>
              <w:pStyle w:val="BodyText"/>
            </w:pPr>
            <w:r w:rsidRPr="003C3A29">
              <w:t xml:space="preserve">2.2 Accurately calculate and enter information required </w:t>
            </w:r>
            <w:r w:rsidRPr="003C3A29">
              <w:t xml:space="preserve">by machine for required process </w:t>
            </w:r>
          </w:p>
          <w:p w:rsidR="00000000" w:rsidRPr="003C3A29" w:rsidP="003C3A29">
            <w:pPr>
              <w:pStyle w:val="BodyText"/>
            </w:pPr>
            <w:r w:rsidRPr="003C3A29">
              <w:t>2.3 Clear work area of obstructions and potential hazards</w:t>
            </w:r>
          </w:p>
          <w:p w:rsidR="00000000" w:rsidP="003C3A29">
            <w:pPr>
              <w:pStyle w:val="BodyText"/>
              <w:rPr>
                <w:lang w:val="en-NZ"/>
              </w:rPr>
            </w:pPr>
            <w:r w:rsidRPr="003C3A29">
              <w:t>2.4 Identify and locate glass to be processed and check for imperfections and damage using appropriate handling techniques</w:t>
            </w:r>
          </w:p>
        </w:tc>
      </w:tr>
      <w:tr w:rsidTr="00FD2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A29">
            <w:pPr>
              <w:pStyle w:val="BodyText"/>
              <w:rPr>
                <w:lang w:val="en-NZ"/>
              </w:rPr>
            </w:pPr>
            <w:r w:rsidRPr="003C3A29">
              <w:t>3. Conduct processing operations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A29" w:rsidP="003C3A29">
            <w:pPr>
              <w:pStyle w:val="BodyText"/>
            </w:pPr>
            <w:r w:rsidRPr="003C3A29">
              <w:t>3.1 Oper</w:t>
            </w:r>
            <w:r w:rsidRPr="003C3A29">
              <w:t>ate and monitor machines in accordance with manufacturer instructions and workplace procedures to ensure correct product quality and output</w:t>
            </w:r>
          </w:p>
          <w:p w:rsidR="00000000" w:rsidRPr="003C3A29" w:rsidP="003C3A29">
            <w:pPr>
              <w:pStyle w:val="BodyText"/>
            </w:pPr>
            <w:r w:rsidRPr="003C3A29">
              <w:t>3.2 Make required routine lubrication and adjustments of machines and/or equipment</w:t>
            </w:r>
          </w:p>
          <w:p w:rsidR="00000000" w:rsidRPr="003C3A29" w:rsidP="003C3A29">
            <w:pPr>
              <w:pStyle w:val="BodyText"/>
            </w:pPr>
            <w:r w:rsidRPr="003C3A29">
              <w:t>3.3 Identify problems occurring d</w:t>
            </w:r>
            <w:r w:rsidRPr="003C3A29">
              <w:t>uring work operations and report to appropriate persons in accordance with workplace procedures, and follow any authorised changes in working procedures</w:t>
            </w:r>
          </w:p>
          <w:p w:rsidR="00000000" w:rsidP="003C3A29">
            <w:pPr>
              <w:pStyle w:val="BodyText"/>
              <w:rPr>
                <w:lang w:val="en-NZ"/>
              </w:rPr>
            </w:pPr>
            <w:r w:rsidRPr="003C3A29">
              <w:t>3.4 Inspect completed product for quality of work and repair, reprocess or discard in accordance with w</w:t>
            </w:r>
            <w:r w:rsidRPr="003C3A29">
              <w:t>orkplace procedures.</w:t>
            </w:r>
          </w:p>
        </w:tc>
      </w:tr>
      <w:tr w:rsidTr="00FD2FB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3A29">
            <w:pPr>
              <w:pStyle w:val="BodyText"/>
              <w:rPr>
                <w:lang w:val="en-NZ"/>
              </w:rPr>
            </w:pPr>
            <w:r w:rsidRPr="003C3A29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3A29" w:rsidP="003C3A29">
            <w:pPr>
              <w:pStyle w:val="BodyText"/>
            </w:pPr>
            <w:r w:rsidRPr="003C3A29">
              <w:t>4.1 Label processed glass and store in accordance with workplace procedures ensuring there are no projections</w:t>
            </w:r>
          </w:p>
          <w:p w:rsidR="00000000" w:rsidRPr="003C3A29" w:rsidP="003C3A29">
            <w:pPr>
              <w:pStyle w:val="BodyText"/>
            </w:pPr>
            <w:r w:rsidRPr="003C3A29">
              <w:t>4.2 Clean work area, safely dispose of rubbish and identify items for recycling in accordance with workplac</w:t>
            </w:r>
            <w:r w:rsidRPr="003C3A29">
              <w:t>e procedures</w:t>
            </w:r>
          </w:p>
          <w:p w:rsidR="00000000" w:rsidRPr="003C3A29" w:rsidP="003C3A29">
            <w:pPr>
              <w:pStyle w:val="BodyText"/>
            </w:pPr>
            <w:r w:rsidRPr="003C3A29">
              <w:t>4.3 Remove and store tools, equipment and unused materials in accordance with workplace procedures</w:t>
            </w:r>
          </w:p>
          <w:p w:rsidR="00000000" w:rsidRPr="003C3A29" w:rsidP="003C3A29">
            <w:pPr>
              <w:pStyle w:val="BodyText"/>
            </w:pPr>
            <w:r w:rsidRPr="003C3A29">
              <w:t>4.4 Accurately complete required workplace documentation</w:t>
            </w:r>
          </w:p>
        </w:tc>
      </w:tr>
    </w:tbl>
    <w:p w:rsidR="00FD2FBD" w:rsidP="003C3A29">
      <w:pPr>
        <w:pStyle w:val="BodyText"/>
      </w:pPr>
    </w:p>
    <w:p w:rsidR="00FD2FBD" w:rsidP="003C3A29">
      <w:pPr>
        <w:pStyle w:val="BodyText"/>
      </w:pPr>
    </w:p>
    <w:p w:rsidR="00000000" w:rsidRPr="003C3A29" w:rsidP="003C3A29">
      <w:pPr>
        <w:pStyle w:val="Heading1"/>
      </w:pPr>
      <w:bookmarkStart w:id="6" w:name="O_1015880"/>
      <w:bookmarkEnd w:id="6"/>
      <w:r w:rsidRPr="003C3A29">
        <w:t>Foundation Skills</w:t>
      </w:r>
    </w:p>
    <w:p w:rsidR="00000000" w:rsidRPr="003C3A29" w:rsidP="00FD2FBD">
      <w:pPr>
        <w:pStyle w:val="BodyText"/>
      </w:pPr>
      <w:r w:rsidRPr="003C3A29">
        <w:t>Foundation skills essential to performance are explicit in the performance criteria of this unit of competency.</w:t>
      </w:r>
    </w:p>
    <w:p w:rsidR="00000000" w:rsidRPr="003C3A29" w:rsidP="003C3A29">
      <w:pPr>
        <w:pStyle w:val="Heading1"/>
      </w:pPr>
      <w:bookmarkStart w:id="7" w:name="O_1015879"/>
      <w:bookmarkEnd w:id="7"/>
      <w:r w:rsidRPr="003C3A29">
        <w:t>Unit Mapping Information</w:t>
      </w:r>
    </w:p>
    <w:p w:rsidR="00000000" w:rsidRPr="003C3A29" w:rsidP="00FD2FBD">
      <w:pPr>
        <w:pStyle w:val="BodyText"/>
      </w:pPr>
      <w:r w:rsidRPr="003C3A29">
        <w:t>Supersedes and is equivalent to MSFGG3005 Process glass by semi-automatic machines.</w:t>
      </w:r>
    </w:p>
    <w:p w:rsidR="00000000" w:rsidRPr="003C3A29" w:rsidP="003C3A29">
      <w:pPr>
        <w:pStyle w:val="Heading1"/>
      </w:pPr>
      <w:bookmarkStart w:id="8" w:name="O_1015872"/>
      <w:bookmarkEnd w:id="8"/>
      <w:r w:rsidRPr="003C3A29">
        <w:t>Links</w:t>
      </w:r>
    </w:p>
    <w:p w:rsidR="00000000" w:rsidRPr="003C3A29" w:rsidP="00FD2FBD">
      <w:pPr>
        <w:pStyle w:val="BodyText"/>
      </w:pPr>
      <w:r w:rsidRPr="003C3A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6789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C3A29" w:rsidP="00FD2FBD">
      <w:pPr>
        <w:pStyle w:val="BodyText"/>
        <w:sectPr w:rsidSect="003C3A2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C3A29" w:rsidP="003C3A29">
      <w:pPr>
        <w:pStyle w:val="SuperHeading"/>
      </w:pPr>
      <w:r w:rsidRPr="003C3A29">
        <w:t>Assessment Requirements for MSFGG3042 Process glass by</w:t>
      </w:r>
      <w:r w:rsidRPr="003C3A29">
        <w:t xml:space="preserve"> semi-automatic machines</w:t>
      </w:r>
    </w:p>
    <w:p w:rsidR="00000000" w:rsidRPr="003C3A29" w:rsidP="003C3A29">
      <w:pPr>
        <w:pStyle w:val="Heading1"/>
      </w:pPr>
      <w:bookmarkStart w:id="9" w:name="O_1015874"/>
      <w:bookmarkEnd w:id="9"/>
      <w:r w:rsidRPr="003C3A29">
        <w:t>Modification History</w:t>
      </w:r>
    </w:p>
    <w:p w:rsidR="00FD2FBD" w:rsidP="00FD2FBD">
      <w:pPr>
        <w:pStyle w:val="BodyText"/>
      </w:pPr>
      <w:r w:rsidRPr="003C3A29">
        <w:t>Release 1. Supersedes and is equivalent to MSFGG3005 Process glass by semi-automatic machines.</w:t>
      </w:r>
    </w:p>
    <w:p w:rsidR="00000000" w:rsidRPr="003C3A29" w:rsidP="003C3A29">
      <w:pPr>
        <w:pStyle w:val="Heading1"/>
      </w:pPr>
      <w:bookmarkStart w:id="10" w:name="O_1015877"/>
      <w:bookmarkEnd w:id="10"/>
      <w:r w:rsidRPr="003C3A29">
        <w:t>Performance Evidence</w:t>
      </w:r>
    </w:p>
    <w:p w:rsidR="00000000" w:rsidRPr="003C3A29" w:rsidP="00FD2FBD">
      <w:pPr>
        <w:pStyle w:val="BodyText"/>
      </w:pPr>
      <w:r w:rsidRPr="003C3A29">
        <w:t>There must be evidence the candidate has completed the t</w:t>
      </w:r>
      <w:r w:rsidRPr="003C3A29">
        <w:t xml:space="preserve">asks outlined in the elements and performance criteria of this unit, and: </w:t>
      </w:r>
    </w:p>
    <w:p w:rsidR="00000000" w:rsidRPr="003C3A29" w:rsidP="003C3A29">
      <w:pPr>
        <w:pStyle w:val="ListBullet"/>
      </w:pPr>
      <w:r w:rsidRPr="003C3A29">
        <w:t>set up and used semi-automatic glass processing equipment in accordance with all safety and Australian Standards requirements as follows:</w:t>
      </w:r>
    </w:p>
    <w:p w:rsidR="00000000" w:rsidRPr="003C3A29" w:rsidP="003C3A29">
      <w:pPr>
        <w:pStyle w:val="ListBullet2"/>
      </w:pPr>
      <w:r w:rsidRPr="003C3A29">
        <w:t>3 of the following machines:</w:t>
      </w:r>
    </w:p>
    <w:p w:rsidR="00000000" w:rsidRPr="003C3A29" w:rsidP="003C3A29">
      <w:pPr>
        <w:pStyle w:val="ListBullet3"/>
      </w:pPr>
      <w:r w:rsidRPr="003C3A29">
        <w:t>straight line edger</w:t>
      </w:r>
    </w:p>
    <w:p w:rsidR="00000000" w:rsidRPr="003C3A29" w:rsidP="003C3A29">
      <w:pPr>
        <w:pStyle w:val="ListBullet3"/>
      </w:pPr>
      <w:r w:rsidRPr="003C3A29">
        <w:t>straight line beveller</w:t>
      </w:r>
    </w:p>
    <w:p w:rsidR="00000000" w:rsidRPr="003C3A29" w:rsidP="003C3A29">
      <w:pPr>
        <w:pStyle w:val="ListBullet3"/>
      </w:pPr>
      <w:r w:rsidRPr="003C3A29">
        <w:t>single and/or double head glass drill</w:t>
      </w:r>
    </w:p>
    <w:p w:rsidR="00000000" w:rsidRPr="003C3A29" w:rsidP="003C3A29">
      <w:pPr>
        <w:pStyle w:val="ListBullet3"/>
      </w:pPr>
      <w:r w:rsidRPr="003C3A29">
        <w:t>glass washer and dryer</w:t>
      </w:r>
    </w:p>
    <w:p w:rsidR="00000000" w:rsidRPr="003C3A29" w:rsidP="003C3A29">
      <w:pPr>
        <w:pStyle w:val="ListBullet3"/>
      </w:pPr>
      <w:r w:rsidRPr="003C3A29">
        <w:t>shaped beveller</w:t>
      </w:r>
    </w:p>
    <w:p w:rsidR="00000000" w:rsidRPr="003C3A29" w:rsidP="003C3A29">
      <w:pPr>
        <w:pStyle w:val="ListBullet3"/>
      </w:pPr>
      <w:r w:rsidRPr="003C3A29">
        <w:t>glass cutting table</w:t>
      </w:r>
    </w:p>
    <w:p w:rsidR="00000000" w:rsidRPr="003C3A29" w:rsidP="003C3A29">
      <w:pPr>
        <w:pStyle w:val="ListBullet2"/>
      </w:pPr>
      <w:r w:rsidRPr="003C3A29">
        <w:t>3 of the following processes:</w:t>
      </w:r>
    </w:p>
    <w:p w:rsidR="00000000" w:rsidRPr="003C3A29" w:rsidP="003C3A29">
      <w:pPr>
        <w:pStyle w:val="ListBullet3"/>
      </w:pPr>
      <w:r w:rsidRPr="003C3A29">
        <w:t>cutting</w:t>
      </w:r>
    </w:p>
    <w:p w:rsidR="00000000" w:rsidRPr="003C3A29" w:rsidP="003C3A29">
      <w:pPr>
        <w:pStyle w:val="ListBullet3"/>
      </w:pPr>
      <w:r w:rsidRPr="003C3A29">
        <w:t>drilling</w:t>
      </w:r>
    </w:p>
    <w:p w:rsidR="00000000" w:rsidRPr="003C3A29" w:rsidP="003C3A29">
      <w:pPr>
        <w:pStyle w:val="ListBullet3"/>
      </w:pPr>
      <w:r w:rsidRPr="003C3A29">
        <w:t xml:space="preserve">edging </w:t>
      </w:r>
    </w:p>
    <w:p w:rsidR="00FD2FBD" w:rsidP="003C3A29">
      <w:pPr>
        <w:pStyle w:val="ListBullet3"/>
      </w:pPr>
      <w:r w:rsidRPr="003C3A29">
        <w:t>washing and drying</w:t>
      </w:r>
    </w:p>
    <w:p w:rsidR="00FD2FBD" w:rsidP="003C3A29">
      <w:pPr>
        <w:pStyle w:val="ListBullet3"/>
      </w:pPr>
    </w:p>
    <w:p w:rsidR="00000000" w:rsidRPr="003C3A29" w:rsidP="003C3A29">
      <w:pPr>
        <w:pStyle w:val="Heading1"/>
      </w:pPr>
      <w:bookmarkStart w:id="11" w:name="O_1015876"/>
      <w:bookmarkEnd w:id="11"/>
      <w:r w:rsidRPr="003C3A29">
        <w:t>Knowledge Evidence</w:t>
      </w:r>
    </w:p>
    <w:p w:rsidR="00000000" w:rsidRPr="003C3A29" w:rsidP="00FD2FBD">
      <w:pPr>
        <w:pStyle w:val="BodyText"/>
      </w:pPr>
      <w:r w:rsidRPr="003C3A29">
        <w:t>There must be evidence the candidate has knowledge of:</w:t>
      </w:r>
    </w:p>
    <w:p w:rsidR="00000000" w:rsidRPr="003C3A29" w:rsidP="003C3A29">
      <w:pPr>
        <w:pStyle w:val="ListBullet"/>
      </w:pPr>
      <w:r w:rsidRPr="003C3A29">
        <w:t>purpose and key provisions of Australian Standard AS/NZS 4667</w:t>
      </w:r>
    </w:p>
    <w:p w:rsidR="00000000" w:rsidRPr="003C3A29" w:rsidP="003C3A29">
      <w:pPr>
        <w:pStyle w:val="ListBullet"/>
      </w:pPr>
      <w:r w:rsidRPr="003C3A29">
        <w:t>workplace safety system requirements related to glass processing by semi-automatic machine</w:t>
      </w:r>
    </w:p>
    <w:p w:rsidR="00000000" w:rsidRPr="003C3A29" w:rsidP="003C3A29">
      <w:pPr>
        <w:pStyle w:val="ListBullet"/>
      </w:pPr>
      <w:r w:rsidRPr="003C3A29">
        <w:t>work flow requirements in relation to glass processing</w:t>
      </w:r>
    </w:p>
    <w:p w:rsidR="00000000" w:rsidRPr="003C3A29" w:rsidP="003C3A29">
      <w:pPr>
        <w:pStyle w:val="ListBullet"/>
      </w:pPr>
      <w:r w:rsidRPr="003C3A29">
        <w:t>mathematical procedures for estimation and measurement, including calculation of area and estimation of material requirements</w:t>
      </w:r>
    </w:p>
    <w:p w:rsidR="00000000" w:rsidRPr="003C3A29" w:rsidP="003C3A29">
      <w:pPr>
        <w:pStyle w:val="ListBullet"/>
      </w:pPr>
      <w:r w:rsidRPr="003C3A29">
        <w:t>qualities and characteristics of float and laminate glass, including hazard</w:t>
      </w:r>
      <w:r w:rsidRPr="003C3A29">
        <w:t>s and handling requirements</w:t>
      </w:r>
    </w:p>
    <w:p w:rsidR="00000000" w:rsidRPr="003C3A29" w:rsidP="003C3A29">
      <w:pPr>
        <w:pStyle w:val="ListBullet"/>
      </w:pPr>
      <w:r w:rsidRPr="003C3A29">
        <w:t xml:space="preserve">types, characteristics, safe use, maintenance and limitations of semi-automatic machines: </w:t>
      </w:r>
    </w:p>
    <w:p w:rsidR="00000000" w:rsidRPr="003C3A29" w:rsidP="003C3A29">
      <w:pPr>
        <w:pStyle w:val="ListBullet2"/>
      </w:pPr>
      <w:r w:rsidRPr="003C3A29">
        <w:t>cutting tables</w:t>
      </w:r>
    </w:p>
    <w:p w:rsidR="00000000" w:rsidRPr="003C3A29" w:rsidP="003C3A29">
      <w:pPr>
        <w:pStyle w:val="ListBullet2"/>
      </w:pPr>
      <w:r w:rsidRPr="003C3A29">
        <w:t>milling machines</w:t>
      </w:r>
    </w:p>
    <w:p w:rsidR="00000000" w:rsidRPr="003C3A29" w:rsidP="003C3A29">
      <w:pPr>
        <w:pStyle w:val="ListBullet2"/>
      </w:pPr>
      <w:r w:rsidRPr="003C3A29">
        <w:t>shape cutters</w:t>
      </w:r>
    </w:p>
    <w:p w:rsidR="00000000" w:rsidRPr="003C3A29" w:rsidP="003C3A29">
      <w:pPr>
        <w:pStyle w:val="ListBullet2"/>
      </w:pPr>
      <w:r w:rsidRPr="003C3A29">
        <w:t>single and double head diamond drill machine</w:t>
      </w:r>
    </w:p>
    <w:p w:rsidR="00000000" w:rsidRPr="003C3A29" w:rsidP="003C3A29">
      <w:pPr>
        <w:pStyle w:val="ListBullet2"/>
      </w:pPr>
      <w:r w:rsidRPr="003C3A29">
        <w:t>straight line and variable angle edgers</w:t>
      </w:r>
    </w:p>
    <w:p w:rsidR="00000000" w:rsidRPr="003C3A29" w:rsidP="003C3A29">
      <w:pPr>
        <w:pStyle w:val="ListBullet2"/>
      </w:pPr>
      <w:r w:rsidRPr="003C3A29">
        <w:t>strai</w:t>
      </w:r>
      <w:r w:rsidRPr="003C3A29">
        <w:t>ght line annealed and laminated glass cutters</w:t>
      </w:r>
    </w:p>
    <w:p w:rsidR="00000000" w:rsidRPr="003C3A29" w:rsidP="003C3A29">
      <w:pPr>
        <w:pStyle w:val="ListBullet2"/>
      </w:pPr>
      <w:r w:rsidRPr="003C3A29">
        <w:t>washing machines</w:t>
      </w:r>
    </w:p>
    <w:p w:rsidR="00000000" w:rsidRPr="003C3A29" w:rsidP="003C3A29">
      <w:pPr>
        <w:pStyle w:val="ListBullet"/>
      </w:pPr>
      <w:r w:rsidRPr="003C3A29">
        <w:t>types, characteristics, safe use, maintenance and limitations of other tools and equipment used:</w:t>
      </w:r>
    </w:p>
    <w:p w:rsidR="00000000" w:rsidRPr="003C3A29" w:rsidP="003C3A29">
      <w:pPr>
        <w:pStyle w:val="ListBullet2"/>
      </w:pPr>
      <w:r w:rsidRPr="003C3A29">
        <w:t>lubricants</w:t>
      </w:r>
    </w:p>
    <w:p w:rsidR="00000000" w:rsidRPr="003C3A29" w:rsidP="003C3A29">
      <w:pPr>
        <w:pStyle w:val="ListBullet2"/>
      </w:pPr>
      <w:r w:rsidRPr="003C3A29">
        <w:t xml:space="preserve">marking tools  </w:t>
      </w:r>
    </w:p>
    <w:p w:rsidR="00000000" w:rsidRPr="003C3A29" w:rsidP="003C3A29">
      <w:pPr>
        <w:pStyle w:val="ListBullet2"/>
      </w:pPr>
      <w:r w:rsidRPr="003C3A29">
        <w:t>measuring tools, including tape measures, L-squares and straight edges</w:t>
      </w:r>
    </w:p>
    <w:p w:rsidR="00000000" w:rsidRPr="003C3A29" w:rsidP="003C3A29">
      <w:pPr>
        <w:pStyle w:val="ListBullet2"/>
      </w:pPr>
      <w:r w:rsidRPr="003C3A29">
        <w:t>templates</w:t>
      </w:r>
    </w:p>
    <w:p w:rsidR="00000000" w:rsidRPr="003C3A29" w:rsidP="003C3A29">
      <w:pPr>
        <w:pStyle w:val="ListBullet"/>
      </w:pPr>
      <w:r w:rsidRPr="003C3A29">
        <w:t>procedures for semi-automatic machine processing, the types of problems that may occur and how to avoid and respond</w:t>
      </w:r>
    </w:p>
    <w:p w:rsidR="00000000" w:rsidRPr="003C3A29" w:rsidP="003C3A29">
      <w:pPr>
        <w:pStyle w:val="ListBullet"/>
      </w:pPr>
      <w:r w:rsidRPr="003C3A29">
        <w:t>quality indicators for processed glass</w:t>
      </w:r>
    </w:p>
    <w:p w:rsidR="00FD2FBD" w:rsidP="003C3A29">
      <w:pPr>
        <w:pStyle w:val="ListBullet"/>
      </w:pPr>
      <w:r w:rsidRPr="003C3A29">
        <w:t xml:space="preserve">procedures for the </w:t>
      </w:r>
      <w:r w:rsidRPr="003C3A29">
        <w:t>recording, reporting and maintenance of workplace records and information.</w:t>
      </w:r>
    </w:p>
    <w:p w:rsidR="00FD2FBD" w:rsidP="003C3A29">
      <w:pPr>
        <w:pStyle w:val="ListBullet"/>
      </w:pPr>
    </w:p>
    <w:p w:rsidR="00000000" w:rsidRPr="003C3A29" w:rsidP="003C3A29">
      <w:pPr>
        <w:pStyle w:val="Heading1"/>
      </w:pPr>
      <w:bookmarkStart w:id="12" w:name="O_1015875"/>
      <w:bookmarkEnd w:id="12"/>
      <w:r w:rsidRPr="003C3A29">
        <w:t>Assessment Conditions</w:t>
      </w:r>
    </w:p>
    <w:p w:rsidR="00000000" w:rsidRPr="003C3A29" w:rsidP="00FD2FBD">
      <w:pPr>
        <w:pStyle w:val="BodyText"/>
      </w:pPr>
      <w:r w:rsidRPr="003C3A29">
        <w:t>Skills must have been demonstrated in the workplace or in a simulated environment that reflects workplace conditions and contingencies. The</w:t>
      </w:r>
      <w:r w:rsidRPr="003C3A29">
        <w:t xml:space="preserve"> following conditions must be met for this unit: </w:t>
      </w:r>
    </w:p>
    <w:p w:rsidR="00000000" w:rsidRPr="003C3A29" w:rsidP="003C3A29">
      <w:pPr>
        <w:pStyle w:val="ListBullet"/>
      </w:pPr>
      <w:r w:rsidRPr="003C3A29">
        <w:t xml:space="preserve">use of suitable facilities, equipment and resources, including: </w:t>
      </w:r>
    </w:p>
    <w:p w:rsidR="00000000" w:rsidRPr="003C3A29" w:rsidP="003C3A29">
      <w:pPr>
        <w:pStyle w:val="ListBullet2"/>
      </w:pPr>
      <w:r w:rsidRPr="003C3A29">
        <w:t xml:space="preserve">equipment, tools and materials to complete tasks in the Performance Evidence </w:t>
      </w:r>
    </w:p>
    <w:p w:rsidR="00000000" w:rsidRPr="003C3A29" w:rsidP="003C3A29">
      <w:pPr>
        <w:pStyle w:val="ListBullet2"/>
      </w:pPr>
      <w:r w:rsidRPr="003C3A29">
        <w:t>glass product to be processed</w:t>
      </w:r>
    </w:p>
    <w:p w:rsidR="00000000" w:rsidRPr="003C3A29" w:rsidP="003C3A29">
      <w:pPr>
        <w:pStyle w:val="ListBullet2"/>
      </w:pPr>
      <w:r w:rsidRPr="003C3A29">
        <w:t>safety and personal protective equipment</w:t>
      </w:r>
    </w:p>
    <w:p w:rsidR="00000000" w:rsidRPr="003C3A29" w:rsidP="003C3A29">
      <w:pPr>
        <w:pStyle w:val="ListBullet2"/>
      </w:pPr>
      <w:r w:rsidRPr="003C3A29">
        <w:t xml:space="preserve">work orders </w:t>
      </w:r>
    </w:p>
    <w:p w:rsidR="00000000" w:rsidRPr="003C3A29" w:rsidP="003C3A29">
      <w:pPr>
        <w:pStyle w:val="ListBullet2"/>
      </w:pPr>
      <w:r w:rsidRPr="003C3A29">
        <w:t>workplace procedures.</w:t>
      </w:r>
    </w:p>
    <w:p w:rsidR="00FD2FBD" w:rsidP="00FD2FBD">
      <w:pPr>
        <w:pStyle w:val="BodyText"/>
      </w:pPr>
      <w:r w:rsidRPr="003C3A29">
        <w:t>Assessors must satisfy the NVR/AQTF mandatory competency requirements for assessors.</w:t>
      </w:r>
    </w:p>
    <w:p w:rsidR="00000000" w:rsidRPr="003C3A29" w:rsidP="003C3A29">
      <w:pPr>
        <w:pStyle w:val="Heading1"/>
      </w:pPr>
      <w:bookmarkStart w:id="13" w:name="O_1015873"/>
      <w:bookmarkEnd w:id="13"/>
      <w:r w:rsidRPr="003C3A29">
        <w:t>Links</w:t>
      </w:r>
    </w:p>
    <w:p w:rsidR="00000000" w:rsidRPr="003C3A29" w:rsidP="00FD2FBD">
      <w:pPr>
        <w:pStyle w:val="BodyText"/>
      </w:pPr>
      <w:r w:rsidRPr="003C3A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B67897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C3A29" w:rsidP="003C3A29"/>
    <w:sectPr w:rsidSect="003C3A2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A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A29" w:rsidRPr="00FD2FBD" w:rsidP="00FD2F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A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FBD" w:rsidP="003C3A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2FBD" w:rsidP="003C3A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D2FBD" w:rsidP="003C3A2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A29" w:rsidP="003C3A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D2FBD">
      <w:t>Approved</w:t>
    </w:r>
    <w:r w:rsidR="00FD2F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D2FB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D2FBD">
      <w:rPr>
        <w:noProof/>
      </w:rPr>
      <w:t>4</w:t>
    </w:r>
    <w:r>
      <w:rPr>
        <w:noProof/>
      </w:rPr>
      <w:fldChar w:fldCharType="end"/>
    </w:r>
  </w:p>
  <w:p w:rsidR="003C3A29" w:rsidP="003C3A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D2F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D2FBD">
      <w:t>Skills Insight</w:t>
    </w:r>
    <w:r w:rsidR="00FD2FBD">
      <w:fldChar w:fldCharType="end"/>
    </w:r>
  </w:p>
  <w:p w:rsidR="003C3A29" w:rsidP="003C3A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A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F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3A29" w:rsidRPr="00FD2FBD" w:rsidP="00FD2F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A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2FBD" w:rsidRPr="002D2AF8" w:rsidP="003C3A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MSFGG3042 Process glass by semi-automatic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D2FBD" w:rsidP="003C3A2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3A29" w:rsidRPr="002D2AF8" w:rsidP="003C3A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D2FBD">
      <w:t>MSFGG3042 Process glass by semi-automatic machines</w:t>
    </w:r>
    <w:r w:rsidR="00FD2F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D2FBD">
      <w:rPr>
        <w:noProof/>
      </w:rPr>
      <w:t>1 March 2025</w:t>
    </w:r>
    <w:r>
      <w:fldChar w:fldCharType="end"/>
    </w:r>
  </w:p>
  <w:p w:rsidR="003C3A29" w:rsidP="003C3A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C3CAC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A3632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30A7E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3A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3A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3A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3A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3A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3A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3A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3A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3A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3A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3A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3A29"/>
  </w:style>
  <w:style w:type="character" w:customStyle="1" w:styleId="Heading1Char">
    <w:name w:val="Heading 1 Char"/>
    <w:basedOn w:val="DefaultParagraphFont"/>
    <w:link w:val="Heading1"/>
    <w:rsid w:val="003C3A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3A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3A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C3A2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C3A29"/>
    <w:rPr>
      <w:b/>
      <w:spacing w:val="0"/>
    </w:rPr>
  </w:style>
  <w:style w:type="paragraph" w:styleId="ListBullet2">
    <w:name w:val="List Bullet 2"/>
    <w:basedOn w:val="List2"/>
    <w:rsid w:val="003C3A29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C3A29"/>
    <w:rPr>
      <w:i/>
    </w:rPr>
  </w:style>
  <w:style w:type="paragraph" w:customStyle="1" w:styleId="SuperHeading">
    <w:name w:val="SuperHeading"/>
    <w:basedOn w:val="Normal"/>
    <w:rsid w:val="003C3A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3A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C3A29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C3A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3A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3A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3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3A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3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3A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3A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3A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3A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3A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3A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3A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3A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3A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3A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3A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3A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3A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C3A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C3A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3A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3A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C3A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3A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3A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3A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3A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3A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3A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3A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3A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C3A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3A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3A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3A29"/>
  </w:style>
  <w:style w:type="paragraph" w:styleId="TableofFigures">
    <w:name w:val="table of figures"/>
    <w:basedOn w:val="Normal"/>
    <w:next w:val="Normal"/>
    <w:semiHidden/>
    <w:rsid w:val="003C3A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3A29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C3A29"/>
    <w:rPr>
      <w:rFonts w:ascii="Wingdings" w:hAnsi="Wingdings"/>
    </w:rPr>
  </w:style>
  <w:style w:type="paragraph" w:customStyle="1" w:styleId="TableHeading">
    <w:name w:val="Table Heading"/>
    <w:basedOn w:val="HeadingBase"/>
    <w:rsid w:val="003C3A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3A29"/>
    <w:rPr>
      <w:color w:val="0033CC"/>
      <w:u w:val="none"/>
    </w:rPr>
  </w:style>
  <w:style w:type="paragraph" w:customStyle="1" w:styleId="BodyTextRight">
    <w:name w:val="Body Text Right"/>
    <w:basedOn w:val="BodyText"/>
    <w:rsid w:val="003C3A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3A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3A29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3A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3A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3A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3A29"/>
    <w:rPr>
      <w:sz w:val="32"/>
    </w:rPr>
  </w:style>
  <w:style w:type="paragraph" w:customStyle="1" w:styleId="HeadingProcedure">
    <w:name w:val="Heading Procedure"/>
    <w:basedOn w:val="HeadingBase"/>
    <w:next w:val="Normal"/>
    <w:rsid w:val="003C3A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3A29"/>
    <w:pPr>
      <w:spacing w:before="60" w:after="60"/>
    </w:pPr>
  </w:style>
  <w:style w:type="paragraph" w:styleId="ListContinue">
    <w:name w:val="List Continue"/>
    <w:basedOn w:val="List"/>
    <w:rsid w:val="003C3A29"/>
    <w:pPr>
      <w:ind w:firstLine="0"/>
    </w:pPr>
  </w:style>
  <w:style w:type="paragraph" w:customStyle="1" w:styleId="ListNote">
    <w:name w:val="List Note"/>
    <w:basedOn w:val="List"/>
    <w:rsid w:val="003C3A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3A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3A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3A29"/>
    <w:rPr>
      <w:rFonts w:ascii="Courier New" w:hAnsi="Courier New"/>
    </w:rPr>
  </w:style>
  <w:style w:type="paragraph" w:customStyle="1" w:styleId="NoteBullet">
    <w:name w:val="Note Bullet"/>
    <w:basedOn w:val="Note"/>
    <w:rsid w:val="003C3A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3A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3A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3A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3A2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C3A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3A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3A29"/>
    <w:rPr>
      <w:b/>
      <w:smallCaps/>
    </w:rPr>
  </w:style>
  <w:style w:type="paragraph" w:customStyle="1" w:styleId="TableListNumber">
    <w:name w:val="Table List Number"/>
    <w:basedOn w:val="ListNumber"/>
    <w:rsid w:val="003C3A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3A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3A29"/>
    <w:pPr>
      <w:numPr>
        <w:numId w:val="10"/>
      </w:numPr>
    </w:pPr>
  </w:style>
  <w:style w:type="paragraph" w:customStyle="1" w:styleId="ListAlpha2">
    <w:name w:val="List Alpha 2"/>
    <w:basedOn w:val="List2"/>
    <w:rsid w:val="003C3A29"/>
    <w:pPr>
      <w:numPr>
        <w:numId w:val="9"/>
      </w:numPr>
    </w:pPr>
  </w:style>
  <w:style w:type="paragraph" w:styleId="List2">
    <w:name w:val="List 2"/>
    <w:basedOn w:val="BodyText"/>
    <w:rsid w:val="003C3A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3A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3A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3A29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C3A29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C3A29"/>
    <w:pPr>
      <w:numPr>
        <w:numId w:val="5"/>
      </w:numPr>
    </w:pPr>
  </w:style>
  <w:style w:type="paragraph" w:styleId="ListContinue2">
    <w:name w:val="List Continue 2"/>
    <w:basedOn w:val="List2"/>
    <w:rsid w:val="003C3A29"/>
    <w:pPr>
      <w:ind w:firstLine="0"/>
    </w:pPr>
  </w:style>
  <w:style w:type="paragraph" w:styleId="ListContinue3">
    <w:name w:val="List Continue 3"/>
    <w:basedOn w:val="List3"/>
    <w:rsid w:val="003C3A29"/>
    <w:pPr>
      <w:ind w:left="1021" w:firstLine="0"/>
    </w:pPr>
  </w:style>
  <w:style w:type="paragraph" w:styleId="ListContinue4">
    <w:name w:val="List Continue 4"/>
    <w:basedOn w:val="List4"/>
    <w:rsid w:val="003C3A29"/>
    <w:pPr>
      <w:ind w:firstLine="0"/>
    </w:pPr>
  </w:style>
  <w:style w:type="paragraph" w:styleId="ListContinue5">
    <w:name w:val="List Continue 5"/>
    <w:basedOn w:val="List5"/>
    <w:rsid w:val="003C3A29"/>
    <w:pPr>
      <w:ind w:firstLine="0"/>
    </w:pPr>
  </w:style>
  <w:style w:type="paragraph" w:styleId="ListNumber3">
    <w:name w:val="List Number 3"/>
    <w:basedOn w:val="List3"/>
    <w:rsid w:val="003C3A29"/>
    <w:pPr>
      <w:numPr>
        <w:numId w:val="6"/>
      </w:numPr>
    </w:pPr>
  </w:style>
  <w:style w:type="paragraph" w:styleId="ListNumber4">
    <w:name w:val="List Number 4"/>
    <w:basedOn w:val="List4"/>
    <w:rsid w:val="003C3A29"/>
    <w:pPr>
      <w:numPr>
        <w:numId w:val="7"/>
      </w:numPr>
    </w:pPr>
  </w:style>
  <w:style w:type="paragraph" w:styleId="ListNumber5">
    <w:name w:val="List Number 5"/>
    <w:basedOn w:val="List5"/>
    <w:rsid w:val="003C3A29"/>
    <w:pPr>
      <w:numPr>
        <w:numId w:val="8"/>
      </w:numPr>
    </w:pPr>
  </w:style>
  <w:style w:type="paragraph" w:styleId="BlockText">
    <w:name w:val="Block Text"/>
    <w:basedOn w:val="Normal"/>
    <w:rsid w:val="003C3A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3A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3A29"/>
    <w:rPr>
      <w:sz w:val="16"/>
      <w:vertAlign w:val="superscript"/>
    </w:rPr>
  </w:style>
  <w:style w:type="character" w:customStyle="1" w:styleId="Symbols">
    <w:name w:val="Symbols"/>
    <w:basedOn w:val="DefaultParagraphFont"/>
    <w:rsid w:val="003C3A29"/>
    <w:rPr>
      <w:rFonts w:ascii="Symbol" w:hAnsi="Symbol"/>
    </w:rPr>
  </w:style>
  <w:style w:type="character" w:customStyle="1" w:styleId="MenuOptions">
    <w:name w:val="Menu Options"/>
    <w:basedOn w:val="DefaultParagraphFont"/>
    <w:rsid w:val="003C3A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3A29"/>
    <w:rPr>
      <w:b/>
    </w:rPr>
  </w:style>
  <w:style w:type="character" w:customStyle="1" w:styleId="Underlined">
    <w:name w:val="Underlined"/>
    <w:basedOn w:val="DefaultParagraphFont"/>
    <w:rsid w:val="003C3A29"/>
    <w:rPr>
      <w:u w:val="single"/>
    </w:rPr>
  </w:style>
  <w:style w:type="paragraph" w:customStyle="1" w:styleId="TableBodyTextRight">
    <w:name w:val="Table Body Text Right"/>
    <w:basedOn w:val="TableBodyText"/>
    <w:rsid w:val="003C3A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3A29"/>
    <w:rPr>
      <w:sz w:val="18"/>
    </w:rPr>
  </w:style>
  <w:style w:type="paragraph" w:customStyle="1" w:styleId="BodySmallRight">
    <w:name w:val="Body Small Right"/>
    <w:basedOn w:val="BodyTextRight"/>
    <w:rsid w:val="003C3A29"/>
    <w:rPr>
      <w:sz w:val="18"/>
      <w:szCs w:val="18"/>
    </w:rPr>
  </w:style>
  <w:style w:type="paragraph" w:customStyle="1" w:styleId="MarginEdition">
    <w:name w:val="Margin Edition"/>
    <w:basedOn w:val="MarginNote"/>
    <w:rsid w:val="003C3A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3A29"/>
    <w:rPr>
      <w:sz w:val="2"/>
      <w:szCs w:val="2"/>
    </w:rPr>
  </w:style>
  <w:style w:type="character" w:customStyle="1" w:styleId="Small">
    <w:name w:val="Small"/>
    <w:basedOn w:val="DefaultParagraphFont"/>
    <w:rsid w:val="003C3A29"/>
    <w:rPr>
      <w:sz w:val="16"/>
    </w:rPr>
  </w:style>
  <w:style w:type="paragraph" w:customStyle="1" w:styleId="WideTable">
    <w:name w:val="Wide Table"/>
    <w:basedOn w:val="Normal"/>
    <w:rsid w:val="003C3A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3A29"/>
  </w:style>
  <w:style w:type="paragraph" w:styleId="Quote">
    <w:name w:val="Quote"/>
    <w:basedOn w:val="Heading1"/>
    <w:link w:val="QuoteChar"/>
    <w:qFormat/>
    <w:rsid w:val="003C3A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3A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3A29"/>
    <w:pPr>
      <w:pageBreakBefore/>
    </w:pPr>
  </w:style>
  <w:style w:type="paragraph" w:customStyle="1" w:styleId="Border">
    <w:name w:val="Border"/>
    <w:basedOn w:val="Normal"/>
    <w:qFormat/>
    <w:rsid w:val="003C3A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3A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A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A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3A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3A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3A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3A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3A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3A29"/>
    <w:rPr>
      <w:u w:val="single"/>
    </w:rPr>
  </w:style>
  <w:style w:type="character" w:customStyle="1" w:styleId="BoldandItalics">
    <w:name w:val="Bold and Italics"/>
    <w:qFormat/>
    <w:rsid w:val="003C3A29"/>
    <w:rPr>
      <w:b/>
      <w:i/>
      <w:u w:val="none"/>
    </w:rPr>
  </w:style>
  <w:style w:type="paragraph" w:styleId="BalloonText">
    <w:name w:val="Balloon Text"/>
    <w:basedOn w:val="Normal"/>
    <w:link w:val="BalloonTextChar"/>
    <w:rsid w:val="003C3A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3A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3A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3A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3A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3A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3A29"/>
    <w:pPr>
      <w:spacing w:before="0" w:after="0"/>
    </w:pPr>
  </w:style>
  <w:style w:type="paragraph" w:customStyle="1" w:styleId="BodyTextBold">
    <w:name w:val="Body Text Bold"/>
    <w:basedOn w:val="BodyText"/>
    <w:qFormat/>
    <w:rsid w:val="003C3A29"/>
    <w:rPr>
      <w:b/>
    </w:rPr>
  </w:style>
  <w:style w:type="character" w:styleId="Hyperlink">
    <w:name w:val="Hyperlink"/>
    <w:basedOn w:val="DefaultParagraphFont"/>
    <w:uiPriority w:val="99"/>
    <w:unhideWhenUsed/>
    <w:rsid w:val="00FD2F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802</Words>
  <Characters>5252</Characters>
  <Application>Microsoft Office Word</Application>
  <DocSecurity>0</DocSecurity>
  <Lines>159</Lines>
  <Paragraphs>114</Paragraphs>
  <ScaleCrop>false</ScaleCrop>
  <Company>Author-it Software Corporation Ltd.</Company>
  <LinksUpToDate>false</LinksUpToDate>
  <CharactersWithSpaces>5940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MSFGG3042 Process glass by semi-automatic machines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2025-03-01T12:12:00Z</dcterms:created>
  <dcterms:modified xsi:type="dcterms:W3CDTF">2025-03-01T12:12:00Z</dcterms:modified>
</cp:coreProperties>
</file>