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3D3" w:rsidP="005663D3">
      <w:pPr>
        <w:pStyle w:val="Title"/>
      </w:pPr>
      <w:r>
        <w:fldChar w:fldCharType="begin"/>
      </w:r>
      <w:r>
        <w:instrText xml:space="preserve"> TITLE   \* MERGEFORMAT </w:instrText>
      </w:r>
      <w:r>
        <w:fldChar w:fldCharType="separate"/>
      </w:r>
      <w:r>
        <w:t>MSFGG3038 Conduct commercial and structural reglazing</w:t>
      </w:r>
      <w:r>
        <w:fldChar w:fldCharType="end"/>
      </w:r>
    </w:p>
    <w:p w:rsidR="005663D3" w:rsidP="005663D3">
      <w:pPr>
        <w:pStyle w:val="Version"/>
        <w:sectPr w:rsidSect="002F6B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B28" w:rsidP="002F6B28">
      <w:pPr>
        <w:pStyle w:val="SuperHeading"/>
      </w:pPr>
      <w:r w:rsidRPr="002F6B28">
        <w:t>MSFGG3038 Conduct commercial and structural reglazing</w:t>
      </w:r>
    </w:p>
    <w:p w:rsidR="00000000" w:rsidRPr="002F6B28" w:rsidP="002F6B28">
      <w:pPr>
        <w:pStyle w:val="Heading1"/>
      </w:pPr>
      <w:bookmarkStart w:id="1" w:name="O_1014773"/>
      <w:bookmarkEnd w:id="1"/>
      <w:r w:rsidRPr="002F6B28">
        <w:t>Modification History</w:t>
      </w:r>
    </w:p>
    <w:p w:rsidR="00000000" w:rsidRPr="002F6B28" w:rsidP="005663D3">
      <w:pPr>
        <w:pStyle w:val="BodyText"/>
      </w:pPr>
      <w:r w:rsidRPr="002F6B28">
        <w:t>Release 1. Supersedes and is equivalent to MSFGG3019 Conduct commercial and structural re-glazing.</w:t>
      </w:r>
    </w:p>
    <w:p w:rsidR="00000000" w:rsidRPr="002F6B28" w:rsidP="002F6B28">
      <w:pPr>
        <w:pStyle w:val="Heading1"/>
      </w:pPr>
      <w:bookmarkStart w:id="2" w:name="O_1014779"/>
      <w:bookmarkEnd w:id="2"/>
      <w:r w:rsidRPr="002F6B28">
        <w:t>Application</w:t>
      </w:r>
    </w:p>
    <w:p w:rsidR="00000000" w:rsidRPr="002F6B28" w:rsidP="005663D3">
      <w:pPr>
        <w:pStyle w:val="BodyText"/>
      </w:pPr>
      <w:r w:rsidRPr="002F6B28">
        <w:t>This unit describes the skills and knowledge required to replace glass in commercial an</w:t>
      </w:r>
      <w:r w:rsidRPr="002F6B28">
        <w:t xml:space="preserve">d structural applications. </w:t>
      </w:r>
    </w:p>
    <w:p w:rsidR="00000000" w:rsidRPr="002F6B28" w:rsidP="005663D3">
      <w:pPr>
        <w:pStyle w:val="BodyText"/>
      </w:pPr>
      <w:r w:rsidRPr="002F6B28">
        <w:t>This unit applies to glaziers working in accordance with pre-determined work orders.</w:t>
      </w:r>
    </w:p>
    <w:p w:rsidR="005663D3" w:rsidP="005663D3">
      <w:pPr>
        <w:pStyle w:val="BodyText"/>
      </w:pPr>
      <w:r w:rsidRPr="002F6B28">
        <w:t>Licensing, legislative or certification requirements may apply to this unit and relevant state/territory and local government agencies should b</w:t>
      </w:r>
      <w:r w:rsidRPr="002F6B28">
        <w:t>e consulted to determine any necessary certification or licensing for undertaking glass and glazing work. Industry standards and codes of practice within Australia must also be applied. Access to construction sites requires certification of general inducti</w:t>
      </w:r>
      <w:r w:rsidRPr="002F6B28">
        <w:t>on training specified by the National Code of Practice for Induction for Construction Work (ASCC 2007).</w:t>
      </w:r>
    </w:p>
    <w:p w:rsidR="00000000" w:rsidRPr="002F6B28" w:rsidP="002F6B28">
      <w:pPr>
        <w:pStyle w:val="Heading1"/>
      </w:pPr>
      <w:bookmarkStart w:id="3" w:name="O_1014778"/>
      <w:bookmarkEnd w:id="3"/>
      <w:r w:rsidRPr="002F6B28">
        <w:t>Pre-requisite Unit</w:t>
      </w:r>
    </w:p>
    <w:p w:rsidR="00000000" w:rsidRPr="002F6B28" w:rsidP="005663D3">
      <w:pPr>
        <w:pStyle w:val="BodyText"/>
      </w:pPr>
      <w:r w:rsidRPr="002F6B28">
        <w:t>N/A</w:t>
      </w:r>
    </w:p>
    <w:p w:rsidR="00000000" w:rsidRPr="002F6B28" w:rsidP="002F6B28">
      <w:pPr>
        <w:pStyle w:val="Heading1"/>
      </w:pPr>
      <w:bookmarkStart w:id="4" w:name="O_1014777"/>
      <w:bookmarkEnd w:id="4"/>
      <w:r w:rsidRPr="002F6B28">
        <w:t>Unit Sector</w:t>
      </w:r>
    </w:p>
    <w:p w:rsidR="00000000" w:rsidRPr="002F6B28" w:rsidP="005663D3">
      <w:pPr>
        <w:pStyle w:val="BodyText"/>
      </w:pPr>
      <w:r w:rsidRPr="002F6B28">
        <w:t>Glass and Glazing</w:t>
      </w:r>
    </w:p>
    <w:p w:rsidR="00000000" w:rsidRPr="002F6B28" w:rsidP="002F6B28">
      <w:pPr>
        <w:pStyle w:val="Heading1"/>
      </w:pPr>
      <w:bookmarkStart w:id="5" w:name="O_1014776"/>
      <w:bookmarkEnd w:id="5"/>
      <w:r w:rsidRPr="002F6B28">
        <w:t>Elements and Performance Criteria</w:t>
      </w:r>
    </w:p>
    <w:tbl>
      <w:tblPr>
        <w:tblW w:w="9520" w:type="dxa"/>
        <w:tblLayout w:type="fixed"/>
        <w:tblCellMar>
          <w:left w:w="62" w:type="dxa"/>
          <w:right w:w="62" w:type="dxa"/>
        </w:tblCellMar>
        <w:tblLook w:val="0000"/>
      </w:tblPr>
      <w:tblGrid>
        <w:gridCol w:w="2531"/>
        <w:gridCol w:w="6989"/>
      </w:tblGrid>
      <w:tr w:rsidTr="005663D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6B28" w:rsidP="002F6B28">
            <w:pPr>
              <w:pStyle w:val="BodyText"/>
            </w:pPr>
            <w:r w:rsidRPr="002F6B28">
              <w:rPr>
                <w:rStyle w:val="SpecialBold"/>
              </w:rPr>
              <w:t>Element</w:t>
            </w:r>
            <w:r w:rsidRPr="002F6B28">
              <w:rPr>
                <w:rStyle w:val="SpecialBold"/>
              </w:rPr>
              <w: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B28">
            <w:pPr>
              <w:pStyle w:val="BodyText"/>
              <w:rPr>
                <w:lang w:val="en-NZ"/>
              </w:rPr>
            </w:pPr>
            <w:r w:rsidRPr="002F6B28">
              <w:rPr>
                <w:rStyle w:val="SpecialBold"/>
              </w:rPr>
              <w:t>Performance Criteria</w:t>
            </w:r>
          </w:p>
        </w:tc>
      </w:tr>
      <w:tr w:rsidTr="005663D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rPr>
                <w:rStyle w:val="Emphasis"/>
              </w:rPr>
              <w:t xml:space="preserve">Elements describe the </w:t>
            </w:r>
            <w:r w:rsidRPr="002F6B28">
              <w:t xml:space="preserve">essential </w:t>
            </w:r>
            <w:r w:rsidRPr="002F6B28">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rPr>
                <w:rStyle w:val="Emphasis"/>
              </w:rPr>
              <w:t>Performance criteria describe the performance needed to demonstrate achievement of the element.</w:t>
            </w:r>
          </w:p>
        </w:tc>
      </w:tr>
      <w:tr w:rsidTr="005663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t>1.1 Identify work requirements for the type of glass to be used and the method of fixing from work documentation and communication with the customer</w:t>
            </w:r>
          </w:p>
          <w:p w:rsidR="00000000" w:rsidRPr="002F6B28" w:rsidP="002F6B28">
            <w:pPr>
              <w:pStyle w:val="BodyText"/>
            </w:pPr>
            <w:r w:rsidRPr="002F6B28">
              <w:t>1.2 Identify and follow work health and safety requirements for commercial reglazing</w:t>
            </w:r>
          </w:p>
          <w:p w:rsidR="00000000" w:rsidP="002F6B28">
            <w:pPr>
              <w:pStyle w:val="BodyText"/>
              <w:rPr>
                <w:lang w:val="en-NZ"/>
              </w:rPr>
            </w:pPr>
            <w:r w:rsidRPr="002F6B28">
              <w:t>1.3 Plan a logical wor</w:t>
            </w:r>
            <w:r w:rsidRPr="002F6B28">
              <w:t>k sequence suited to the job and workplace procedures</w:t>
            </w:r>
          </w:p>
        </w:tc>
      </w:tr>
      <w:tr w:rsidTr="005663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t xml:space="preserve">2.1 Take accurate site measurements and establish clearance and wedge requirements </w:t>
            </w:r>
          </w:p>
          <w:p w:rsidR="00000000" w:rsidRPr="002F6B28" w:rsidP="002F6B28">
            <w:pPr>
              <w:pStyle w:val="BodyText"/>
            </w:pPr>
            <w:r w:rsidRPr="002F6B28">
              <w:t xml:space="preserve">2.2 Select glass and frames to match job requirements and check for type, size and imperfections </w:t>
            </w:r>
            <w:r w:rsidRPr="002F6B28">
              <w:t xml:space="preserve">against job requirements and relevant Australian Standards </w:t>
            </w:r>
          </w:p>
          <w:p w:rsidR="00000000" w:rsidRPr="002F6B28" w:rsidP="002F6B28">
            <w:pPr>
              <w:pStyle w:val="BodyText"/>
            </w:pPr>
            <w:r w:rsidRPr="002F6B28">
              <w:t>2.3 Select glass fixing method to meet specifications</w:t>
            </w:r>
          </w:p>
          <w:p w:rsidR="00000000" w:rsidP="002F6B28">
            <w:pPr>
              <w:pStyle w:val="BodyText"/>
              <w:rPr>
                <w:lang w:val="en-NZ"/>
              </w:rPr>
            </w:pPr>
            <w:r w:rsidRPr="002F6B28">
              <w:t>2.4 Select and check tools and equipment for suitability, serviceability and safety prior to use</w:t>
            </w:r>
          </w:p>
        </w:tc>
      </w:tr>
      <w:tr w:rsidTr="005663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t>3.1 Consult customer and obtain permission prior to site inspection</w:t>
            </w:r>
          </w:p>
          <w:p w:rsidR="00000000" w:rsidRPr="002F6B28" w:rsidP="002F6B28">
            <w:pPr>
              <w:pStyle w:val="BodyText"/>
            </w:pPr>
            <w:r w:rsidRPr="002F6B28">
              <w:t>3.2 Identify site safety hazards and take corrective action to reduce injury to self and others</w:t>
            </w:r>
          </w:p>
          <w:p w:rsidR="00000000" w:rsidRPr="002F6B28" w:rsidP="002F6B28">
            <w:pPr>
              <w:pStyle w:val="BodyText"/>
            </w:pPr>
            <w:r w:rsidRPr="002F6B28">
              <w:t>3.3 Identify other on-site characteristics for their impact on the installation process</w:t>
            </w:r>
          </w:p>
          <w:p w:rsidR="00000000" w:rsidRPr="002F6B28" w:rsidP="002F6B28">
            <w:pPr>
              <w:pStyle w:val="BodyText"/>
            </w:pPr>
            <w:r w:rsidRPr="002F6B28">
              <w:t>3.4 Take accurate site measurements and confirm against job specification</w:t>
            </w:r>
          </w:p>
          <w:p w:rsidR="00000000" w:rsidP="002F6B28">
            <w:pPr>
              <w:pStyle w:val="BodyText"/>
              <w:rPr>
                <w:lang w:val="en-NZ"/>
              </w:rPr>
            </w:pPr>
            <w:r w:rsidRPr="002F6B28">
              <w:t>3.5 Protect existing fixtures and fittings through the application of suitable coverings</w:t>
            </w:r>
          </w:p>
        </w:tc>
      </w:tr>
      <w:tr w:rsidTr="005663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t>4. Prepare frame and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t xml:space="preserve">4.1 Remove glass in accordance with safety requirements </w:t>
            </w:r>
          </w:p>
          <w:p w:rsidR="00000000" w:rsidRPr="002F6B28" w:rsidP="002F6B28">
            <w:pPr>
              <w:pStyle w:val="BodyText"/>
            </w:pPr>
            <w:r w:rsidRPr="002F6B28">
              <w:t xml:space="preserve">4.2 </w:t>
            </w:r>
            <w:r w:rsidRPr="002F6B28">
              <w:t>Assess frame condition to ensure suitability for reglazing in accordance with Australian Standards</w:t>
            </w:r>
          </w:p>
          <w:p w:rsidR="00000000" w:rsidRPr="002F6B28" w:rsidP="002F6B28">
            <w:pPr>
              <w:pStyle w:val="BodyText"/>
            </w:pPr>
            <w:r w:rsidRPr="002F6B28">
              <w:t>4.3 Report defective frames for repair or replacement in accordance with workplace procedures</w:t>
            </w:r>
          </w:p>
          <w:p w:rsidR="00000000" w:rsidRPr="002F6B28" w:rsidP="002F6B28">
            <w:pPr>
              <w:pStyle w:val="BodyText"/>
            </w:pPr>
            <w:r w:rsidRPr="002F6B28">
              <w:t>4.4 Prepare frame to receive glass in accordance with specifica</w:t>
            </w:r>
            <w:r w:rsidRPr="002F6B28">
              <w:t>tions</w:t>
            </w:r>
          </w:p>
          <w:p w:rsidR="00000000" w:rsidP="002F6B28">
            <w:pPr>
              <w:pStyle w:val="BodyText"/>
              <w:rPr>
                <w:lang w:val="en-NZ"/>
              </w:rPr>
            </w:pPr>
            <w:r w:rsidRPr="002F6B28">
              <w:t>4.5 Prepare fixing and sealing materials by mixing or cutting to length, in accordance with job requirements</w:t>
            </w:r>
          </w:p>
        </w:tc>
      </w:tr>
      <w:tr w:rsidTr="005663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t>5. Cut and fit glass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t>5.1 Safely cut glass using appropriate equipment in accordance with specific job requirements</w:t>
            </w:r>
          </w:p>
          <w:p w:rsidR="00000000" w:rsidRPr="002F6B28" w:rsidP="002F6B28">
            <w:pPr>
              <w:pStyle w:val="BodyText"/>
            </w:pPr>
            <w:r w:rsidRPr="002F6B28">
              <w:t>5.2 Fix glass to the fram</w:t>
            </w:r>
            <w:r w:rsidRPr="002F6B28">
              <w:t>e using the selected method in accordance with workplace procedures and Australian Standards</w:t>
            </w:r>
          </w:p>
          <w:p w:rsidR="00000000" w:rsidRPr="002F6B28" w:rsidP="002F6B28">
            <w:pPr>
              <w:pStyle w:val="BodyText"/>
            </w:pPr>
            <w:r w:rsidRPr="002F6B28">
              <w:t>5.3 Use solvents and sealants in accordance with manufacturer recommendations and Australian Standards</w:t>
            </w:r>
          </w:p>
          <w:p w:rsidR="00000000" w:rsidP="002F6B28">
            <w:pPr>
              <w:pStyle w:val="BodyText"/>
              <w:rPr>
                <w:lang w:val="en-NZ"/>
              </w:rPr>
            </w:pPr>
            <w:r w:rsidRPr="002F6B28">
              <w:t>5.4 Remove excess sealing material and clean glass and frame</w:t>
            </w:r>
            <w:r w:rsidRPr="002F6B28">
              <w:t xml:space="preserve"> with suitable cleaning agents after fixing</w:t>
            </w:r>
          </w:p>
        </w:tc>
      </w:tr>
      <w:tr w:rsidTr="005663D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28">
            <w:pPr>
              <w:pStyle w:val="BodyText"/>
              <w:rPr>
                <w:lang w:val="en-NZ"/>
              </w:rPr>
            </w:pPr>
            <w:r w:rsidRPr="002F6B28">
              <w:t>6.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28" w:rsidP="002F6B28">
            <w:pPr>
              <w:pStyle w:val="BodyText"/>
            </w:pPr>
            <w:r w:rsidRPr="002F6B28">
              <w:t>6.1 Check completed installation for compliance with customer requirements, specifications and Australian Standards</w:t>
            </w:r>
          </w:p>
          <w:p w:rsidR="00000000" w:rsidRPr="002F6B28" w:rsidP="002F6B28">
            <w:pPr>
              <w:pStyle w:val="BodyText"/>
            </w:pPr>
            <w:r w:rsidRPr="002F6B28">
              <w:t>6.2 Clean and store tools, equipment and materials in accordance with workplac</w:t>
            </w:r>
            <w:r w:rsidRPr="002F6B28">
              <w:t>e procedures</w:t>
            </w:r>
          </w:p>
          <w:p w:rsidR="00000000" w:rsidRPr="002F6B28" w:rsidP="002F6B28">
            <w:pPr>
              <w:pStyle w:val="BodyText"/>
            </w:pPr>
            <w:r w:rsidRPr="002F6B28">
              <w:t>6.3 Clean work area and leave in a safe condition and dispose of waste or recycle in accordance with workplace protocols</w:t>
            </w:r>
          </w:p>
          <w:p w:rsidR="00000000" w:rsidRPr="002F6B28" w:rsidP="002F6B28">
            <w:pPr>
              <w:pStyle w:val="BodyText"/>
            </w:pPr>
            <w:r w:rsidRPr="002F6B28">
              <w:t>6.4 Accurately complete required workplace documentation</w:t>
            </w:r>
          </w:p>
        </w:tc>
      </w:tr>
    </w:tbl>
    <w:p w:rsidR="005663D3" w:rsidP="002F6B28">
      <w:pPr>
        <w:pStyle w:val="BodyText"/>
      </w:pPr>
    </w:p>
    <w:p w:rsidR="005663D3" w:rsidP="002F6B28">
      <w:pPr>
        <w:pStyle w:val="BodyText"/>
      </w:pPr>
    </w:p>
    <w:p w:rsidR="00000000" w:rsidRPr="002F6B28" w:rsidP="002F6B28">
      <w:pPr>
        <w:pStyle w:val="Heading1"/>
      </w:pPr>
      <w:bookmarkStart w:id="6" w:name="O_1014775"/>
      <w:bookmarkEnd w:id="6"/>
      <w:r w:rsidRPr="002F6B28">
        <w:t>Foundation Skills</w:t>
      </w:r>
    </w:p>
    <w:p w:rsidR="00000000" w:rsidRPr="002F6B28" w:rsidP="005663D3">
      <w:pPr>
        <w:pStyle w:val="BodyText"/>
      </w:pPr>
      <w:r w:rsidRPr="002F6B28">
        <w:t>Foundation skills essential to performance are explicit in the performance criteria of this unit of competency.</w:t>
      </w:r>
    </w:p>
    <w:p w:rsidR="00000000" w:rsidRPr="002F6B28" w:rsidP="002F6B28">
      <w:pPr>
        <w:pStyle w:val="Heading1"/>
      </w:pPr>
      <w:bookmarkStart w:id="7" w:name="O_1014774"/>
      <w:bookmarkEnd w:id="7"/>
      <w:r w:rsidRPr="002F6B28">
        <w:t>Unit Mapping Information</w:t>
      </w:r>
    </w:p>
    <w:p w:rsidR="00000000" w:rsidRPr="002F6B28" w:rsidP="005663D3">
      <w:pPr>
        <w:pStyle w:val="BodyText"/>
      </w:pPr>
      <w:r w:rsidRPr="002F6B28">
        <w:t>Supersedes and is equivalent to MSFGG3019 Conduct commercial and structural re-glazing.</w:t>
      </w:r>
    </w:p>
    <w:p w:rsidR="00000000" w:rsidRPr="002F6B28" w:rsidP="002F6B28">
      <w:pPr>
        <w:pStyle w:val="Heading1"/>
      </w:pPr>
      <w:bookmarkStart w:id="8" w:name="O_1014767"/>
      <w:bookmarkEnd w:id="8"/>
      <w:r w:rsidRPr="002F6B28">
        <w:t>Links</w:t>
      </w:r>
    </w:p>
    <w:p w:rsidR="00000000" w:rsidRPr="002F6B28" w:rsidP="005663D3">
      <w:pPr>
        <w:pStyle w:val="BodyText"/>
      </w:pPr>
      <w:r w:rsidRPr="002F6B2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7D24">
        <w:rPr>
          <w:rStyle w:val="Hyperlink"/>
        </w:rPr>
        <w:t>https://vetnet.gov.au/Pages/TrainingDocs.aspx?q=0601ab95-583a-4e93-b2d4-cfb27b03ed73</w:t>
      </w:r>
      <w:r>
        <w:fldChar w:fldCharType="end"/>
      </w:r>
    </w:p>
    <w:p w:rsidR="00000000" w:rsidRPr="002F6B28" w:rsidP="002F6B28"/>
    <w:sectPr w:rsidSect="002F6B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8" w:rsidRPr="005663D3" w:rsidP="00566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D3" w:rsidP="002F6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63D3" w:rsidP="002F6B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63D3" w:rsidP="002F6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B28" w:rsidRPr="005663D3" w:rsidP="00566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3D3" w:rsidRPr="002D2AF8" w:rsidP="002F6B28">
    <w:pPr>
      <w:pStyle w:val="Header"/>
      <w:framePr w:wrap="around"/>
    </w:pPr>
    <w:r>
      <w:fldChar w:fldCharType="begin"/>
    </w:r>
    <w:r>
      <w:instrText xml:space="preserve"> TITLE   \* MERGEFORMAT </w:instrText>
    </w:r>
    <w:r>
      <w:fldChar w:fldCharType="separate"/>
    </w:r>
    <w:r>
      <w:t>MSFGG3038 Conduct commercial and structural reglazing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663D3" w:rsidP="002F6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B28"/>
    <w:pPr>
      <w:spacing w:before="360" w:after="60"/>
      <w:outlineLvl w:val="0"/>
    </w:pPr>
    <w:rPr>
      <w:sz w:val="32"/>
    </w:rPr>
  </w:style>
  <w:style w:type="paragraph" w:styleId="Heading2">
    <w:name w:val="heading 2"/>
    <w:basedOn w:val="HeadingBase"/>
    <w:next w:val="BodyText"/>
    <w:link w:val="Heading2Char"/>
    <w:qFormat/>
    <w:rsid w:val="002F6B28"/>
    <w:pPr>
      <w:keepLines/>
      <w:spacing w:before="240" w:after="120"/>
      <w:outlineLvl w:val="1"/>
    </w:pPr>
    <w:rPr>
      <w:sz w:val="28"/>
      <w:szCs w:val="40"/>
    </w:rPr>
  </w:style>
  <w:style w:type="paragraph" w:styleId="Heading3">
    <w:name w:val="heading 3"/>
    <w:basedOn w:val="HeadingBase"/>
    <w:next w:val="BodyText"/>
    <w:link w:val="Heading3Char"/>
    <w:qFormat/>
    <w:rsid w:val="002F6B28"/>
    <w:pPr>
      <w:spacing w:before="180" w:after="120"/>
      <w:outlineLvl w:val="2"/>
    </w:pPr>
    <w:rPr>
      <w:spacing w:val="-10"/>
      <w:kern w:val="32"/>
    </w:rPr>
  </w:style>
  <w:style w:type="paragraph" w:styleId="Heading4">
    <w:name w:val="heading 4"/>
    <w:basedOn w:val="HeadingBase"/>
    <w:next w:val="BodyText"/>
    <w:link w:val="Heading4Char"/>
    <w:qFormat/>
    <w:rsid w:val="002F6B28"/>
    <w:pPr>
      <w:spacing w:before="160" w:after="120"/>
      <w:outlineLvl w:val="3"/>
    </w:pPr>
    <w:rPr>
      <w:sz w:val="22"/>
    </w:rPr>
  </w:style>
  <w:style w:type="paragraph" w:styleId="Heading5">
    <w:name w:val="heading 5"/>
    <w:basedOn w:val="HeadingBase"/>
    <w:next w:val="Normal"/>
    <w:link w:val="Heading5Char"/>
    <w:qFormat/>
    <w:rsid w:val="002F6B28"/>
    <w:pPr>
      <w:spacing w:before="80"/>
      <w:outlineLvl w:val="4"/>
    </w:pPr>
    <w:rPr>
      <w:color w:val="918585"/>
      <w:sz w:val="20"/>
    </w:rPr>
  </w:style>
  <w:style w:type="paragraph" w:styleId="Heading6">
    <w:name w:val="heading 6"/>
    <w:basedOn w:val="HeadingBase"/>
    <w:next w:val="Normal"/>
    <w:link w:val="Heading6Char"/>
    <w:qFormat/>
    <w:rsid w:val="002F6B28"/>
    <w:pPr>
      <w:spacing w:before="60"/>
      <w:outlineLvl w:val="5"/>
    </w:pPr>
    <w:rPr>
      <w:color w:val="918585"/>
      <w:sz w:val="20"/>
    </w:rPr>
  </w:style>
  <w:style w:type="paragraph" w:styleId="Heading7">
    <w:name w:val="heading 7"/>
    <w:basedOn w:val="Normal"/>
    <w:next w:val="Normal"/>
    <w:link w:val="Heading7Char"/>
    <w:qFormat/>
    <w:rsid w:val="002F6B28"/>
    <w:pPr>
      <w:ind w:left="720"/>
      <w:outlineLvl w:val="6"/>
    </w:pPr>
    <w:rPr>
      <w:i/>
    </w:rPr>
  </w:style>
  <w:style w:type="paragraph" w:styleId="Heading8">
    <w:name w:val="heading 8"/>
    <w:basedOn w:val="Normal"/>
    <w:next w:val="Normal"/>
    <w:link w:val="Heading8Char"/>
    <w:qFormat/>
    <w:rsid w:val="002F6B28"/>
    <w:pPr>
      <w:ind w:left="720"/>
      <w:outlineLvl w:val="7"/>
    </w:pPr>
    <w:rPr>
      <w:i/>
    </w:rPr>
  </w:style>
  <w:style w:type="paragraph" w:styleId="Heading9">
    <w:name w:val="heading 9"/>
    <w:basedOn w:val="Normal"/>
    <w:next w:val="Normal"/>
    <w:link w:val="Heading9Char"/>
    <w:qFormat/>
    <w:rsid w:val="002F6B28"/>
    <w:pPr>
      <w:ind w:left="720"/>
      <w:outlineLvl w:val="8"/>
    </w:pPr>
    <w:rPr>
      <w:i/>
    </w:rPr>
  </w:style>
  <w:style w:type="character" w:default="1" w:styleId="DefaultParagraphFont">
    <w:name w:val="Default Paragraph Font"/>
    <w:uiPriority w:val="1"/>
    <w:unhideWhenUsed/>
    <w:rsid w:val="002F6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B28"/>
  </w:style>
  <w:style w:type="character" w:customStyle="1" w:styleId="Heading1Char">
    <w:name w:val="Heading 1 Char"/>
    <w:basedOn w:val="DefaultParagraphFont"/>
    <w:link w:val="Heading1"/>
    <w:rsid w:val="002F6B28"/>
    <w:rPr>
      <w:rFonts w:ascii="Times New Roman" w:eastAsia="Times New Roman" w:hAnsi="Times New Roman" w:cs="Times New Roman"/>
      <w:b/>
      <w:sz w:val="32"/>
      <w:szCs w:val="20"/>
      <w:lang w:eastAsia="en-US"/>
    </w:rPr>
  </w:style>
  <w:style w:type="paragraph" w:styleId="BodyText">
    <w:name w:val="Body Text"/>
    <w:basedOn w:val="Normal"/>
    <w:link w:val="BodyTextChar"/>
    <w:rsid w:val="002F6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B28"/>
    <w:rPr>
      <w:rFonts w:ascii="Times New Roman" w:eastAsia="Times New Roman" w:hAnsi="Times New Roman" w:cs="Times New Roman"/>
      <w:sz w:val="24"/>
      <w:lang w:eastAsia="en-US"/>
    </w:rPr>
  </w:style>
  <w:style w:type="character" w:customStyle="1" w:styleId="SpecialBold">
    <w:name w:val="Special Bold"/>
    <w:basedOn w:val="DefaultParagraphFont"/>
    <w:rsid w:val="002F6B28"/>
    <w:rPr>
      <w:b/>
      <w:spacing w:val="0"/>
    </w:rPr>
  </w:style>
  <w:style w:type="character" w:styleId="Emphasis">
    <w:name w:val="Emphasis"/>
    <w:basedOn w:val="DefaultParagraphFont"/>
    <w:qFormat/>
    <w:rsid w:val="002F6B28"/>
    <w:rPr>
      <w:i/>
    </w:rPr>
  </w:style>
  <w:style w:type="paragraph" w:customStyle="1" w:styleId="SuperHeading">
    <w:name w:val="SuperHeading"/>
    <w:basedOn w:val="Normal"/>
    <w:rsid w:val="002F6B28"/>
    <w:pPr>
      <w:spacing w:before="240" w:after="120"/>
      <w:outlineLvl w:val="0"/>
    </w:pPr>
    <w:rPr>
      <w:rFonts w:ascii="Times New Roman" w:hAnsi="Times New Roman"/>
      <w:b/>
      <w:sz w:val="32"/>
    </w:rPr>
  </w:style>
  <w:style w:type="paragraph" w:customStyle="1" w:styleId="AllowPageBreak">
    <w:name w:val="AllowPageBreak"/>
    <w:rsid w:val="002F6B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B28"/>
    <w:rPr>
      <w:rFonts w:ascii="Courier New" w:eastAsia="Times New Roman" w:hAnsi="Courier New" w:cs="Times New Roman"/>
      <w:i/>
      <w:szCs w:val="20"/>
      <w:lang w:eastAsia="en-US"/>
    </w:rPr>
  </w:style>
  <w:style w:type="paragraph" w:customStyle="1" w:styleId="HeadingBase">
    <w:name w:val="Heading Base"/>
    <w:rsid w:val="002F6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B28"/>
    <w:pPr>
      <w:tabs>
        <w:tab w:val="right" w:leader="dot" w:pos="9072"/>
      </w:tabs>
      <w:ind w:left="567"/>
    </w:pPr>
    <w:rPr>
      <w:szCs w:val="22"/>
    </w:rPr>
  </w:style>
  <w:style w:type="paragraph" w:customStyle="1" w:styleId="TOCBase">
    <w:name w:val="TOC Base"/>
    <w:rsid w:val="002F6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B28"/>
    <w:pPr>
      <w:tabs>
        <w:tab w:val="right" w:leader="dot" w:pos="9072"/>
      </w:tabs>
      <w:spacing w:before="40" w:after="40"/>
      <w:ind w:left="284"/>
    </w:pPr>
    <w:rPr>
      <w:rFonts w:ascii="Times New Roman" w:hAnsi="Times New Roman"/>
    </w:rPr>
  </w:style>
  <w:style w:type="paragraph" w:styleId="TOC1">
    <w:name w:val="toc 1"/>
    <w:basedOn w:val="TOCBase"/>
    <w:next w:val="Normal"/>
    <w:rsid w:val="002F6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B28"/>
    <w:rPr>
      <w:rFonts w:ascii="Times New Roman" w:eastAsia="Times New Roman" w:hAnsi="Times New Roman" w:cs="Times New Roman"/>
      <w:sz w:val="16"/>
      <w:lang w:eastAsia="en-US"/>
    </w:rPr>
  </w:style>
  <w:style w:type="paragraph" w:styleId="Title">
    <w:name w:val="Title"/>
    <w:basedOn w:val="HeadingBase"/>
    <w:link w:val="TitleChar"/>
    <w:qFormat/>
    <w:rsid w:val="002F6B28"/>
    <w:pPr>
      <w:spacing w:before="5040"/>
      <w:jc w:val="center"/>
    </w:pPr>
    <w:rPr>
      <w:sz w:val="48"/>
      <w:szCs w:val="72"/>
      <w:lang w:val="en-US"/>
    </w:rPr>
  </w:style>
  <w:style w:type="character" w:customStyle="1" w:styleId="TitleChar">
    <w:name w:val="Title Char"/>
    <w:basedOn w:val="DefaultParagraphFont"/>
    <w:link w:val="Title"/>
    <w:rsid w:val="002F6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B28"/>
    <w:pPr>
      <w:tabs>
        <w:tab w:val="left" w:pos="3600"/>
        <w:tab w:val="left" w:pos="3958"/>
      </w:tabs>
    </w:pPr>
  </w:style>
  <w:style w:type="paragraph" w:styleId="List">
    <w:name w:val="List"/>
    <w:basedOn w:val="BodyText"/>
    <w:next w:val="BodyText"/>
    <w:rsid w:val="002F6B28"/>
    <w:pPr>
      <w:tabs>
        <w:tab w:val="left" w:pos="340"/>
      </w:tabs>
      <w:spacing w:before="60" w:after="60"/>
      <w:ind w:left="340" w:hanging="340"/>
    </w:pPr>
  </w:style>
  <w:style w:type="paragraph" w:styleId="ListBullet">
    <w:name w:val="List Bullet"/>
    <w:basedOn w:val="List"/>
    <w:rsid w:val="002F6B28"/>
    <w:pPr>
      <w:numPr>
        <w:numId w:val="10"/>
      </w:numPr>
      <w:tabs>
        <w:tab w:val="clear" w:pos="340"/>
      </w:tabs>
      <w:spacing w:before="40" w:after="40"/>
    </w:pPr>
  </w:style>
  <w:style w:type="paragraph" w:customStyle="1" w:styleId="Note">
    <w:name w:val="Note"/>
    <w:basedOn w:val="BodyText"/>
    <w:rsid w:val="002F6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B28"/>
    <w:pPr>
      <w:framePr w:wrap="auto" w:hAnchor="text" w:y="6049"/>
    </w:pPr>
    <w:rPr>
      <w:color w:val="000000"/>
      <w:sz w:val="40"/>
    </w:rPr>
  </w:style>
  <w:style w:type="paragraph" w:customStyle="1" w:styleId="TOCTitle">
    <w:name w:val="TOCTitle"/>
    <w:basedOn w:val="Heading1"/>
    <w:rsid w:val="002F6B28"/>
    <w:pPr>
      <w:spacing w:after="240"/>
      <w:jc w:val="center"/>
      <w:outlineLvl w:val="9"/>
    </w:pPr>
    <w:rPr>
      <w:caps/>
    </w:rPr>
  </w:style>
  <w:style w:type="paragraph" w:customStyle="1" w:styleId="Version">
    <w:name w:val="Version"/>
    <w:rsid w:val="002F6B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B28"/>
    <w:pPr>
      <w:numPr>
        <w:numId w:val="11"/>
      </w:numPr>
      <w:tabs>
        <w:tab w:val="clear" w:pos="680"/>
      </w:tabs>
    </w:pPr>
  </w:style>
  <w:style w:type="paragraph" w:styleId="Index1">
    <w:name w:val="index 1"/>
    <w:basedOn w:val="Normal"/>
    <w:next w:val="Normal"/>
    <w:semiHidden/>
    <w:rsid w:val="002F6B28"/>
    <w:pPr>
      <w:keepNext w:val="0"/>
      <w:tabs>
        <w:tab w:val="right" w:pos="4176"/>
      </w:tabs>
      <w:ind w:left="198" w:hanging="198"/>
    </w:pPr>
    <w:rPr>
      <w:rFonts w:ascii="Garamond" w:hAnsi="Garamond"/>
    </w:rPr>
  </w:style>
  <w:style w:type="paragraph" w:styleId="IndexHeading">
    <w:name w:val="index heading"/>
    <w:basedOn w:val="Normal"/>
    <w:next w:val="Index1"/>
    <w:semiHidden/>
    <w:rsid w:val="002F6B28"/>
    <w:pPr>
      <w:spacing w:before="120" w:after="120"/>
    </w:pPr>
    <w:rPr>
      <w:rFonts w:ascii="Arial" w:hAnsi="Arial"/>
      <w:b/>
      <w:color w:val="918585"/>
      <w:sz w:val="24"/>
    </w:rPr>
  </w:style>
  <w:style w:type="paragraph" w:styleId="Header">
    <w:name w:val="header"/>
    <w:basedOn w:val="Normal"/>
    <w:link w:val="HeaderChar"/>
    <w:rsid w:val="002F6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B28"/>
    <w:rPr>
      <w:rFonts w:ascii="Times New Roman" w:eastAsia="Times New Roman" w:hAnsi="Times New Roman" w:cs="Times New Roman"/>
      <w:sz w:val="16"/>
      <w:szCs w:val="20"/>
      <w:lang w:val="en-GB" w:eastAsia="en-US"/>
    </w:rPr>
  </w:style>
  <w:style w:type="paragraph" w:customStyle="1" w:styleId="Chapter">
    <w:name w:val="Chapter"/>
    <w:basedOn w:val="Normal"/>
    <w:rsid w:val="002F6B28"/>
    <w:pPr>
      <w:spacing w:before="240"/>
    </w:pPr>
    <w:rPr>
      <w:rFonts w:ascii="Times New Roman" w:hAnsi="Times New Roman"/>
      <w:smallCaps/>
      <w:spacing w:val="80"/>
      <w:sz w:val="28"/>
    </w:rPr>
  </w:style>
  <w:style w:type="paragraph" w:customStyle="1" w:styleId="InChapter">
    <w:name w:val="InChapter"/>
    <w:basedOn w:val="Heading3"/>
    <w:rsid w:val="002F6B28"/>
    <w:pPr>
      <w:spacing w:after="240"/>
      <w:outlineLvl w:val="9"/>
    </w:pPr>
    <w:rPr>
      <w:noProof/>
    </w:rPr>
  </w:style>
  <w:style w:type="paragraph" w:styleId="Index2">
    <w:name w:val="index 2"/>
    <w:basedOn w:val="Normal"/>
    <w:next w:val="Normal"/>
    <w:semiHidden/>
    <w:rsid w:val="002F6B28"/>
    <w:pPr>
      <w:tabs>
        <w:tab w:val="right" w:pos="4176"/>
      </w:tabs>
      <w:ind w:left="568" w:hanging="284"/>
    </w:pPr>
    <w:rPr>
      <w:rFonts w:ascii="Garamond" w:hAnsi="Garamond"/>
    </w:rPr>
  </w:style>
  <w:style w:type="paragraph" w:customStyle="1" w:styleId="Byline">
    <w:name w:val="Byline"/>
    <w:rsid w:val="002F6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B28"/>
    <w:pPr>
      <w:tabs>
        <w:tab w:val="clear" w:pos="3600"/>
        <w:tab w:val="clear" w:pos="3958"/>
      </w:tabs>
      <w:jc w:val="right"/>
    </w:pPr>
  </w:style>
  <w:style w:type="paragraph" w:styleId="Caption">
    <w:name w:val="caption"/>
    <w:basedOn w:val="BodyText"/>
    <w:next w:val="Normal"/>
    <w:qFormat/>
    <w:rsid w:val="002F6B28"/>
    <w:pPr>
      <w:framePr w:w="2268" w:hSpace="181" w:vSpace="181" w:wrap="around" w:vAnchor="text" w:hAnchor="page" w:x="1135" w:y="285" w:anchorLock="1"/>
    </w:pPr>
    <w:rPr>
      <w:i/>
    </w:rPr>
  </w:style>
  <w:style w:type="paragraph" w:customStyle="1" w:styleId="MiniTOCTitle">
    <w:name w:val="MiniTOCTitle"/>
    <w:basedOn w:val="Heading4"/>
    <w:rsid w:val="002F6B28"/>
    <w:pPr>
      <w:spacing w:before="240"/>
      <w:outlineLvl w:val="9"/>
    </w:pPr>
    <w:rPr>
      <w:noProof/>
      <w:sz w:val="24"/>
    </w:rPr>
  </w:style>
  <w:style w:type="paragraph" w:customStyle="1" w:styleId="MiniTOCItem">
    <w:name w:val="MiniTOCItem"/>
    <w:basedOn w:val="ListBullet"/>
    <w:rsid w:val="002F6B28"/>
    <w:pPr>
      <w:numPr>
        <w:numId w:val="0"/>
      </w:numPr>
      <w:tabs>
        <w:tab w:val="right" w:leader="dot" w:pos="6521"/>
      </w:tabs>
      <w:spacing w:before="0" w:after="0"/>
    </w:pPr>
  </w:style>
  <w:style w:type="paragraph" w:customStyle="1" w:styleId="TOFTitle">
    <w:name w:val="TOFTitle"/>
    <w:basedOn w:val="TOCTitle"/>
    <w:rsid w:val="002F6B28"/>
  </w:style>
  <w:style w:type="paragraph" w:styleId="TableofFigures">
    <w:name w:val="table of figures"/>
    <w:basedOn w:val="Normal"/>
    <w:next w:val="Normal"/>
    <w:semiHidden/>
    <w:rsid w:val="002F6B28"/>
    <w:pPr>
      <w:tabs>
        <w:tab w:val="right" w:leader="dot" w:pos="9072"/>
      </w:tabs>
      <w:ind w:left="970" w:hanging="403"/>
    </w:pPr>
    <w:rPr>
      <w:rFonts w:ascii="Times New Roman" w:hAnsi="Times New Roman"/>
      <w:b/>
    </w:rPr>
  </w:style>
  <w:style w:type="paragraph" w:styleId="ListNumber">
    <w:name w:val="List Number"/>
    <w:basedOn w:val="List"/>
    <w:rsid w:val="002F6B28"/>
    <w:pPr>
      <w:numPr>
        <w:numId w:val="13"/>
      </w:numPr>
      <w:tabs>
        <w:tab w:val="clear" w:pos="340"/>
      </w:tabs>
    </w:pPr>
  </w:style>
  <w:style w:type="character" w:customStyle="1" w:styleId="WingdingSymbols">
    <w:name w:val="Wingding Symbols"/>
    <w:rsid w:val="002F6B28"/>
    <w:rPr>
      <w:rFonts w:ascii="Wingdings" w:hAnsi="Wingdings"/>
    </w:rPr>
  </w:style>
  <w:style w:type="paragraph" w:customStyle="1" w:styleId="TableHeading">
    <w:name w:val="Table Heading"/>
    <w:basedOn w:val="HeadingBase"/>
    <w:rsid w:val="002F6B28"/>
    <w:pPr>
      <w:keepLines/>
      <w:pBdr>
        <w:bottom w:val="single" w:sz="6" w:space="1" w:color="918585"/>
      </w:pBdr>
      <w:spacing w:before="240"/>
    </w:pPr>
  </w:style>
  <w:style w:type="character" w:customStyle="1" w:styleId="HotSpot">
    <w:name w:val="HotSpot"/>
    <w:rsid w:val="002F6B28"/>
    <w:rPr>
      <w:color w:val="0033CC"/>
      <w:u w:val="none"/>
    </w:rPr>
  </w:style>
  <w:style w:type="paragraph" w:customStyle="1" w:styleId="BodyTextRight">
    <w:name w:val="Body Text Right"/>
    <w:basedOn w:val="BodyText"/>
    <w:rsid w:val="002F6B28"/>
    <w:pPr>
      <w:spacing w:before="0" w:after="0"/>
      <w:jc w:val="right"/>
    </w:pPr>
  </w:style>
  <w:style w:type="paragraph" w:styleId="Index3">
    <w:name w:val="index 3"/>
    <w:basedOn w:val="ListNumber2"/>
    <w:next w:val="Normal"/>
    <w:semiHidden/>
    <w:rsid w:val="002F6B28"/>
    <w:pPr>
      <w:numPr>
        <w:numId w:val="0"/>
      </w:numPr>
      <w:tabs>
        <w:tab w:val="right" w:leader="dot" w:pos="4176"/>
      </w:tabs>
    </w:pPr>
  </w:style>
  <w:style w:type="paragraph" w:styleId="ListNumber2">
    <w:name w:val="List Number 2"/>
    <w:basedOn w:val="List2"/>
    <w:rsid w:val="002F6B28"/>
    <w:pPr>
      <w:numPr>
        <w:numId w:val="8"/>
      </w:numPr>
      <w:tabs>
        <w:tab w:val="clear" w:pos="1060"/>
      </w:tabs>
    </w:pPr>
  </w:style>
  <w:style w:type="paragraph" w:customStyle="1" w:styleId="MarginNote">
    <w:name w:val="Margin Note"/>
    <w:basedOn w:val="BodyText"/>
    <w:rsid w:val="002F6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B28"/>
    <w:rPr>
      <w:sz w:val="32"/>
    </w:rPr>
  </w:style>
  <w:style w:type="paragraph" w:customStyle="1" w:styleId="HeadingProcedure">
    <w:name w:val="Heading Procedure"/>
    <w:basedOn w:val="HeadingBase"/>
    <w:next w:val="Normal"/>
    <w:rsid w:val="002F6B28"/>
    <w:pPr>
      <w:tabs>
        <w:tab w:val="left" w:pos="0"/>
      </w:tabs>
      <w:spacing w:before="120" w:after="60"/>
    </w:pPr>
    <w:rPr>
      <w:i/>
      <w:color w:val="918585"/>
      <w:sz w:val="22"/>
    </w:rPr>
  </w:style>
  <w:style w:type="paragraph" w:customStyle="1" w:styleId="TableBodyText">
    <w:name w:val="Table Body Text"/>
    <w:basedOn w:val="BodyText"/>
    <w:rsid w:val="002F6B28"/>
    <w:pPr>
      <w:spacing w:before="60" w:after="60"/>
    </w:pPr>
  </w:style>
  <w:style w:type="paragraph" w:styleId="ListContinue">
    <w:name w:val="List Continue"/>
    <w:basedOn w:val="List"/>
    <w:rsid w:val="002F6B28"/>
    <w:pPr>
      <w:ind w:firstLine="0"/>
    </w:pPr>
  </w:style>
  <w:style w:type="paragraph" w:customStyle="1" w:styleId="ListNote">
    <w:name w:val="List Note"/>
    <w:basedOn w:val="List"/>
    <w:rsid w:val="002F6B28"/>
    <w:pPr>
      <w:pBdr>
        <w:top w:val="single" w:sz="6" w:space="2" w:color="918585"/>
        <w:bottom w:val="single" w:sz="6" w:space="2" w:color="918585"/>
      </w:pBdr>
      <w:tabs>
        <w:tab w:val="left" w:pos="1021"/>
      </w:tabs>
      <w:ind w:firstLine="0"/>
    </w:pPr>
  </w:style>
  <w:style w:type="paragraph" w:customStyle="1" w:styleId="Warning">
    <w:name w:val="Warning"/>
    <w:basedOn w:val="BodyText"/>
    <w:rsid w:val="002F6B28"/>
    <w:pPr>
      <w:shd w:val="clear" w:color="auto" w:fill="D9D9D9"/>
      <w:tabs>
        <w:tab w:val="left" w:pos="992"/>
      </w:tabs>
      <w:ind w:left="119" w:right="119"/>
    </w:pPr>
    <w:rPr>
      <w:sz w:val="20"/>
    </w:rPr>
  </w:style>
  <w:style w:type="paragraph" w:customStyle="1" w:styleId="MarginIcons">
    <w:name w:val="Margin Icons"/>
    <w:basedOn w:val="BodyText"/>
    <w:rsid w:val="002F6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B28"/>
    <w:rPr>
      <w:rFonts w:ascii="Courier New" w:hAnsi="Courier New"/>
    </w:rPr>
  </w:style>
  <w:style w:type="paragraph" w:customStyle="1" w:styleId="NoteBullet">
    <w:name w:val="Note Bullet"/>
    <w:basedOn w:val="Note"/>
    <w:rsid w:val="002F6B28"/>
    <w:pPr>
      <w:tabs>
        <w:tab w:val="clear" w:pos="680"/>
      </w:tabs>
      <w:spacing w:before="60" w:after="60"/>
    </w:pPr>
  </w:style>
  <w:style w:type="paragraph" w:customStyle="1" w:styleId="SubHeading2">
    <w:name w:val="SubHeading2"/>
    <w:basedOn w:val="HeadingBase"/>
    <w:rsid w:val="002F6B28"/>
    <w:pPr>
      <w:spacing w:before="240" w:after="60"/>
    </w:pPr>
    <w:rPr>
      <w:sz w:val="20"/>
    </w:rPr>
  </w:style>
  <w:style w:type="paragraph" w:customStyle="1" w:styleId="SubHeading1">
    <w:name w:val="SubHeading1"/>
    <w:basedOn w:val="HeadingBase"/>
    <w:rsid w:val="002F6B28"/>
    <w:pPr>
      <w:spacing w:before="240" w:after="60"/>
    </w:pPr>
    <w:rPr>
      <w:color w:val="918585"/>
      <w:sz w:val="22"/>
    </w:rPr>
  </w:style>
  <w:style w:type="paragraph" w:customStyle="1" w:styleId="SideHeading">
    <w:name w:val="Side Heading"/>
    <w:basedOn w:val="HeadingBase"/>
    <w:rsid w:val="002F6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B28"/>
    <w:pPr>
      <w:numPr>
        <w:numId w:val="9"/>
      </w:numPr>
    </w:pPr>
  </w:style>
  <w:style w:type="paragraph" w:styleId="PlainText">
    <w:name w:val="Plain Text"/>
    <w:basedOn w:val="Normal"/>
    <w:link w:val="PlainTextChar"/>
    <w:rsid w:val="002F6B28"/>
    <w:rPr>
      <w:sz w:val="20"/>
    </w:rPr>
  </w:style>
  <w:style w:type="character" w:customStyle="1" w:styleId="PlainTextChar">
    <w:name w:val="Plain Text Char"/>
    <w:basedOn w:val="DefaultParagraphFont"/>
    <w:link w:val="PlainText"/>
    <w:rsid w:val="002F6B28"/>
    <w:rPr>
      <w:rFonts w:ascii="Courier New" w:eastAsia="Times New Roman" w:hAnsi="Courier New" w:cs="Times New Roman"/>
      <w:sz w:val="20"/>
      <w:szCs w:val="20"/>
      <w:lang w:eastAsia="en-US"/>
    </w:rPr>
  </w:style>
  <w:style w:type="character" w:customStyle="1" w:styleId="MenuOption">
    <w:name w:val="Menu Option"/>
    <w:basedOn w:val="DefaultParagraphFont"/>
    <w:rsid w:val="002F6B28"/>
    <w:rPr>
      <w:b/>
      <w:smallCaps/>
    </w:rPr>
  </w:style>
  <w:style w:type="paragraph" w:customStyle="1" w:styleId="TableListNumber">
    <w:name w:val="Table List Number"/>
    <w:basedOn w:val="ListNumber"/>
    <w:rsid w:val="002F6B28"/>
    <w:pPr>
      <w:numPr>
        <w:numId w:val="0"/>
      </w:numPr>
    </w:pPr>
  </w:style>
  <w:style w:type="paragraph" w:styleId="TOC4">
    <w:name w:val="toc 4"/>
    <w:basedOn w:val="TOCBase"/>
    <w:next w:val="Normal"/>
    <w:semiHidden/>
    <w:rsid w:val="002F6B28"/>
    <w:pPr>
      <w:tabs>
        <w:tab w:val="right" w:leader="dot" w:pos="9071"/>
      </w:tabs>
      <w:ind w:left="1701"/>
    </w:pPr>
  </w:style>
  <w:style w:type="paragraph" w:customStyle="1" w:styleId="ListAlpha">
    <w:name w:val="List Alpha"/>
    <w:basedOn w:val="List"/>
    <w:rsid w:val="002F6B28"/>
    <w:pPr>
      <w:numPr>
        <w:numId w:val="7"/>
      </w:numPr>
    </w:pPr>
  </w:style>
  <w:style w:type="paragraph" w:customStyle="1" w:styleId="ListAlpha2">
    <w:name w:val="List Alpha 2"/>
    <w:basedOn w:val="List2"/>
    <w:rsid w:val="002F6B28"/>
    <w:pPr>
      <w:numPr>
        <w:numId w:val="6"/>
      </w:numPr>
    </w:pPr>
  </w:style>
  <w:style w:type="paragraph" w:styleId="List2">
    <w:name w:val="List 2"/>
    <w:basedOn w:val="BodyText"/>
    <w:rsid w:val="002F6B28"/>
    <w:pPr>
      <w:tabs>
        <w:tab w:val="left" w:pos="680"/>
      </w:tabs>
      <w:spacing w:before="60" w:after="60"/>
      <w:ind w:left="680" w:hanging="340"/>
    </w:pPr>
  </w:style>
  <w:style w:type="paragraph" w:styleId="List3">
    <w:name w:val="List 3"/>
    <w:basedOn w:val="BodyText"/>
    <w:rsid w:val="002F6B28"/>
    <w:pPr>
      <w:tabs>
        <w:tab w:val="left" w:pos="1021"/>
      </w:tabs>
      <w:spacing w:before="60" w:after="60"/>
      <w:ind w:left="1020" w:hanging="340"/>
    </w:pPr>
  </w:style>
  <w:style w:type="paragraph" w:styleId="List4">
    <w:name w:val="List 4"/>
    <w:basedOn w:val="BodyText"/>
    <w:rsid w:val="002F6B28"/>
    <w:pPr>
      <w:tabs>
        <w:tab w:val="left" w:pos="1361"/>
      </w:tabs>
      <w:spacing w:before="60" w:after="60"/>
      <w:ind w:left="1361" w:hanging="340"/>
    </w:pPr>
  </w:style>
  <w:style w:type="paragraph" w:styleId="List5">
    <w:name w:val="List 5"/>
    <w:basedOn w:val="BodyText"/>
    <w:rsid w:val="002F6B28"/>
    <w:pPr>
      <w:tabs>
        <w:tab w:val="left" w:pos="1701"/>
      </w:tabs>
      <w:spacing w:before="60" w:after="60"/>
      <w:ind w:left="1701" w:hanging="340"/>
    </w:pPr>
  </w:style>
  <w:style w:type="paragraph" w:styleId="ListBullet3">
    <w:name w:val="List Bullet 3"/>
    <w:basedOn w:val="List3"/>
    <w:rsid w:val="002F6B28"/>
    <w:pPr>
      <w:numPr>
        <w:numId w:val="12"/>
      </w:numPr>
      <w:tabs>
        <w:tab w:val="clear" w:pos="1021"/>
      </w:tabs>
      <w:ind w:left="1037" w:hanging="357"/>
    </w:pPr>
  </w:style>
  <w:style w:type="paragraph" w:styleId="ListBullet4">
    <w:name w:val="List Bullet 4"/>
    <w:basedOn w:val="List4"/>
    <w:rsid w:val="002F6B28"/>
    <w:pPr>
      <w:numPr>
        <w:numId w:val="1"/>
      </w:numPr>
      <w:tabs>
        <w:tab w:val="clear" w:pos="1361"/>
      </w:tabs>
    </w:pPr>
  </w:style>
  <w:style w:type="paragraph" w:styleId="ListBullet5">
    <w:name w:val="List Bullet 5"/>
    <w:basedOn w:val="List5"/>
    <w:rsid w:val="002F6B28"/>
    <w:pPr>
      <w:numPr>
        <w:numId w:val="2"/>
      </w:numPr>
    </w:pPr>
  </w:style>
  <w:style w:type="paragraph" w:styleId="ListContinue2">
    <w:name w:val="List Continue 2"/>
    <w:basedOn w:val="List2"/>
    <w:rsid w:val="002F6B28"/>
    <w:pPr>
      <w:ind w:firstLine="0"/>
    </w:pPr>
  </w:style>
  <w:style w:type="paragraph" w:styleId="ListContinue3">
    <w:name w:val="List Continue 3"/>
    <w:basedOn w:val="List3"/>
    <w:rsid w:val="002F6B28"/>
    <w:pPr>
      <w:ind w:left="1021" w:firstLine="0"/>
    </w:pPr>
  </w:style>
  <w:style w:type="paragraph" w:styleId="ListContinue4">
    <w:name w:val="List Continue 4"/>
    <w:basedOn w:val="List4"/>
    <w:rsid w:val="002F6B28"/>
    <w:pPr>
      <w:ind w:firstLine="0"/>
    </w:pPr>
  </w:style>
  <w:style w:type="paragraph" w:styleId="ListContinue5">
    <w:name w:val="List Continue 5"/>
    <w:basedOn w:val="List5"/>
    <w:rsid w:val="002F6B28"/>
    <w:pPr>
      <w:ind w:firstLine="0"/>
    </w:pPr>
  </w:style>
  <w:style w:type="paragraph" w:styleId="ListNumber3">
    <w:name w:val="List Number 3"/>
    <w:basedOn w:val="List3"/>
    <w:rsid w:val="002F6B28"/>
    <w:pPr>
      <w:numPr>
        <w:numId w:val="3"/>
      </w:numPr>
    </w:pPr>
  </w:style>
  <w:style w:type="paragraph" w:styleId="ListNumber4">
    <w:name w:val="List Number 4"/>
    <w:basedOn w:val="List4"/>
    <w:rsid w:val="002F6B28"/>
    <w:pPr>
      <w:numPr>
        <w:numId w:val="4"/>
      </w:numPr>
    </w:pPr>
  </w:style>
  <w:style w:type="paragraph" w:styleId="ListNumber5">
    <w:name w:val="List Number 5"/>
    <w:basedOn w:val="List5"/>
    <w:rsid w:val="002F6B28"/>
    <w:pPr>
      <w:numPr>
        <w:numId w:val="5"/>
      </w:numPr>
    </w:pPr>
  </w:style>
  <w:style w:type="paragraph" w:styleId="BlockText">
    <w:name w:val="Block Text"/>
    <w:basedOn w:val="Normal"/>
    <w:rsid w:val="002F6B28"/>
    <w:pPr>
      <w:spacing w:after="120"/>
      <w:ind w:left="1440" w:right="1440"/>
    </w:pPr>
  </w:style>
  <w:style w:type="character" w:customStyle="1" w:styleId="Subscript">
    <w:name w:val="Subscript"/>
    <w:basedOn w:val="DefaultParagraphFont"/>
    <w:rsid w:val="002F6B28"/>
    <w:rPr>
      <w:sz w:val="16"/>
      <w:vertAlign w:val="subscript"/>
    </w:rPr>
  </w:style>
  <w:style w:type="character" w:customStyle="1" w:styleId="Superscript">
    <w:name w:val="Superscript"/>
    <w:basedOn w:val="DefaultParagraphFont"/>
    <w:rsid w:val="002F6B28"/>
    <w:rPr>
      <w:sz w:val="16"/>
      <w:vertAlign w:val="superscript"/>
    </w:rPr>
  </w:style>
  <w:style w:type="character" w:customStyle="1" w:styleId="Symbols">
    <w:name w:val="Symbols"/>
    <w:basedOn w:val="DefaultParagraphFont"/>
    <w:rsid w:val="002F6B28"/>
    <w:rPr>
      <w:rFonts w:ascii="Symbol" w:hAnsi="Symbol"/>
    </w:rPr>
  </w:style>
  <w:style w:type="character" w:customStyle="1" w:styleId="MenuOptions">
    <w:name w:val="Menu Options"/>
    <w:basedOn w:val="DefaultParagraphFont"/>
    <w:rsid w:val="002F6B28"/>
    <w:rPr>
      <w:rFonts w:ascii="Arial Narrow" w:hAnsi="Arial Narrow"/>
      <w:smallCaps/>
    </w:rPr>
  </w:style>
  <w:style w:type="character" w:customStyle="1" w:styleId="Buttons">
    <w:name w:val="Buttons"/>
    <w:basedOn w:val="DefaultParagraphFont"/>
    <w:rsid w:val="002F6B28"/>
    <w:rPr>
      <w:b/>
    </w:rPr>
  </w:style>
  <w:style w:type="character" w:customStyle="1" w:styleId="Underlined">
    <w:name w:val="Underlined"/>
    <w:basedOn w:val="DefaultParagraphFont"/>
    <w:rsid w:val="002F6B28"/>
    <w:rPr>
      <w:u w:val="single"/>
    </w:rPr>
  </w:style>
  <w:style w:type="paragraph" w:customStyle="1" w:styleId="TableBodyTextRight">
    <w:name w:val="Table Body Text Right"/>
    <w:basedOn w:val="TableBodyText"/>
    <w:rsid w:val="002F6B28"/>
    <w:pPr>
      <w:widowControl w:val="0"/>
      <w:autoSpaceDE w:val="0"/>
      <w:autoSpaceDN w:val="0"/>
      <w:adjustRightInd w:val="0"/>
      <w:jc w:val="right"/>
    </w:pPr>
    <w:rPr>
      <w:rFonts w:cs="Arial"/>
      <w:szCs w:val="18"/>
    </w:rPr>
  </w:style>
  <w:style w:type="paragraph" w:customStyle="1" w:styleId="CopyrightText">
    <w:name w:val="Copyright Text"/>
    <w:basedOn w:val="BodyText"/>
    <w:rsid w:val="002F6B28"/>
    <w:rPr>
      <w:sz w:val="18"/>
    </w:rPr>
  </w:style>
  <w:style w:type="paragraph" w:customStyle="1" w:styleId="BodySmallRight">
    <w:name w:val="Body Small Right"/>
    <w:basedOn w:val="BodyTextRight"/>
    <w:rsid w:val="002F6B28"/>
    <w:rPr>
      <w:sz w:val="18"/>
      <w:szCs w:val="18"/>
    </w:rPr>
  </w:style>
  <w:style w:type="paragraph" w:customStyle="1" w:styleId="MarginEdition">
    <w:name w:val="Margin Edition"/>
    <w:basedOn w:val="MarginNote"/>
    <w:rsid w:val="002F6B28"/>
    <w:pPr>
      <w:spacing w:before="0" w:after="0"/>
    </w:pPr>
    <w:rPr>
      <w:rFonts w:ascii="Times New Roman" w:hAnsi="Times New Roman"/>
      <w:color w:val="999999"/>
    </w:rPr>
  </w:style>
  <w:style w:type="paragraph" w:customStyle="1" w:styleId="Spacer">
    <w:name w:val="Spacer"/>
    <w:basedOn w:val="Normal"/>
    <w:rsid w:val="002F6B28"/>
    <w:rPr>
      <w:sz w:val="2"/>
      <w:szCs w:val="2"/>
    </w:rPr>
  </w:style>
  <w:style w:type="character" w:customStyle="1" w:styleId="Small">
    <w:name w:val="Small"/>
    <w:basedOn w:val="DefaultParagraphFont"/>
    <w:rsid w:val="002F6B28"/>
    <w:rPr>
      <w:sz w:val="16"/>
    </w:rPr>
  </w:style>
  <w:style w:type="paragraph" w:customStyle="1" w:styleId="WideTable">
    <w:name w:val="Wide Table"/>
    <w:basedOn w:val="Normal"/>
    <w:rsid w:val="002F6B28"/>
    <w:pPr>
      <w:ind w:left="-1418"/>
    </w:pPr>
    <w:rPr>
      <w:sz w:val="2"/>
      <w:szCs w:val="2"/>
    </w:rPr>
  </w:style>
  <w:style w:type="character" w:styleId="PageNumber">
    <w:name w:val="page number"/>
    <w:basedOn w:val="DefaultParagraphFont"/>
    <w:rsid w:val="002F6B28"/>
  </w:style>
  <w:style w:type="paragraph" w:styleId="Quote">
    <w:name w:val="Quote"/>
    <w:basedOn w:val="Heading1"/>
    <w:link w:val="QuoteChar"/>
    <w:qFormat/>
    <w:rsid w:val="002F6B28"/>
    <w:rPr>
      <w:b w:val="0"/>
      <w:sz w:val="72"/>
      <w:szCs w:val="72"/>
      <w:lang w:val="en-NZ"/>
    </w:rPr>
  </w:style>
  <w:style w:type="character" w:customStyle="1" w:styleId="QuoteChar">
    <w:name w:val="Quote Char"/>
    <w:basedOn w:val="DefaultParagraphFont"/>
    <w:link w:val="Quote"/>
    <w:rsid w:val="002F6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B28"/>
    <w:pPr>
      <w:pageBreakBefore/>
    </w:pPr>
  </w:style>
  <w:style w:type="paragraph" w:customStyle="1" w:styleId="Border">
    <w:name w:val="Border"/>
    <w:basedOn w:val="Normal"/>
    <w:qFormat/>
    <w:rsid w:val="002F6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B28"/>
    <w:rPr>
      <w:b/>
      <w:bCs/>
      <w:i/>
      <w:iCs/>
      <w:color w:val="auto"/>
    </w:rPr>
  </w:style>
  <w:style w:type="paragraph" w:styleId="IntenseQuote">
    <w:name w:val="Intense Quote"/>
    <w:basedOn w:val="Normal"/>
    <w:next w:val="Normal"/>
    <w:link w:val="IntenseQuoteChar"/>
    <w:uiPriority w:val="30"/>
    <w:qFormat/>
    <w:rsid w:val="002F6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B28"/>
    <w:rPr>
      <w:smallCaps/>
      <w:color w:val="auto"/>
      <w:u w:val="single"/>
    </w:rPr>
  </w:style>
  <w:style w:type="character" w:styleId="IntenseReference">
    <w:name w:val="Intense Reference"/>
    <w:basedOn w:val="DefaultParagraphFont"/>
    <w:uiPriority w:val="32"/>
    <w:qFormat/>
    <w:rsid w:val="002F6B28"/>
    <w:rPr>
      <w:b/>
      <w:bCs/>
      <w:smallCaps/>
      <w:color w:val="auto"/>
      <w:spacing w:val="5"/>
      <w:u w:val="single"/>
    </w:rPr>
  </w:style>
  <w:style w:type="paragraph" w:customStyle="1" w:styleId="2ColumnHeading">
    <w:name w:val="2Column Heading"/>
    <w:basedOn w:val="BodyText"/>
    <w:qFormat/>
    <w:rsid w:val="002F6B28"/>
    <w:pPr>
      <w:spacing w:after="60"/>
      <w:ind w:left="-2268"/>
    </w:pPr>
    <w:rPr>
      <w:b/>
    </w:rPr>
  </w:style>
  <w:style w:type="paragraph" w:customStyle="1" w:styleId="Heading1TOC">
    <w:name w:val="Heading1 TOC"/>
    <w:basedOn w:val="Normal"/>
    <w:qFormat/>
    <w:rsid w:val="002F6B28"/>
    <w:pPr>
      <w:spacing w:before="240" w:after="120"/>
    </w:pPr>
    <w:rPr>
      <w:rFonts w:ascii="Times New Roman" w:hAnsi="Times New Roman"/>
      <w:b/>
      <w:sz w:val="32"/>
    </w:rPr>
  </w:style>
  <w:style w:type="paragraph" w:customStyle="1" w:styleId="Heading2TOC">
    <w:name w:val="Heading2 TOC"/>
    <w:basedOn w:val="Normal"/>
    <w:qFormat/>
    <w:rsid w:val="002F6B28"/>
    <w:pPr>
      <w:spacing w:before="240" w:after="60"/>
    </w:pPr>
    <w:rPr>
      <w:rFonts w:ascii="Times New Roman" w:hAnsi="Times New Roman"/>
      <w:b/>
      <w:sz w:val="28"/>
    </w:rPr>
  </w:style>
  <w:style w:type="character" w:customStyle="1" w:styleId="Underline">
    <w:name w:val="Underline"/>
    <w:basedOn w:val="DefaultParagraphFont"/>
    <w:qFormat/>
    <w:rsid w:val="002F6B28"/>
    <w:rPr>
      <w:u w:val="single"/>
    </w:rPr>
  </w:style>
  <w:style w:type="character" w:customStyle="1" w:styleId="BoldandItalics">
    <w:name w:val="Bold and Italics"/>
    <w:qFormat/>
    <w:rsid w:val="002F6B28"/>
    <w:rPr>
      <w:b/>
      <w:i/>
      <w:u w:val="none"/>
    </w:rPr>
  </w:style>
  <w:style w:type="paragraph" w:styleId="BalloonText">
    <w:name w:val="Balloon Text"/>
    <w:basedOn w:val="Normal"/>
    <w:link w:val="BalloonTextChar"/>
    <w:rsid w:val="002F6B28"/>
    <w:rPr>
      <w:rFonts w:ascii="Tahoma" w:hAnsi="Tahoma" w:cs="Tahoma"/>
      <w:sz w:val="16"/>
      <w:szCs w:val="16"/>
    </w:rPr>
  </w:style>
  <w:style w:type="character" w:customStyle="1" w:styleId="BalloonTextChar">
    <w:name w:val="Balloon Text Char"/>
    <w:basedOn w:val="DefaultParagraphFont"/>
    <w:link w:val="BalloonText"/>
    <w:rsid w:val="002F6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B28"/>
    <w:rPr>
      <w:b/>
      <w:color w:val="660033"/>
      <w:spacing w:val="0"/>
    </w:rPr>
  </w:style>
  <w:style w:type="paragraph" w:customStyle="1" w:styleId="Nameditemlist">
    <w:name w:val="Named item list"/>
    <w:basedOn w:val="BodyText"/>
    <w:qFormat/>
    <w:rsid w:val="002F6B28"/>
    <w:pPr>
      <w:tabs>
        <w:tab w:val="left" w:pos="2835"/>
      </w:tabs>
      <w:ind w:left="2835" w:hanging="2835"/>
    </w:pPr>
  </w:style>
  <w:style w:type="paragraph" w:customStyle="1" w:styleId="BodyTextnopadding">
    <w:name w:val="Body Text no padding"/>
    <w:basedOn w:val="BodyText"/>
    <w:qFormat/>
    <w:rsid w:val="002F6B28"/>
    <w:pPr>
      <w:spacing w:before="0" w:after="0"/>
    </w:pPr>
  </w:style>
  <w:style w:type="paragraph" w:customStyle="1" w:styleId="BodyTextBold">
    <w:name w:val="Body Text Bold"/>
    <w:basedOn w:val="BodyText"/>
    <w:qFormat/>
    <w:rsid w:val="002F6B28"/>
    <w:rPr>
      <w:b/>
    </w:rPr>
  </w:style>
  <w:style w:type="character" w:styleId="Hyperlink">
    <w:name w:val="Hyperlink"/>
    <w:basedOn w:val="DefaultParagraphFont"/>
    <w:uiPriority w:val="99"/>
    <w:unhideWhenUsed/>
    <w:rsid w:val="005663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3704</Characters>
  <Application>Microsoft Office Word</Application>
  <DocSecurity>0</DocSecurity>
  <Lines>108</Lines>
  <Paragraphs>66</Paragraphs>
  <ScaleCrop>false</ScaleCrop>
  <Company>Author-it Software Corporation Ltd.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MSFGG3038 Conduct commercial and structural reglazing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2022-12-21T05:38:00Z</dcterms:created>
  <dcterms:modified xsi:type="dcterms:W3CDTF">2022-12-21T05:38:00Z</dcterms:modified>
</cp:coreProperties>
</file>