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45A7" w:rsidP="008345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MSFGG3034 Install residential windows and doors</w:t>
      </w:r>
      <w:r>
        <w:fldChar w:fldCharType="end"/>
      </w:r>
    </w:p>
    <w:p w:rsidR="008345A7" w:rsidP="008345A7">
      <w:pPr>
        <w:pStyle w:val="Version"/>
        <w:sectPr w:rsidSect="00674E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4E19" w:rsidP="00674E19">
      <w:pPr>
        <w:pStyle w:val="SuperHeading"/>
      </w:pPr>
      <w:r w:rsidRPr="00674E19">
        <w:t>MSFGG3034 Install residential windows and doors</w:t>
      </w:r>
    </w:p>
    <w:p w:rsidR="00000000" w:rsidRPr="00674E19" w:rsidP="00674E19">
      <w:pPr>
        <w:pStyle w:val="Heading1"/>
      </w:pPr>
      <w:bookmarkStart w:id="1" w:name="O_1014705"/>
      <w:bookmarkEnd w:id="1"/>
      <w:r w:rsidRPr="00674E19">
        <w:t>Modification History</w:t>
      </w:r>
    </w:p>
    <w:p w:rsidR="00000000" w:rsidRPr="00674E19" w:rsidP="008345A7">
      <w:pPr>
        <w:pStyle w:val="BodyText"/>
      </w:pPr>
      <w:r w:rsidRPr="00674E19">
        <w:t xml:space="preserve">Release 1. Supersedes and is not equivalent to MFGG3016 Fabricate and install residential windows and doors. </w:t>
      </w:r>
    </w:p>
    <w:p w:rsidR="00000000" w:rsidRPr="00674E19" w:rsidP="00674E19">
      <w:pPr>
        <w:pStyle w:val="Heading1"/>
      </w:pPr>
      <w:bookmarkStart w:id="2" w:name="O_1014711"/>
      <w:bookmarkEnd w:id="2"/>
      <w:r w:rsidRPr="00674E19">
        <w:t>Application</w:t>
      </w:r>
    </w:p>
    <w:p w:rsidR="00000000" w:rsidRPr="00674E19" w:rsidP="008345A7">
      <w:pPr>
        <w:pStyle w:val="BodyText"/>
      </w:pPr>
      <w:r w:rsidRPr="00674E19">
        <w:t xml:space="preserve">This unit describes the skills and knowledge required to identify work requirements, </w:t>
      </w:r>
      <w:r w:rsidRPr="00674E19">
        <w:t>prepare tools and materials, and install window and door products in residential environments. This may include wardrobe doors.</w:t>
      </w:r>
    </w:p>
    <w:p w:rsidR="00000000" w:rsidRPr="00674E19" w:rsidP="008345A7">
      <w:pPr>
        <w:pStyle w:val="BodyText"/>
      </w:pPr>
      <w:r w:rsidRPr="00674E19">
        <w:t xml:space="preserve">This unit applies to glaziers installing products in accordance with pre-determined work orders. </w:t>
      </w:r>
    </w:p>
    <w:p w:rsidR="008345A7" w:rsidP="008345A7">
      <w:pPr>
        <w:pStyle w:val="BodyText"/>
      </w:pPr>
      <w:r w:rsidRPr="00674E19">
        <w:t>Licensing, legislative or cert</w:t>
      </w:r>
      <w:r w:rsidRPr="00674E19">
        <w:t>ification requirements may apply to this unit and relevant state/territory and local government agencies should be consulted to determine any necessary certification or licensing for undertaking glass and glazing work. Access to construction sites requires</w:t>
      </w:r>
      <w:r w:rsidRPr="00674E19">
        <w:t xml:space="preserve"> certification of general induction training specified by the National Code of Practice for Induction for Construction Work (ASCC 2007).</w:t>
      </w:r>
    </w:p>
    <w:p w:rsidR="00000000" w:rsidRPr="00674E19" w:rsidP="00674E19">
      <w:pPr>
        <w:pStyle w:val="Heading1"/>
      </w:pPr>
      <w:bookmarkStart w:id="3" w:name="O_1014710"/>
      <w:bookmarkEnd w:id="3"/>
      <w:r w:rsidRPr="00674E19">
        <w:t>Pre-requisite Unit</w:t>
      </w:r>
    </w:p>
    <w:p w:rsidR="00000000" w:rsidRPr="00674E19" w:rsidP="008345A7">
      <w:pPr>
        <w:pStyle w:val="BodyText"/>
      </w:pPr>
      <w:r w:rsidRPr="00674E19">
        <w:t>N/A</w:t>
      </w:r>
    </w:p>
    <w:p w:rsidR="00000000" w:rsidRPr="00674E19" w:rsidP="00674E19">
      <w:pPr>
        <w:pStyle w:val="Heading1"/>
      </w:pPr>
      <w:bookmarkStart w:id="4" w:name="O_1014709"/>
      <w:bookmarkEnd w:id="4"/>
      <w:r w:rsidRPr="00674E19">
        <w:t>Unit Sector</w:t>
      </w:r>
    </w:p>
    <w:p w:rsidR="00000000" w:rsidRPr="00674E19" w:rsidP="008345A7">
      <w:pPr>
        <w:pStyle w:val="BodyText"/>
      </w:pPr>
      <w:r w:rsidRPr="00674E19">
        <w:t>Glass and Glazing</w:t>
      </w:r>
    </w:p>
    <w:p w:rsidR="00000000" w:rsidRPr="00674E19" w:rsidP="00674E19">
      <w:pPr>
        <w:pStyle w:val="Heading1"/>
      </w:pPr>
      <w:bookmarkStart w:id="5" w:name="O_1014708"/>
      <w:bookmarkEnd w:id="5"/>
      <w:r w:rsidRPr="00674E19">
        <w:t>Elements</w:t>
      </w:r>
      <w:r w:rsidRPr="00674E19">
        <w:t xml:space="preserve">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8345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E19" w:rsidP="00674E19">
            <w:pPr>
              <w:pStyle w:val="BodyText"/>
            </w:pPr>
            <w:r w:rsidRPr="00674E19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E19">
            <w:pPr>
              <w:pStyle w:val="BodyText"/>
              <w:rPr>
                <w:lang w:val="en-NZ"/>
              </w:rPr>
            </w:pPr>
            <w:r w:rsidRPr="00674E19">
              <w:rPr>
                <w:rStyle w:val="SpecialBold"/>
              </w:rPr>
              <w:t>Performance Criteria</w:t>
            </w:r>
          </w:p>
        </w:tc>
      </w:tr>
      <w:tr w:rsidTr="008345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E19" w:rsidP="00674E19">
            <w:pPr>
              <w:pStyle w:val="BodyText"/>
            </w:pPr>
            <w:r w:rsidRPr="00674E19">
              <w:rPr>
                <w:rStyle w:val="Emphasis"/>
              </w:rPr>
              <w:t xml:space="preserve">Elements describe the </w:t>
            </w:r>
            <w:r w:rsidRPr="00674E19">
              <w:t xml:space="preserve">essential </w:t>
            </w:r>
            <w:r w:rsidRPr="00674E19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E19">
            <w:pPr>
              <w:pStyle w:val="BodyText"/>
              <w:rPr>
                <w:lang w:val="en-NZ"/>
              </w:rPr>
            </w:pPr>
            <w:r w:rsidRPr="00674E1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45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E19">
            <w:pPr>
              <w:pStyle w:val="BodyText"/>
              <w:rPr>
                <w:lang w:val="en-NZ"/>
              </w:rPr>
            </w:pPr>
            <w:r w:rsidRPr="00674E19">
              <w:t>1. Identify work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E19" w:rsidP="00674E19">
            <w:pPr>
              <w:pStyle w:val="BodyText"/>
            </w:pPr>
            <w:r w:rsidRPr="00674E19">
              <w:t>1.1 Read work documentation and identify installation requirements</w:t>
            </w:r>
          </w:p>
          <w:p w:rsidR="00000000" w:rsidRPr="00674E19" w:rsidP="00674E19">
            <w:pPr>
              <w:pStyle w:val="BodyText"/>
            </w:pPr>
            <w:r w:rsidRPr="00674E19">
              <w:t>1.2 Identify and follow work health and safety requirements</w:t>
            </w:r>
          </w:p>
          <w:p w:rsidR="00000000" w:rsidRPr="00674E19" w:rsidP="00674E19">
            <w:pPr>
              <w:pStyle w:val="BodyText"/>
            </w:pPr>
            <w:r w:rsidRPr="00674E19">
              <w:t>1.3 Determine required installation methods and materials, and estimate quantities</w:t>
            </w:r>
          </w:p>
          <w:p w:rsidR="00000000" w:rsidP="00674E19">
            <w:pPr>
              <w:pStyle w:val="BodyText"/>
              <w:rPr>
                <w:lang w:val="en-NZ"/>
              </w:rPr>
            </w:pPr>
            <w:r w:rsidRPr="00674E19">
              <w:t>1.4 Plan a logical work sequence suited to the</w:t>
            </w:r>
            <w:r w:rsidRPr="00674E19">
              <w:t xml:space="preserve"> job and workplace procedures</w:t>
            </w:r>
          </w:p>
        </w:tc>
      </w:tr>
      <w:tr w:rsidTr="008345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E19">
            <w:pPr>
              <w:pStyle w:val="BodyText"/>
              <w:rPr>
                <w:lang w:val="en-NZ"/>
              </w:rPr>
            </w:pPr>
            <w:r w:rsidRPr="00674E19">
              <w:t>2. Prepare for installation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E19" w:rsidP="00674E19">
            <w:pPr>
              <w:pStyle w:val="BodyText"/>
            </w:pPr>
            <w:r w:rsidRPr="00674E19">
              <w:t>2.1 Select and check tools and equipment for suitability, serviceability and safety prior to use</w:t>
            </w:r>
          </w:p>
          <w:p w:rsidR="00000000" w:rsidRPr="00674E19" w:rsidP="00674E19">
            <w:pPr>
              <w:pStyle w:val="BodyText"/>
            </w:pPr>
            <w:r w:rsidRPr="00674E19">
              <w:t>2.2 Select and confirm type and quantity of components and materials against specifications</w:t>
            </w:r>
          </w:p>
          <w:p w:rsidR="00000000" w:rsidP="00674E19">
            <w:pPr>
              <w:pStyle w:val="BodyText"/>
              <w:rPr>
                <w:lang w:val="en-NZ"/>
              </w:rPr>
            </w:pPr>
            <w:r w:rsidRPr="00674E19">
              <w:t>2.3 Measure and prepare components and materials using required tools in accordance with specifications.</w:t>
            </w:r>
          </w:p>
        </w:tc>
      </w:tr>
      <w:tr w:rsidTr="008345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E19">
            <w:pPr>
              <w:pStyle w:val="BodyText"/>
              <w:rPr>
                <w:lang w:val="en-NZ"/>
              </w:rPr>
            </w:pPr>
            <w:r w:rsidRPr="00674E19">
              <w:t>3. Identify site conditions and constraints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E19" w:rsidP="00674E19">
            <w:pPr>
              <w:pStyle w:val="BodyText"/>
            </w:pPr>
            <w:r w:rsidRPr="00674E19">
              <w:t>3.1 Consult customer and obtain permission prior to site inspection</w:t>
            </w:r>
          </w:p>
          <w:p w:rsidR="00000000" w:rsidRPr="00674E19" w:rsidP="00674E19">
            <w:pPr>
              <w:pStyle w:val="BodyText"/>
            </w:pPr>
            <w:r w:rsidRPr="00674E19">
              <w:t>3.2 Identify site safety hazards and t</w:t>
            </w:r>
            <w:r w:rsidRPr="00674E19">
              <w:t>ake corrective action to reduce injury to self and others</w:t>
            </w:r>
          </w:p>
          <w:p w:rsidR="00000000" w:rsidRPr="00674E19" w:rsidP="00674E19">
            <w:pPr>
              <w:pStyle w:val="BodyText"/>
            </w:pPr>
            <w:r w:rsidRPr="00674E19">
              <w:t>3.3 Identify other on-site characteristics for their impact on the installation process</w:t>
            </w:r>
          </w:p>
          <w:p w:rsidR="00000000" w:rsidRPr="00674E19" w:rsidP="00674E19">
            <w:pPr>
              <w:pStyle w:val="BodyText"/>
            </w:pPr>
            <w:r w:rsidRPr="00674E19">
              <w:t>3.4 Take accurate site measurements and confirm against job specification</w:t>
            </w:r>
          </w:p>
          <w:p w:rsidR="00000000" w:rsidP="00674E19">
            <w:pPr>
              <w:pStyle w:val="BodyText"/>
              <w:rPr>
                <w:lang w:val="en-NZ"/>
              </w:rPr>
            </w:pPr>
            <w:r w:rsidRPr="00674E19">
              <w:t>3.5 Protect existing fixtures and fi</w:t>
            </w:r>
            <w:r w:rsidRPr="00674E19">
              <w:t>ttings through the application of suitable coverings</w:t>
            </w:r>
          </w:p>
        </w:tc>
      </w:tr>
      <w:tr w:rsidTr="008345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E19">
            <w:pPr>
              <w:pStyle w:val="BodyText"/>
              <w:rPr>
                <w:lang w:val="en-NZ"/>
              </w:rPr>
            </w:pPr>
            <w:r w:rsidRPr="00674E19">
              <w:t>4. Install products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E19" w:rsidP="00674E19">
            <w:pPr>
              <w:pStyle w:val="BodyText"/>
            </w:pPr>
            <w:r w:rsidRPr="00674E19">
              <w:t>4.1 Prepare opening to receive product in accordance with specific job requirements</w:t>
            </w:r>
          </w:p>
          <w:p w:rsidR="00000000" w:rsidRPr="00674E19" w:rsidP="00674E19">
            <w:pPr>
              <w:pStyle w:val="BodyText"/>
            </w:pPr>
            <w:r w:rsidRPr="00674E19">
              <w:t xml:space="preserve">4.2 Move product into place in accordance with safety requirements </w:t>
            </w:r>
          </w:p>
          <w:p w:rsidR="00000000" w:rsidRPr="00674E19" w:rsidP="00674E19">
            <w:pPr>
              <w:pStyle w:val="BodyText"/>
            </w:pPr>
            <w:r w:rsidRPr="00674E19">
              <w:t>4.3 Prepare product for instal</w:t>
            </w:r>
            <w:r w:rsidRPr="00674E19">
              <w:t>lation and make adjustments to ensure correct fit</w:t>
            </w:r>
          </w:p>
          <w:p w:rsidR="00000000" w:rsidRPr="00674E19" w:rsidP="00674E19">
            <w:pPr>
              <w:pStyle w:val="BodyText"/>
            </w:pPr>
            <w:r w:rsidRPr="00674E19">
              <w:t>4.4 Fix product using the selected method and in accordance with Australian and industry standards</w:t>
            </w:r>
          </w:p>
          <w:p w:rsidR="00000000" w:rsidRPr="00674E19" w:rsidP="00674E19">
            <w:pPr>
              <w:pStyle w:val="BodyText"/>
            </w:pPr>
            <w:r w:rsidRPr="00674E19">
              <w:t>4.5 Use solvents and sealants in accordance with manufacturer recommendations and Australian Standards</w:t>
            </w:r>
          </w:p>
          <w:p w:rsidR="00000000" w:rsidRPr="00674E19" w:rsidP="00674E19">
            <w:pPr>
              <w:pStyle w:val="BodyText"/>
            </w:pPr>
            <w:r w:rsidRPr="00674E19">
              <w:t xml:space="preserve">4.6 </w:t>
            </w:r>
            <w:r w:rsidRPr="00674E19">
              <w:t>Remove excess sealing material and clean product after fixing</w:t>
            </w:r>
          </w:p>
          <w:p w:rsidR="00000000" w:rsidP="00674E19">
            <w:pPr>
              <w:pStyle w:val="BodyText"/>
              <w:rPr>
                <w:lang w:val="en-NZ"/>
              </w:rPr>
            </w:pPr>
            <w:r w:rsidRPr="00674E19">
              <w:t>4.7 Inspect completed installation against specifications and quality requirements, and rectify any defects</w:t>
            </w:r>
          </w:p>
        </w:tc>
      </w:tr>
      <w:tr w:rsidTr="008345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E19">
            <w:pPr>
              <w:pStyle w:val="BodyText"/>
              <w:rPr>
                <w:lang w:val="en-NZ"/>
              </w:rPr>
            </w:pPr>
            <w:r w:rsidRPr="00674E19">
              <w:t>5. Complete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E19" w:rsidP="00674E19">
            <w:pPr>
              <w:pStyle w:val="BodyText"/>
            </w:pPr>
            <w:r w:rsidRPr="00674E19">
              <w:t xml:space="preserve">5.1 Obtain and document customer approval of the completed installation in accordance with workplace procedures </w:t>
            </w:r>
          </w:p>
          <w:p w:rsidR="00000000" w:rsidRPr="00674E19" w:rsidP="00674E19">
            <w:pPr>
              <w:pStyle w:val="BodyText"/>
            </w:pPr>
            <w:r w:rsidRPr="00674E19">
              <w:t>5.2 Remove scraps and off-cuts for disposal or recycling in accordance with workplace procedures</w:t>
            </w:r>
          </w:p>
          <w:p w:rsidR="00000000" w:rsidRPr="00674E19" w:rsidP="00674E19">
            <w:pPr>
              <w:pStyle w:val="BodyText"/>
            </w:pPr>
            <w:r w:rsidRPr="00674E19">
              <w:t>5.3 Clean work area and safely dispose of rubb</w:t>
            </w:r>
            <w:r w:rsidRPr="00674E19">
              <w:t>ish</w:t>
            </w:r>
          </w:p>
          <w:p w:rsidR="00000000" w:rsidRPr="00674E19" w:rsidP="00674E19">
            <w:pPr>
              <w:pStyle w:val="BodyText"/>
            </w:pPr>
            <w:r w:rsidRPr="00674E19">
              <w:t xml:space="preserve">5.4 Remove tools, equipment and unused materials in accordance with </w:t>
            </w:r>
            <w:r w:rsidRPr="00674E19">
              <w:t>workplace procedures</w:t>
            </w:r>
          </w:p>
          <w:p w:rsidR="00000000" w:rsidRPr="00674E19" w:rsidP="00674E19">
            <w:pPr>
              <w:pStyle w:val="BodyText"/>
            </w:pPr>
            <w:r w:rsidRPr="00674E19">
              <w:t>5.5 Accurately complete required workplace documentation</w:t>
            </w:r>
          </w:p>
        </w:tc>
      </w:tr>
    </w:tbl>
    <w:p w:rsidR="008345A7" w:rsidP="00674E19">
      <w:pPr>
        <w:pStyle w:val="BodyText"/>
      </w:pPr>
    </w:p>
    <w:p w:rsidR="008345A7" w:rsidP="00674E19">
      <w:pPr>
        <w:pStyle w:val="BodyText"/>
      </w:pPr>
    </w:p>
    <w:p w:rsidR="00000000" w:rsidRPr="00674E19" w:rsidP="00674E19">
      <w:pPr>
        <w:pStyle w:val="Heading1"/>
      </w:pPr>
      <w:bookmarkStart w:id="6" w:name="O_1014707"/>
      <w:bookmarkEnd w:id="6"/>
      <w:r w:rsidRPr="00674E19">
        <w:t>Foundation Skills</w:t>
      </w:r>
    </w:p>
    <w:p w:rsidR="00000000" w:rsidRPr="00674E19" w:rsidP="008345A7">
      <w:pPr>
        <w:pStyle w:val="BodyText"/>
      </w:pPr>
      <w:r w:rsidRPr="00674E19">
        <w:t>Foundation skills essential to performance are explicit in the per</w:t>
      </w:r>
      <w:r w:rsidRPr="00674E19">
        <w:t>formance criteria of this unit of competency.</w:t>
      </w:r>
    </w:p>
    <w:p w:rsidR="00000000" w:rsidRPr="00674E19" w:rsidP="00674E19">
      <w:pPr>
        <w:pStyle w:val="Heading1"/>
      </w:pPr>
      <w:bookmarkStart w:id="7" w:name="O_1014706"/>
      <w:bookmarkEnd w:id="7"/>
      <w:r w:rsidRPr="00674E19">
        <w:t>Unit Mapping Information</w:t>
      </w:r>
    </w:p>
    <w:p w:rsidR="00000000" w:rsidRPr="00674E19" w:rsidP="008345A7">
      <w:pPr>
        <w:pStyle w:val="BodyText"/>
      </w:pPr>
      <w:r w:rsidRPr="00674E19">
        <w:t>No equivalent unit.</w:t>
      </w:r>
    </w:p>
    <w:p w:rsidR="00000000" w:rsidRPr="00674E19" w:rsidP="00674E19">
      <w:pPr>
        <w:pStyle w:val="Heading1"/>
      </w:pPr>
      <w:bookmarkStart w:id="8" w:name="O_1014699"/>
      <w:bookmarkEnd w:id="8"/>
      <w:r w:rsidRPr="00674E19">
        <w:t>Links</w:t>
      </w:r>
    </w:p>
    <w:p w:rsidR="00000000" w:rsidRPr="00674E19" w:rsidP="008345A7">
      <w:pPr>
        <w:pStyle w:val="BodyText"/>
      </w:pPr>
      <w:r w:rsidRPr="00674E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A52D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74E19" w:rsidP="008345A7">
      <w:pPr>
        <w:pStyle w:val="BodyText"/>
        <w:sectPr w:rsidSect="00674E1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74E19" w:rsidP="00674E19">
      <w:pPr>
        <w:pStyle w:val="SuperHeading"/>
      </w:pPr>
      <w:r w:rsidRPr="00674E19">
        <w:t>Assessment Requirements for MSFGG3034 Install residential windows and doors</w:t>
      </w:r>
    </w:p>
    <w:p w:rsidR="00000000" w:rsidRPr="00674E19" w:rsidP="00674E19">
      <w:pPr>
        <w:pStyle w:val="Heading1"/>
      </w:pPr>
      <w:bookmarkStart w:id="9" w:name="O_1014701"/>
      <w:bookmarkEnd w:id="9"/>
      <w:r w:rsidRPr="00674E19">
        <w:t>Modification History</w:t>
      </w:r>
    </w:p>
    <w:p w:rsidR="008345A7" w:rsidP="008345A7">
      <w:pPr>
        <w:pStyle w:val="BodyText"/>
      </w:pPr>
      <w:r w:rsidRPr="00674E19">
        <w:t>Release 1. Supersedes and is not equivalent</w:t>
      </w:r>
      <w:r w:rsidRPr="00674E19">
        <w:t xml:space="preserve"> to MFGG3016 Fabricate and install residential windows and doors. </w:t>
      </w:r>
    </w:p>
    <w:p w:rsidR="00000000" w:rsidRPr="00674E19" w:rsidP="00674E19">
      <w:pPr>
        <w:pStyle w:val="Heading1"/>
      </w:pPr>
      <w:bookmarkStart w:id="10" w:name="O_1014704"/>
      <w:bookmarkEnd w:id="10"/>
      <w:r w:rsidRPr="00674E19">
        <w:t>Performance Evidence</w:t>
      </w:r>
    </w:p>
    <w:p w:rsidR="00000000" w:rsidRPr="00674E19" w:rsidP="008345A7">
      <w:pPr>
        <w:pStyle w:val="BodyText"/>
      </w:pPr>
      <w:r w:rsidRPr="00674E19">
        <w:t xml:space="preserve">There must be evidence the candidate has completed the tasks outlined in the elements and performance criteria of this unit, and: </w:t>
      </w:r>
    </w:p>
    <w:p w:rsidR="00000000" w:rsidRPr="00674E19" w:rsidP="00674E19">
      <w:pPr>
        <w:pStyle w:val="ListBullet"/>
      </w:pPr>
      <w:r w:rsidRPr="00674E19">
        <w:t>installed the fo</w:t>
      </w:r>
      <w:r w:rsidRPr="00674E19">
        <w:t xml:space="preserve">llowing in accordance with work, safety and Australian Standards requirements </w:t>
      </w:r>
    </w:p>
    <w:p w:rsidR="00000000" w:rsidRPr="00674E19" w:rsidP="00674E19">
      <w:pPr>
        <w:pStyle w:val="ListBullet2"/>
      </w:pPr>
      <w:r w:rsidRPr="00674E19">
        <w:t>1 residential window with hardware</w:t>
      </w:r>
    </w:p>
    <w:p w:rsidR="008345A7" w:rsidP="00674E19">
      <w:pPr>
        <w:pStyle w:val="ListBullet2"/>
      </w:pPr>
      <w:r w:rsidRPr="00674E19">
        <w:t>1 residential door with hardware.</w:t>
      </w:r>
    </w:p>
    <w:p w:rsidR="008345A7" w:rsidP="00674E19">
      <w:pPr>
        <w:pStyle w:val="ListBullet2"/>
      </w:pPr>
    </w:p>
    <w:p w:rsidR="00000000" w:rsidRPr="00674E19" w:rsidP="00674E19">
      <w:pPr>
        <w:pStyle w:val="Heading1"/>
      </w:pPr>
      <w:bookmarkStart w:id="11" w:name="O_1014703"/>
      <w:bookmarkEnd w:id="11"/>
      <w:r w:rsidRPr="00674E19">
        <w:t>Knowledge Evidence</w:t>
      </w:r>
    </w:p>
    <w:p w:rsidR="00000000" w:rsidRPr="00674E19" w:rsidP="008345A7">
      <w:pPr>
        <w:pStyle w:val="BodyText"/>
      </w:pPr>
      <w:r w:rsidRPr="00674E19">
        <w:t>There must be evidence the candidate has knowledge of:</w:t>
      </w:r>
    </w:p>
    <w:p w:rsidR="00000000" w:rsidRPr="00674E19" w:rsidP="00674E19">
      <w:pPr>
        <w:pStyle w:val="ListBullet"/>
      </w:pPr>
      <w:r w:rsidRPr="00674E19">
        <w:t>Australian Standards, their purpose and key provisions:</w:t>
      </w:r>
    </w:p>
    <w:p w:rsidR="00000000" w:rsidRPr="00674E19" w:rsidP="00674E19">
      <w:pPr>
        <w:pStyle w:val="ListBullet2"/>
      </w:pPr>
      <w:r w:rsidRPr="00674E19">
        <w:t>AS1288</w:t>
      </w:r>
    </w:p>
    <w:p w:rsidR="00000000" w:rsidRPr="00674E19" w:rsidP="00674E19">
      <w:pPr>
        <w:pStyle w:val="ListBullet2"/>
      </w:pPr>
      <w:r w:rsidRPr="00674E19">
        <w:t>AS 2047: sections 6 and 8</w:t>
      </w:r>
    </w:p>
    <w:p w:rsidR="00000000" w:rsidRPr="00674E19" w:rsidP="00674E19">
      <w:pPr>
        <w:pStyle w:val="ListBullet2"/>
      </w:pPr>
      <w:r w:rsidRPr="00674E19">
        <w:t>AS/NZS 4667</w:t>
      </w:r>
    </w:p>
    <w:p w:rsidR="00000000" w:rsidRPr="00674E19" w:rsidP="00674E19">
      <w:pPr>
        <w:pStyle w:val="ListBullet"/>
      </w:pPr>
      <w:r w:rsidRPr="00674E19">
        <w:t>mathematical procedures for estimation and measurement</w:t>
      </w:r>
    </w:p>
    <w:p w:rsidR="00000000" w:rsidRPr="00674E19" w:rsidP="00674E19">
      <w:pPr>
        <w:pStyle w:val="ListBullet"/>
      </w:pPr>
      <w:r w:rsidRPr="00674E19">
        <w:t>organisational customer communication standards and protocols</w:t>
      </w:r>
    </w:p>
    <w:p w:rsidR="00000000" w:rsidRPr="00674E19" w:rsidP="00674E19">
      <w:pPr>
        <w:pStyle w:val="ListBullet"/>
      </w:pPr>
      <w:r w:rsidRPr="00674E19">
        <w:t>types, characteristics and uses of r</w:t>
      </w:r>
      <w:r w:rsidRPr="00674E19">
        <w:t>esidential window and door products and associated hardware:</w:t>
      </w:r>
    </w:p>
    <w:p w:rsidR="00000000" w:rsidRPr="00674E19" w:rsidP="00674E19">
      <w:pPr>
        <w:pStyle w:val="ListBullet2"/>
      </w:pPr>
      <w:r w:rsidRPr="00674E19">
        <w:t>materials</w:t>
      </w:r>
    </w:p>
    <w:p w:rsidR="00000000" w:rsidRPr="00674E19" w:rsidP="00674E19">
      <w:pPr>
        <w:pStyle w:val="ListBullet2"/>
      </w:pPr>
      <w:r w:rsidRPr="00674E19">
        <w:t>door styles:</w:t>
      </w:r>
    </w:p>
    <w:p w:rsidR="00000000" w:rsidRPr="00674E19" w:rsidP="00674E19">
      <w:pPr>
        <w:pStyle w:val="ListBullet3"/>
      </w:pPr>
      <w:r w:rsidRPr="00674E19">
        <w:t xml:space="preserve">bi-fold </w:t>
      </w:r>
    </w:p>
    <w:p w:rsidR="00000000" w:rsidRPr="00674E19" w:rsidP="00674E19">
      <w:pPr>
        <w:pStyle w:val="ListBullet3"/>
      </w:pPr>
      <w:r w:rsidRPr="00674E19">
        <w:t>sliding</w:t>
      </w:r>
    </w:p>
    <w:p w:rsidR="00000000" w:rsidRPr="00674E19" w:rsidP="00674E19">
      <w:pPr>
        <w:pStyle w:val="ListBullet3"/>
      </w:pPr>
      <w:r w:rsidRPr="00674E19">
        <w:t>timber framed</w:t>
      </w:r>
    </w:p>
    <w:p w:rsidR="00000000" w:rsidRPr="00674E19" w:rsidP="00674E19">
      <w:pPr>
        <w:pStyle w:val="ListBullet3"/>
      </w:pPr>
      <w:r w:rsidRPr="00674E19">
        <w:t xml:space="preserve">hinged </w:t>
      </w:r>
    </w:p>
    <w:p w:rsidR="00000000" w:rsidRPr="00674E19" w:rsidP="00674E19">
      <w:pPr>
        <w:pStyle w:val="ListBullet2"/>
      </w:pPr>
      <w:r w:rsidRPr="00674E19">
        <w:t>window styles:</w:t>
      </w:r>
    </w:p>
    <w:p w:rsidR="00000000" w:rsidRPr="00674E19" w:rsidP="00674E19">
      <w:pPr>
        <w:pStyle w:val="ListBullet3"/>
      </w:pPr>
      <w:r w:rsidRPr="00674E19">
        <w:t xml:space="preserve">awning </w:t>
      </w:r>
    </w:p>
    <w:p w:rsidR="00000000" w:rsidRPr="00674E19" w:rsidP="00674E19">
      <w:pPr>
        <w:pStyle w:val="ListBullet3"/>
      </w:pPr>
      <w:r w:rsidRPr="00674E19">
        <w:t xml:space="preserve">casement </w:t>
      </w:r>
    </w:p>
    <w:p w:rsidR="00000000" w:rsidRPr="00674E19" w:rsidP="00674E19">
      <w:pPr>
        <w:pStyle w:val="ListBullet3"/>
      </w:pPr>
      <w:r w:rsidRPr="00674E19">
        <w:t xml:space="preserve">double glazed </w:t>
      </w:r>
    </w:p>
    <w:p w:rsidR="00000000" w:rsidRPr="00674E19" w:rsidP="00674E19">
      <w:pPr>
        <w:pStyle w:val="ListBullet3"/>
      </w:pPr>
      <w:r w:rsidRPr="00674E19">
        <w:t>double hung</w:t>
      </w:r>
    </w:p>
    <w:p w:rsidR="00000000" w:rsidRPr="00674E19" w:rsidP="00674E19">
      <w:pPr>
        <w:pStyle w:val="ListBullet3"/>
      </w:pPr>
      <w:r w:rsidRPr="00674E19">
        <w:t xml:space="preserve">louvre </w:t>
      </w:r>
    </w:p>
    <w:p w:rsidR="00000000" w:rsidRPr="00674E19" w:rsidP="00674E19">
      <w:pPr>
        <w:pStyle w:val="ListBullet3"/>
      </w:pPr>
      <w:r w:rsidRPr="00674E19">
        <w:t>sliding</w:t>
      </w:r>
    </w:p>
    <w:p w:rsidR="00000000" w:rsidRPr="00674E19" w:rsidP="00674E19">
      <w:pPr>
        <w:pStyle w:val="ListBullet3"/>
      </w:pPr>
      <w:r w:rsidRPr="00674E19">
        <w:t>framed, including timber and other materials</w:t>
      </w:r>
    </w:p>
    <w:p w:rsidR="00000000" w:rsidRPr="00674E19" w:rsidP="00674E19">
      <w:pPr>
        <w:pStyle w:val="ListBullet"/>
      </w:pPr>
      <w:r w:rsidRPr="00674E19">
        <w:t>residential window and door installation:</w:t>
      </w:r>
    </w:p>
    <w:p w:rsidR="00000000" w:rsidRPr="00674E19" w:rsidP="00674E19">
      <w:pPr>
        <w:pStyle w:val="ListBullet2"/>
      </w:pPr>
      <w:r w:rsidRPr="00674E19">
        <w:t xml:space="preserve">workplace safety system requirements </w:t>
      </w:r>
    </w:p>
    <w:p w:rsidR="00000000" w:rsidRPr="00674E19" w:rsidP="00674E19">
      <w:pPr>
        <w:pStyle w:val="ListBullet2"/>
      </w:pPr>
      <w:r w:rsidRPr="00674E19">
        <w:t xml:space="preserve">work flow requirements </w:t>
      </w:r>
    </w:p>
    <w:p w:rsidR="00000000" w:rsidRPr="00674E19" w:rsidP="00674E19">
      <w:pPr>
        <w:pStyle w:val="ListBullet2"/>
      </w:pPr>
      <w:r w:rsidRPr="00674E19">
        <w:t>site characteristics that may impact installation and how to respond</w:t>
      </w:r>
    </w:p>
    <w:p w:rsidR="00000000" w:rsidRPr="00674E19" w:rsidP="00674E19">
      <w:pPr>
        <w:pStyle w:val="ListBullet2"/>
      </w:pPr>
      <w:r w:rsidRPr="00674E19">
        <w:t>considerations for selection of fixing methods</w:t>
      </w:r>
    </w:p>
    <w:p w:rsidR="00000000" w:rsidRPr="00674E19" w:rsidP="00674E19">
      <w:pPr>
        <w:pStyle w:val="ListBullet2"/>
      </w:pPr>
      <w:r w:rsidRPr="00674E19">
        <w:t>installation techniques, the types of problems that may occur and how to avoid and respond:</w:t>
      </w:r>
    </w:p>
    <w:p w:rsidR="00000000" w:rsidRPr="00674E19" w:rsidP="00674E19">
      <w:pPr>
        <w:pStyle w:val="ListBullet3"/>
      </w:pPr>
      <w:r w:rsidRPr="00674E19">
        <w:t>preparing the opening</w:t>
      </w:r>
    </w:p>
    <w:p w:rsidR="00000000" w:rsidRPr="00674E19" w:rsidP="00674E19">
      <w:pPr>
        <w:pStyle w:val="ListBullet3"/>
      </w:pPr>
      <w:r w:rsidRPr="00674E19">
        <w:t>installing and fixing the product</w:t>
      </w:r>
    </w:p>
    <w:p w:rsidR="00000000" w:rsidRPr="00674E19" w:rsidP="00674E19">
      <w:pPr>
        <w:pStyle w:val="ListBullet3"/>
      </w:pPr>
      <w:r w:rsidRPr="00674E19">
        <w:t xml:space="preserve">adding hardware </w:t>
      </w:r>
    </w:p>
    <w:p w:rsidR="00000000" w:rsidRPr="00674E19" w:rsidP="00674E19">
      <w:pPr>
        <w:pStyle w:val="ListBullet2"/>
      </w:pPr>
      <w:r w:rsidRPr="00674E19">
        <w:t>fabrication methods for different products and how this impacts the installation process</w:t>
      </w:r>
    </w:p>
    <w:p w:rsidR="00000000" w:rsidRPr="00674E19" w:rsidP="00674E19">
      <w:pPr>
        <w:pStyle w:val="ListBullet2"/>
      </w:pPr>
      <w:r w:rsidRPr="00674E19">
        <w:t>basic window and door fabrication techniques for on-site product adjustments</w:t>
      </w:r>
    </w:p>
    <w:p w:rsidR="00000000" w:rsidRPr="00674E19" w:rsidP="00674E19">
      <w:pPr>
        <w:pStyle w:val="ListBullet2"/>
      </w:pPr>
      <w:r w:rsidRPr="00674E19">
        <w:t>quality assurance</w:t>
      </w:r>
    </w:p>
    <w:p w:rsidR="00000000" w:rsidRPr="00674E19" w:rsidP="00674E19">
      <w:pPr>
        <w:pStyle w:val="ListBullet2"/>
      </w:pPr>
      <w:r w:rsidRPr="00674E19">
        <w:t xml:space="preserve">types, characteristics, safe use, maintenance and limitations of installation tools and equipment </w:t>
      </w:r>
    </w:p>
    <w:p w:rsidR="00000000" w:rsidRPr="00674E19" w:rsidP="00674E19">
      <w:pPr>
        <w:pStyle w:val="ListBullet2"/>
      </w:pPr>
      <w:r w:rsidRPr="00674E19">
        <w:t>uses and limitations of adhesives and sealants for different p</w:t>
      </w:r>
      <w:r w:rsidRPr="00674E19">
        <w:t>roducts and installation contexts</w:t>
      </w:r>
    </w:p>
    <w:p w:rsidR="008345A7" w:rsidP="00674E19">
      <w:pPr>
        <w:pStyle w:val="ListBullet2"/>
      </w:pPr>
      <w:r w:rsidRPr="00674E19">
        <w:t>documentation requirements for installation work.</w:t>
      </w:r>
    </w:p>
    <w:p w:rsidR="008345A7" w:rsidP="00674E19">
      <w:pPr>
        <w:pStyle w:val="ListBullet2"/>
      </w:pPr>
    </w:p>
    <w:p w:rsidR="00000000" w:rsidRPr="00674E19" w:rsidP="00674E19">
      <w:pPr>
        <w:pStyle w:val="Heading1"/>
      </w:pPr>
      <w:bookmarkStart w:id="12" w:name="O_1014702"/>
      <w:bookmarkEnd w:id="12"/>
      <w:r w:rsidRPr="00674E19">
        <w:t>Assessment Conditions</w:t>
      </w:r>
    </w:p>
    <w:p w:rsidR="00000000" w:rsidRPr="00674E19" w:rsidP="008345A7">
      <w:pPr>
        <w:pStyle w:val="BodyText"/>
      </w:pPr>
      <w:r w:rsidRPr="00674E19">
        <w:t>Skills must have been demonstrated in the workplace or in a simulated environment that reflects workplace conditions and contingen</w:t>
      </w:r>
      <w:r w:rsidRPr="00674E19">
        <w:t xml:space="preserve">cies. The following conditions must be met for this unit: </w:t>
      </w:r>
    </w:p>
    <w:p w:rsidR="00000000" w:rsidRPr="00674E19" w:rsidP="00674E19">
      <w:pPr>
        <w:pStyle w:val="ListBullet"/>
      </w:pPr>
      <w:r w:rsidRPr="00674E19">
        <w:t xml:space="preserve">use of suitable facilities, equipment and resources, including: </w:t>
      </w:r>
    </w:p>
    <w:p w:rsidR="00000000" w:rsidRPr="00674E19" w:rsidP="00674E19">
      <w:pPr>
        <w:pStyle w:val="ListBullet2"/>
      </w:pPr>
      <w:r w:rsidRPr="00674E19">
        <w:t>equipment, tools and materials to complete tasks in the Performance Evidence</w:t>
      </w:r>
    </w:p>
    <w:p w:rsidR="00000000" w:rsidRPr="00674E19" w:rsidP="00674E19">
      <w:pPr>
        <w:pStyle w:val="ListBullet2"/>
      </w:pPr>
      <w:r w:rsidRPr="00674E19">
        <w:t xml:space="preserve">work orders </w:t>
      </w:r>
    </w:p>
    <w:p w:rsidR="00000000" w:rsidRPr="00674E19" w:rsidP="00674E19">
      <w:pPr>
        <w:pStyle w:val="ListBullet2"/>
      </w:pPr>
      <w:r w:rsidRPr="00674E19">
        <w:t>workplace procedures.</w:t>
      </w:r>
    </w:p>
    <w:p w:rsidR="008345A7" w:rsidP="008345A7">
      <w:pPr>
        <w:pStyle w:val="BodyText"/>
      </w:pPr>
      <w:r w:rsidRPr="00674E19">
        <w:t>Assessors must satisfy the NVR/AQTF mandatory competency requirements for assessors.</w:t>
      </w:r>
    </w:p>
    <w:p w:rsidR="00000000" w:rsidRPr="00674E19" w:rsidP="00674E19">
      <w:pPr>
        <w:pStyle w:val="Heading1"/>
      </w:pPr>
      <w:bookmarkStart w:id="13" w:name="O_1014700"/>
      <w:bookmarkEnd w:id="13"/>
      <w:r w:rsidRPr="00674E19">
        <w:t>Links</w:t>
      </w:r>
    </w:p>
    <w:p w:rsidR="00000000" w:rsidRPr="00674E19" w:rsidP="008345A7">
      <w:pPr>
        <w:pStyle w:val="BodyText"/>
      </w:pPr>
      <w:r w:rsidRPr="00674E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A52D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74E19" w:rsidP="00674E19"/>
    <w:sectPr w:rsidSect="00674E1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E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E19" w:rsidRPr="008345A7" w:rsidP="008345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E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5A7" w:rsidP="00674E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45A7" w:rsidP="00674E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345A7" w:rsidP="00674E1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E19" w:rsidP="00674E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345A7">
      <w:t>Approved</w:t>
    </w:r>
    <w:r w:rsidR="008345A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345A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345A7">
      <w:rPr>
        <w:noProof/>
      </w:rPr>
      <w:t>4</w:t>
    </w:r>
    <w:r>
      <w:rPr>
        <w:noProof/>
      </w:rPr>
      <w:fldChar w:fldCharType="end"/>
    </w:r>
  </w:p>
  <w:p w:rsidR="00674E19" w:rsidP="00674E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345A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345A7">
      <w:t>Skills Insight</w:t>
    </w:r>
    <w:r w:rsidR="008345A7">
      <w:fldChar w:fldCharType="end"/>
    </w:r>
  </w:p>
  <w:p w:rsidR="00674E19" w:rsidP="00674E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E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5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4E19" w:rsidRPr="008345A7" w:rsidP="008345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E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5A7" w:rsidRPr="002D2AF8" w:rsidP="00674E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MSFGG3034 Install residential windows and doors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345A7" w:rsidP="00674E1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E19" w:rsidRPr="002D2AF8" w:rsidP="00674E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345A7">
      <w:t>MSFGG3034 Install residential windows and doors</w:t>
    </w:r>
    <w:r w:rsidR="008345A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345A7">
      <w:rPr>
        <w:noProof/>
      </w:rPr>
      <w:t>2 March 2025</w:t>
    </w:r>
    <w:r>
      <w:fldChar w:fldCharType="end"/>
    </w:r>
  </w:p>
  <w:p w:rsidR="00674E19" w:rsidP="00674E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72D9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384D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4CA6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E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4E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4E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4E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4E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4E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4E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4E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4E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4E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4E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4E19"/>
  </w:style>
  <w:style w:type="character" w:customStyle="1" w:styleId="Heading1Char">
    <w:name w:val="Heading 1 Char"/>
    <w:basedOn w:val="DefaultParagraphFont"/>
    <w:link w:val="Heading1"/>
    <w:rsid w:val="00674E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4E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4E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4E1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4E19"/>
    <w:rPr>
      <w:b/>
      <w:spacing w:val="0"/>
    </w:rPr>
  </w:style>
  <w:style w:type="paragraph" w:styleId="ListBullet2">
    <w:name w:val="List Bullet 2"/>
    <w:basedOn w:val="List2"/>
    <w:rsid w:val="00674E1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74E19"/>
    <w:rPr>
      <w:i/>
    </w:rPr>
  </w:style>
  <w:style w:type="paragraph" w:customStyle="1" w:styleId="SuperHeading">
    <w:name w:val="SuperHeading"/>
    <w:basedOn w:val="Normal"/>
    <w:rsid w:val="00674E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4E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74E1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74E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4E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4E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4E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4E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4E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4E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4E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4E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4E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4E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4E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4E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4E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4E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4E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4E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4E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4E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4E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4E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4E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4E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4E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4E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4E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4E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4E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4E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4E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4E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4E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4E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4E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4E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4E19"/>
  </w:style>
  <w:style w:type="paragraph" w:styleId="TableofFigures">
    <w:name w:val="table of figures"/>
    <w:basedOn w:val="Normal"/>
    <w:next w:val="Normal"/>
    <w:semiHidden/>
    <w:rsid w:val="00674E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4E1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74E19"/>
    <w:rPr>
      <w:rFonts w:ascii="Wingdings" w:hAnsi="Wingdings"/>
    </w:rPr>
  </w:style>
  <w:style w:type="paragraph" w:customStyle="1" w:styleId="TableHeading">
    <w:name w:val="Table Heading"/>
    <w:basedOn w:val="HeadingBase"/>
    <w:rsid w:val="00674E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4E19"/>
    <w:rPr>
      <w:color w:val="0033CC"/>
      <w:u w:val="none"/>
    </w:rPr>
  </w:style>
  <w:style w:type="paragraph" w:customStyle="1" w:styleId="BodyTextRight">
    <w:name w:val="Body Text Right"/>
    <w:basedOn w:val="BodyText"/>
    <w:rsid w:val="00674E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4E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4E1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4E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4E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4E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4E19"/>
    <w:rPr>
      <w:sz w:val="32"/>
    </w:rPr>
  </w:style>
  <w:style w:type="paragraph" w:customStyle="1" w:styleId="HeadingProcedure">
    <w:name w:val="Heading Procedure"/>
    <w:basedOn w:val="HeadingBase"/>
    <w:next w:val="Normal"/>
    <w:rsid w:val="00674E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4E19"/>
    <w:pPr>
      <w:spacing w:before="60" w:after="60"/>
    </w:pPr>
  </w:style>
  <w:style w:type="paragraph" w:styleId="ListContinue">
    <w:name w:val="List Continue"/>
    <w:basedOn w:val="List"/>
    <w:rsid w:val="00674E19"/>
    <w:pPr>
      <w:ind w:firstLine="0"/>
    </w:pPr>
  </w:style>
  <w:style w:type="paragraph" w:customStyle="1" w:styleId="ListNote">
    <w:name w:val="List Note"/>
    <w:basedOn w:val="List"/>
    <w:rsid w:val="00674E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4E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4E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4E19"/>
    <w:rPr>
      <w:rFonts w:ascii="Courier New" w:hAnsi="Courier New"/>
    </w:rPr>
  </w:style>
  <w:style w:type="paragraph" w:customStyle="1" w:styleId="NoteBullet">
    <w:name w:val="Note Bullet"/>
    <w:basedOn w:val="Note"/>
    <w:rsid w:val="00674E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4E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4E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4E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4E1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74E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4E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4E19"/>
    <w:rPr>
      <w:b/>
      <w:smallCaps/>
    </w:rPr>
  </w:style>
  <w:style w:type="paragraph" w:customStyle="1" w:styleId="TableListNumber">
    <w:name w:val="Table List Number"/>
    <w:basedOn w:val="ListNumber"/>
    <w:rsid w:val="00674E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4E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4E19"/>
    <w:pPr>
      <w:numPr>
        <w:numId w:val="10"/>
      </w:numPr>
    </w:pPr>
  </w:style>
  <w:style w:type="paragraph" w:customStyle="1" w:styleId="ListAlpha2">
    <w:name w:val="List Alpha 2"/>
    <w:basedOn w:val="List2"/>
    <w:rsid w:val="00674E19"/>
    <w:pPr>
      <w:numPr>
        <w:numId w:val="9"/>
      </w:numPr>
    </w:pPr>
  </w:style>
  <w:style w:type="paragraph" w:styleId="List2">
    <w:name w:val="List 2"/>
    <w:basedOn w:val="BodyText"/>
    <w:rsid w:val="00674E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4E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4E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4E1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74E1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74E19"/>
    <w:pPr>
      <w:numPr>
        <w:numId w:val="5"/>
      </w:numPr>
    </w:pPr>
  </w:style>
  <w:style w:type="paragraph" w:styleId="ListContinue2">
    <w:name w:val="List Continue 2"/>
    <w:basedOn w:val="List2"/>
    <w:rsid w:val="00674E19"/>
    <w:pPr>
      <w:ind w:firstLine="0"/>
    </w:pPr>
  </w:style>
  <w:style w:type="paragraph" w:styleId="ListContinue3">
    <w:name w:val="List Continue 3"/>
    <w:basedOn w:val="List3"/>
    <w:rsid w:val="00674E19"/>
    <w:pPr>
      <w:ind w:left="1021" w:firstLine="0"/>
    </w:pPr>
  </w:style>
  <w:style w:type="paragraph" w:styleId="ListContinue4">
    <w:name w:val="List Continue 4"/>
    <w:basedOn w:val="List4"/>
    <w:rsid w:val="00674E19"/>
    <w:pPr>
      <w:ind w:firstLine="0"/>
    </w:pPr>
  </w:style>
  <w:style w:type="paragraph" w:styleId="ListContinue5">
    <w:name w:val="List Continue 5"/>
    <w:basedOn w:val="List5"/>
    <w:rsid w:val="00674E19"/>
    <w:pPr>
      <w:ind w:firstLine="0"/>
    </w:pPr>
  </w:style>
  <w:style w:type="paragraph" w:styleId="ListNumber3">
    <w:name w:val="List Number 3"/>
    <w:basedOn w:val="List3"/>
    <w:rsid w:val="00674E19"/>
    <w:pPr>
      <w:numPr>
        <w:numId w:val="6"/>
      </w:numPr>
    </w:pPr>
  </w:style>
  <w:style w:type="paragraph" w:styleId="ListNumber4">
    <w:name w:val="List Number 4"/>
    <w:basedOn w:val="List4"/>
    <w:rsid w:val="00674E19"/>
    <w:pPr>
      <w:numPr>
        <w:numId w:val="7"/>
      </w:numPr>
    </w:pPr>
  </w:style>
  <w:style w:type="paragraph" w:styleId="ListNumber5">
    <w:name w:val="List Number 5"/>
    <w:basedOn w:val="List5"/>
    <w:rsid w:val="00674E19"/>
    <w:pPr>
      <w:numPr>
        <w:numId w:val="8"/>
      </w:numPr>
    </w:pPr>
  </w:style>
  <w:style w:type="paragraph" w:styleId="BlockText">
    <w:name w:val="Block Text"/>
    <w:basedOn w:val="Normal"/>
    <w:rsid w:val="00674E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4E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4E19"/>
    <w:rPr>
      <w:sz w:val="16"/>
      <w:vertAlign w:val="superscript"/>
    </w:rPr>
  </w:style>
  <w:style w:type="character" w:customStyle="1" w:styleId="Symbols">
    <w:name w:val="Symbols"/>
    <w:basedOn w:val="DefaultParagraphFont"/>
    <w:rsid w:val="00674E19"/>
    <w:rPr>
      <w:rFonts w:ascii="Symbol" w:hAnsi="Symbol"/>
    </w:rPr>
  </w:style>
  <w:style w:type="character" w:customStyle="1" w:styleId="MenuOptions">
    <w:name w:val="Menu Options"/>
    <w:basedOn w:val="DefaultParagraphFont"/>
    <w:rsid w:val="00674E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4E19"/>
    <w:rPr>
      <w:b/>
    </w:rPr>
  </w:style>
  <w:style w:type="character" w:customStyle="1" w:styleId="Underlined">
    <w:name w:val="Underlined"/>
    <w:basedOn w:val="DefaultParagraphFont"/>
    <w:rsid w:val="00674E19"/>
    <w:rPr>
      <w:u w:val="single"/>
    </w:rPr>
  </w:style>
  <w:style w:type="paragraph" w:customStyle="1" w:styleId="TableBodyTextRight">
    <w:name w:val="Table Body Text Right"/>
    <w:basedOn w:val="TableBodyText"/>
    <w:rsid w:val="00674E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4E19"/>
    <w:rPr>
      <w:sz w:val="18"/>
    </w:rPr>
  </w:style>
  <w:style w:type="paragraph" w:customStyle="1" w:styleId="BodySmallRight">
    <w:name w:val="Body Small Right"/>
    <w:basedOn w:val="BodyTextRight"/>
    <w:rsid w:val="00674E19"/>
    <w:rPr>
      <w:sz w:val="18"/>
      <w:szCs w:val="18"/>
    </w:rPr>
  </w:style>
  <w:style w:type="paragraph" w:customStyle="1" w:styleId="MarginEdition">
    <w:name w:val="Margin Edition"/>
    <w:basedOn w:val="MarginNote"/>
    <w:rsid w:val="00674E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4E19"/>
    <w:rPr>
      <w:sz w:val="2"/>
      <w:szCs w:val="2"/>
    </w:rPr>
  </w:style>
  <w:style w:type="character" w:customStyle="1" w:styleId="Small">
    <w:name w:val="Small"/>
    <w:basedOn w:val="DefaultParagraphFont"/>
    <w:rsid w:val="00674E19"/>
    <w:rPr>
      <w:sz w:val="16"/>
    </w:rPr>
  </w:style>
  <w:style w:type="paragraph" w:customStyle="1" w:styleId="WideTable">
    <w:name w:val="Wide Table"/>
    <w:basedOn w:val="Normal"/>
    <w:rsid w:val="00674E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4E19"/>
  </w:style>
  <w:style w:type="paragraph" w:styleId="Quote">
    <w:name w:val="Quote"/>
    <w:basedOn w:val="Heading1"/>
    <w:link w:val="QuoteChar"/>
    <w:qFormat/>
    <w:rsid w:val="00674E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4E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4E19"/>
    <w:pPr>
      <w:pageBreakBefore/>
    </w:pPr>
  </w:style>
  <w:style w:type="paragraph" w:customStyle="1" w:styleId="Border">
    <w:name w:val="Border"/>
    <w:basedOn w:val="Normal"/>
    <w:qFormat/>
    <w:rsid w:val="00674E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4E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4E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4E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4E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4E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4E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4E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4E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4E19"/>
    <w:rPr>
      <w:u w:val="single"/>
    </w:rPr>
  </w:style>
  <w:style w:type="character" w:customStyle="1" w:styleId="BoldandItalics">
    <w:name w:val="Bold and Italics"/>
    <w:qFormat/>
    <w:rsid w:val="00674E19"/>
    <w:rPr>
      <w:b/>
      <w:i/>
      <w:u w:val="none"/>
    </w:rPr>
  </w:style>
  <w:style w:type="paragraph" w:styleId="BalloonText">
    <w:name w:val="Balloon Text"/>
    <w:basedOn w:val="Normal"/>
    <w:link w:val="BalloonTextChar"/>
    <w:rsid w:val="00674E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4E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4E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4E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4E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4E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4E19"/>
    <w:pPr>
      <w:spacing w:before="0" w:after="0"/>
    </w:pPr>
  </w:style>
  <w:style w:type="paragraph" w:customStyle="1" w:styleId="BodyTextBold">
    <w:name w:val="Body Text Bold"/>
    <w:basedOn w:val="BodyText"/>
    <w:qFormat/>
    <w:rsid w:val="00674E19"/>
    <w:rPr>
      <w:b/>
    </w:rPr>
  </w:style>
  <w:style w:type="character" w:styleId="Hyperlink">
    <w:name w:val="Hyperlink"/>
    <w:basedOn w:val="DefaultParagraphFont"/>
    <w:uiPriority w:val="99"/>
    <w:unhideWhenUsed/>
    <w:rsid w:val="008345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867</Words>
  <Characters>5665</Characters>
  <Application>Microsoft Office Word</Application>
  <DocSecurity>0</DocSecurity>
  <Lines>177</Lines>
  <Paragraphs>128</Paragraphs>
  <ScaleCrop>false</ScaleCrop>
  <Company>Author-it Software Corporation Ltd.</Company>
  <LinksUpToDate>false</LinksUpToDate>
  <CharactersWithSpaces>6404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MSFGG3034 Install residential windows and doors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2025-03-01T23:09:00Z</dcterms:created>
  <dcterms:modified xsi:type="dcterms:W3CDTF">2025-03-01T23:09:00Z</dcterms:modified>
</cp:coreProperties>
</file>