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D17" w:rsidP="00F94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MSFGG3033 Install shower screens</w:t>
      </w:r>
      <w:r>
        <w:fldChar w:fldCharType="end"/>
      </w:r>
    </w:p>
    <w:p w:rsidR="00F94D17" w:rsidP="00F94D17">
      <w:pPr>
        <w:pStyle w:val="Version"/>
        <w:sectPr w:rsidSect="00515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875" w:rsidP="00515875">
      <w:pPr>
        <w:pStyle w:val="SuperHeading"/>
      </w:pPr>
      <w:r w:rsidRPr="00515875">
        <w:t>Assessment Requirements for MSFGG3033 Install shower screens</w:t>
      </w:r>
    </w:p>
    <w:p w:rsidR="00000000" w:rsidRPr="00515875" w:rsidP="00515875">
      <w:pPr>
        <w:pStyle w:val="Heading1"/>
      </w:pPr>
      <w:bookmarkStart w:id="1" w:name="O_1014688"/>
      <w:bookmarkEnd w:id="1"/>
      <w:r w:rsidRPr="00515875">
        <w:t>Modification History</w:t>
      </w:r>
    </w:p>
    <w:p w:rsidR="00F94D17" w:rsidP="00F94D17">
      <w:pPr>
        <w:pStyle w:val="BodyText"/>
      </w:pPr>
      <w:r w:rsidRPr="00515875">
        <w:t xml:space="preserve">Release 1. Supersedes and is not equivalent to MSFGG3015 Fabricate and install shower screens and wardrobe doors. </w:t>
      </w:r>
    </w:p>
    <w:p w:rsidR="00000000" w:rsidRPr="00515875" w:rsidP="00515875">
      <w:pPr>
        <w:pStyle w:val="Heading1"/>
      </w:pPr>
      <w:bookmarkStart w:id="2" w:name="O_1014689"/>
      <w:bookmarkEnd w:id="2"/>
      <w:r w:rsidRPr="00515875">
        <w:t>Performance Evidence</w:t>
      </w:r>
    </w:p>
    <w:p w:rsidR="00000000" w:rsidRPr="00515875" w:rsidP="00F94D17">
      <w:pPr>
        <w:pStyle w:val="BodyText"/>
      </w:pPr>
      <w:r w:rsidRPr="00515875">
        <w:t xml:space="preserve">There must be evidence the candidate has completed the tasks </w:t>
      </w:r>
      <w:r w:rsidRPr="00515875">
        <w:t xml:space="preserve">outlined in the elements and performance criteria of this unit, and: </w:t>
      </w:r>
    </w:p>
    <w:p w:rsidR="00000000" w:rsidRPr="00515875" w:rsidP="00515875">
      <w:pPr>
        <w:pStyle w:val="ListBullet"/>
      </w:pPr>
      <w:r w:rsidRPr="00515875">
        <w:t>installed the following in accordance with work, safety and Australian Standards requirements:</w:t>
      </w:r>
    </w:p>
    <w:p w:rsidR="00000000" w:rsidRPr="00515875" w:rsidP="00515875">
      <w:pPr>
        <w:pStyle w:val="ListBullet2"/>
      </w:pPr>
      <w:r w:rsidRPr="00515875">
        <w:t xml:space="preserve">1 frameless shower screen </w:t>
      </w:r>
    </w:p>
    <w:p w:rsidR="00000000" w:rsidRPr="00515875" w:rsidP="00515875">
      <w:pPr>
        <w:pStyle w:val="ListBullet2"/>
      </w:pPr>
      <w:r w:rsidRPr="00515875">
        <w:t>1 framed or semi-frameless shower screen.</w:t>
      </w:r>
    </w:p>
    <w:p w:rsidR="00000000" w:rsidRPr="00515875" w:rsidP="00515875">
      <w:pPr>
        <w:pStyle w:val="AllowPageBreak"/>
      </w:pPr>
    </w:p>
    <w:p w:rsidR="00000000" w:rsidRPr="00515875" w:rsidP="00515875">
      <w:pPr>
        <w:pStyle w:val="Heading1"/>
      </w:pPr>
      <w:bookmarkStart w:id="3" w:name="O_1014690"/>
      <w:bookmarkEnd w:id="3"/>
      <w:r w:rsidRPr="00515875">
        <w:t>K</w:t>
      </w:r>
      <w:r w:rsidRPr="00515875">
        <w:t>nowledge Evidence</w:t>
      </w:r>
    </w:p>
    <w:p w:rsidR="00000000" w:rsidRPr="00515875" w:rsidP="00F94D17">
      <w:pPr>
        <w:pStyle w:val="BodyText"/>
      </w:pPr>
      <w:r w:rsidRPr="00515875">
        <w:t>There must be evidence the candidate has knowledge of:</w:t>
      </w:r>
    </w:p>
    <w:p w:rsidR="00000000" w:rsidRPr="00515875" w:rsidP="00515875">
      <w:pPr>
        <w:pStyle w:val="ListBullet"/>
      </w:pPr>
      <w:r w:rsidRPr="00515875">
        <w:t xml:space="preserve">Australian Standards, purpose and key provisions of AS 3740 </w:t>
      </w:r>
    </w:p>
    <w:p w:rsidR="00000000" w:rsidRPr="00515875" w:rsidP="00515875">
      <w:pPr>
        <w:pStyle w:val="ListBullet"/>
      </w:pPr>
      <w:r w:rsidRPr="00515875">
        <w:t>mathematical procedures for estimation and measurement</w:t>
      </w:r>
    </w:p>
    <w:p w:rsidR="00000000" w:rsidRPr="00515875" w:rsidP="00515875">
      <w:pPr>
        <w:pStyle w:val="ListBullet"/>
      </w:pPr>
      <w:r w:rsidRPr="00515875">
        <w:t>organisational customer communication standards and protocols</w:t>
      </w:r>
    </w:p>
    <w:p w:rsidR="00000000" w:rsidRPr="00515875" w:rsidP="00515875">
      <w:pPr>
        <w:pStyle w:val="ListBullet"/>
      </w:pPr>
      <w:r w:rsidRPr="00515875">
        <w:t>types, characteristics and uses of different shower screen products, including:</w:t>
      </w:r>
    </w:p>
    <w:p w:rsidR="00000000" w:rsidRPr="00515875" w:rsidP="00515875">
      <w:pPr>
        <w:pStyle w:val="ListBullet2"/>
      </w:pPr>
      <w:r w:rsidRPr="00515875">
        <w:t>sliding shower door</w:t>
      </w:r>
    </w:p>
    <w:p w:rsidR="00000000" w:rsidRPr="00515875" w:rsidP="00515875">
      <w:pPr>
        <w:pStyle w:val="ListBullet2"/>
      </w:pPr>
      <w:r w:rsidRPr="00515875">
        <w:t>pivot shower door</w:t>
      </w:r>
    </w:p>
    <w:p w:rsidR="00000000" w:rsidRPr="00515875" w:rsidP="00515875">
      <w:pPr>
        <w:pStyle w:val="ListBullet2"/>
      </w:pPr>
      <w:r w:rsidRPr="00515875">
        <w:t>semi-frameless</w:t>
      </w:r>
    </w:p>
    <w:p w:rsidR="00000000" w:rsidRPr="00515875" w:rsidP="00515875">
      <w:pPr>
        <w:pStyle w:val="ListBullet2"/>
      </w:pPr>
      <w:r w:rsidRPr="00515875">
        <w:t>frameless</w:t>
      </w:r>
    </w:p>
    <w:p w:rsidR="00000000" w:rsidRPr="00515875" w:rsidP="00515875">
      <w:pPr>
        <w:pStyle w:val="ListBullet2"/>
      </w:pPr>
      <w:r w:rsidRPr="00515875">
        <w:t>framed</w:t>
      </w:r>
    </w:p>
    <w:p w:rsidR="00000000" w:rsidRPr="00515875" w:rsidP="00515875">
      <w:pPr>
        <w:pStyle w:val="ListBullet"/>
      </w:pPr>
      <w:r w:rsidRPr="00515875">
        <w:t>shower screen installation:</w:t>
      </w:r>
    </w:p>
    <w:p w:rsidR="00000000" w:rsidRPr="00515875" w:rsidP="00515875">
      <w:pPr>
        <w:pStyle w:val="ListBullet2"/>
      </w:pPr>
      <w:r w:rsidRPr="00515875">
        <w:t xml:space="preserve">workplace safety system requirements </w:t>
      </w:r>
    </w:p>
    <w:p w:rsidR="00000000" w:rsidRPr="00515875" w:rsidP="00515875">
      <w:pPr>
        <w:pStyle w:val="ListBullet2"/>
      </w:pPr>
      <w:r w:rsidRPr="00515875">
        <w:t xml:space="preserve">work flow requirements </w:t>
      </w:r>
    </w:p>
    <w:p w:rsidR="00000000" w:rsidRPr="00515875" w:rsidP="00515875">
      <w:pPr>
        <w:pStyle w:val="ListBullet2"/>
      </w:pPr>
      <w:r w:rsidRPr="00515875">
        <w:t>qualities and</w:t>
      </w:r>
      <w:r w:rsidRPr="00515875">
        <w:t xml:space="preserve"> characteristics of glass and framing materials </w:t>
      </w:r>
    </w:p>
    <w:p w:rsidR="00000000" w:rsidRPr="00515875" w:rsidP="00515875">
      <w:pPr>
        <w:pStyle w:val="ListBullet2"/>
      </w:pPr>
      <w:r w:rsidRPr="00515875">
        <w:t>site characteristics that may impact installation and how to respond</w:t>
      </w:r>
    </w:p>
    <w:p w:rsidR="00000000" w:rsidRPr="00515875" w:rsidP="00515875">
      <w:pPr>
        <w:pStyle w:val="ListBullet2"/>
      </w:pPr>
      <w:r w:rsidRPr="00515875">
        <w:t>considerations for selection of fixing methods</w:t>
      </w:r>
    </w:p>
    <w:p w:rsidR="00000000" w:rsidRPr="00515875" w:rsidP="00515875">
      <w:pPr>
        <w:pStyle w:val="ListBullet2"/>
      </w:pPr>
      <w:r w:rsidRPr="00515875">
        <w:t>installation techniques, the types of problems that may occur and how to avoid and respond</w:t>
      </w:r>
    </w:p>
    <w:p w:rsidR="00000000" w:rsidRPr="00515875" w:rsidP="00515875">
      <w:pPr>
        <w:pStyle w:val="ListBullet2"/>
      </w:pPr>
      <w:r w:rsidRPr="00515875">
        <w:t>fabrication methods for different products and how this impacts installation</w:t>
      </w:r>
    </w:p>
    <w:p w:rsidR="00000000" w:rsidRPr="00515875" w:rsidP="00515875">
      <w:pPr>
        <w:pStyle w:val="ListBullet2"/>
      </w:pPr>
      <w:r w:rsidRPr="00515875">
        <w:t>basic fabrication techniques for on-site product adjustments</w:t>
      </w:r>
    </w:p>
    <w:p w:rsidR="00000000" w:rsidRPr="00515875" w:rsidP="00515875">
      <w:pPr>
        <w:pStyle w:val="ListBullet2"/>
      </w:pPr>
      <w:r w:rsidRPr="00515875">
        <w:t>quality assurance</w:t>
      </w:r>
    </w:p>
    <w:p w:rsidR="00000000" w:rsidRPr="00515875" w:rsidP="00515875">
      <w:pPr>
        <w:pStyle w:val="ListBullet2"/>
      </w:pPr>
      <w:r w:rsidRPr="00515875">
        <w:t>types, characteristics, safe use, maintenance and limitations of tools and equipment</w:t>
      </w:r>
    </w:p>
    <w:p w:rsidR="00000000" w:rsidRPr="00515875" w:rsidP="00515875">
      <w:pPr>
        <w:pStyle w:val="ListBullet2"/>
      </w:pPr>
      <w:r w:rsidRPr="00515875">
        <w:t>uses and limita</w:t>
      </w:r>
      <w:r w:rsidRPr="00515875">
        <w:t xml:space="preserve">tions of adhesives and sealants </w:t>
      </w:r>
    </w:p>
    <w:p w:rsidR="00F94D17" w:rsidP="00515875">
      <w:pPr>
        <w:pStyle w:val="ListBullet"/>
      </w:pPr>
      <w:r w:rsidRPr="00515875">
        <w:t>documentation requirements for installation work.</w:t>
      </w:r>
    </w:p>
    <w:p w:rsidR="00F94D17" w:rsidP="00515875">
      <w:pPr>
        <w:pStyle w:val="ListBullet"/>
      </w:pPr>
    </w:p>
    <w:p w:rsidR="00000000" w:rsidRPr="00515875" w:rsidP="00515875">
      <w:pPr>
        <w:pStyle w:val="Heading1"/>
      </w:pPr>
      <w:bookmarkStart w:id="4" w:name="O_1014691"/>
      <w:bookmarkEnd w:id="4"/>
      <w:r w:rsidRPr="00515875">
        <w:t>Assessment Conditions</w:t>
      </w:r>
    </w:p>
    <w:p w:rsidR="00000000" w:rsidRPr="00515875" w:rsidP="00F94D17">
      <w:pPr>
        <w:pStyle w:val="BodyText"/>
      </w:pPr>
      <w:r w:rsidRPr="00515875">
        <w:t>Skills must have been demonstrated in the workplace or in a simulated environment that reflects workplace conditions and contingen</w:t>
      </w:r>
      <w:r w:rsidRPr="00515875">
        <w:t xml:space="preserve">cies. The following conditions must be met for this unit: </w:t>
      </w:r>
    </w:p>
    <w:p w:rsidR="00000000" w:rsidRPr="00515875" w:rsidP="00515875">
      <w:pPr>
        <w:pStyle w:val="ListBullet"/>
      </w:pPr>
      <w:r w:rsidRPr="00515875">
        <w:t xml:space="preserve">use of suitable facilities, equipment and resources, including: </w:t>
      </w:r>
    </w:p>
    <w:p w:rsidR="00000000" w:rsidRPr="00515875" w:rsidP="00515875">
      <w:pPr>
        <w:pStyle w:val="ListBullet2"/>
      </w:pPr>
      <w:r w:rsidRPr="00515875">
        <w:t>equipment, tools and materials to complete tasks in the Performance Evidence</w:t>
      </w:r>
    </w:p>
    <w:p w:rsidR="00000000" w:rsidRPr="00515875" w:rsidP="00515875">
      <w:pPr>
        <w:pStyle w:val="ListBullet2"/>
      </w:pPr>
      <w:r w:rsidRPr="00515875">
        <w:t xml:space="preserve">work orders </w:t>
      </w:r>
    </w:p>
    <w:p w:rsidR="00000000" w:rsidRPr="00515875" w:rsidP="00515875">
      <w:pPr>
        <w:pStyle w:val="ListBullet2"/>
      </w:pPr>
      <w:r w:rsidRPr="00515875">
        <w:t>workplace procedures.</w:t>
      </w:r>
    </w:p>
    <w:p w:rsidR="00F94D17" w:rsidP="00F94D17">
      <w:pPr>
        <w:pStyle w:val="BodyText"/>
      </w:pPr>
      <w:r w:rsidRPr="00515875">
        <w:t>Assessors must satisfy the NVR/AQTF mandatory competency requirements for assessors.</w:t>
      </w:r>
    </w:p>
    <w:p w:rsidR="00000000" w:rsidRPr="00515875" w:rsidP="00515875">
      <w:pPr>
        <w:pStyle w:val="Heading1"/>
      </w:pPr>
      <w:bookmarkStart w:id="5" w:name="O_1014694"/>
      <w:bookmarkEnd w:id="5"/>
      <w:r w:rsidRPr="00515875">
        <w:t>Links</w:t>
      </w:r>
    </w:p>
    <w:p w:rsidR="00000000" w:rsidRPr="00515875" w:rsidP="00F94D17">
      <w:pPr>
        <w:pStyle w:val="BodyText"/>
      </w:pPr>
      <w:r w:rsidRPr="00515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9489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15875" w:rsidP="00515875"/>
    <w:sectPr w:rsidSect="005158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5" w:rsidRPr="00F94D17" w:rsidP="00F94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17" w:rsidP="00515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4D17" w:rsidP="00515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4D17" w:rsidP="00515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875" w:rsidRPr="00F94D17" w:rsidP="00F94D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17" w:rsidRPr="002D2AF8" w:rsidP="00515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MSFGG3033 Install shower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94D17" w:rsidP="00515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521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FCD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A43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875"/>
  </w:style>
  <w:style w:type="character" w:customStyle="1" w:styleId="Heading1Char">
    <w:name w:val="Heading 1 Char"/>
    <w:basedOn w:val="DefaultParagraphFont"/>
    <w:link w:val="Heading1"/>
    <w:rsid w:val="00515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8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58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5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5875"/>
    <w:rPr>
      <w:b/>
      <w:spacing w:val="0"/>
    </w:rPr>
  </w:style>
  <w:style w:type="paragraph" w:customStyle="1" w:styleId="SuperTitle">
    <w:name w:val="SuperTitle"/>
    <w:basedOn w:val="Title"/>
    <w:rsid w:val="00515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875"/>
    <w:rPr>
      <w:i/>
    </w:rPr>
  </w:style>
  <w:style w:type="paragraph" w:styleId="Caption">
    <w:name w:val="caption"/>
    <w:basedOn w:val="BodyText"/>
    <w:next w:val="Normal"/>
    <w:qFormat/>
    <w:rsid w:val="00515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875"/>
  </w:style>
  <w:style w:type="paragraph" w:styleId="TableofFigures">
    <w:name w:val="table of figures"/>
    <w:basedOn w:val="Normal"/>
    <w:next w:val="Normal"/>
    <w:semiHidden/>
    <w:rsid w:val="00515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8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5875"/>
    <w:rPr>
      <w:rFonts w:ascii="Wingdings" w:hAnsi="Wingdings"/>
    </w:rPr>
  </w:style>
  <w:style w:type="paragraph" w:customStyle="1" w:styleId="TableHeading">
    <w:name w:val="Table Heading"/>
    <w:basedOn w:val="HeadingBase"/>
    <w:rsid w:val="00515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875"/>
    <w:rPr>
      <w:color w:val="0033CC"/>
      <w:u w:val="none"/>
    </w:rPr>
  </w:style>
  <w:style w:type="paragraph" w:customStyle="1" w:styleId="BodyTextRight">
    <w:name w:val="Body Text Right"/>
    <w:basedOn w:val="BodyText"/>
    <w:rsid w:val="00515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8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875"/>
    <w:rPr>
      <w:sz w:val="32"/>
    </w:rPr>
  </w:style>
  <w:style w:type="paragraph" w:customStyle="1" w:styleId="HeadingProcedure">
    <w:name w:val="Heading Procedure"/>
    <w:basedOn w:val="HeadingBase"/>
    <w:next w:val="Normal"/>
    <w:rsid w:val="00515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875"/>
    <w:pPr>
      <w:spacing w:before="60" w:after="60"/>
    </w:pPr>
  </w:style>
  <w:style w:type="paragraph" w:styleId="ListContinue">
    <w:name w:val="List Continue"/>
    <w:basedOn w:val="List"/>
    <w:rsid w:val="00515875"/>
    <w:pPr>
      <w:ind w:firstLine="0"/>
    </w:pPr>
  </w:style>
  <w:style w:type="paragraph" w:customStyle="1" w:styleId="ListNote">
    <w:name w:val="List Note"/>
    <w:basedOn w:val="List"/>
    <w:rsid w:val="00515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875"/>
    <w:rPr>
      <w:rFonts w:ascii="Courier New" w:hAnsi="Courier New"/>
    </w:rPr>
  </w:style>
  <w:style w:type="paragraph" w:customStyle="1" w:styleId="NoteBullet">
    <w:name w:val="Note Bullet"/>
    <w:basedOn w:val="Note"/>
    <w:rsid w:val="00515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875"/>
    <w:rPr>
      <w:b/>
      <w:smallCaps/>
    </w:rPr>
  </w:style>
  <w:style w:type="paragraph" w:customStyle="1" w:styleId="TableListNumber">
    <w:name w:val="Table List Number"/>
    <w:basedOn w:val="ListNumber"/>
    <w:rsid w:val="00515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875"/>
    <w:pPr>
      <w:numPr>
        <w:numId w:val="9"/>
      </w:numPr>
    </w:pPr>
  </w:style>
  <w:style w:type="paragraph" w:customStyle="1" w:styleId="ListAlpha2">
    <w:name w:val="List Alpha 2"/>
    <w:basedOn w:val="List2"/>
    <w:rsid w:val="00515875"/>
    <w:pPr>
      <w:numPr>
        <w:numId w:val="8"/>
      </w:numPr>
    </w:pPr>
  </w:style>
  <w:style w:type="paragraph" w:styleId="List2">
    <w:name w:val="List 2"/>
    <w:basedOn w:val="BodyText"/>
    <w:rsid w:val="00515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8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5875"/>
    <w:pPr>
      <w:numPr>
        <w:numId w:val="4"/>
      </w:numPr>
    </w:pPr>
  </w:style>
  <w:style w:type="paragraph" w:styleId="ListContinue2">
    <w:name w:val="List Continue 2"/>
    <w:basedOn w:val="List2"/>
    <w:rsid w:val="00515875"/>
    <w:pPr>
      <w:ind w:firstLine="0"/>
    </w:pPr>
  </w:style>
  <w:style w:type="paragraph" w:styleId="ListContinue3">
    <w:name w:val="List Continue 3"/>
    <w:basedOn w:val="List3"/>
    <w:rsid w:val="00515875"/>
    <w:pPr>
      <w:ind w:left="1021" w:firstLine="0"/>
    </w:pPr>
  </w:style>
  <w:style w:type="paragraph" w:styleId="ListContinue4">
    <w:name w:val="List Continue 4"/>
    <w:basedOn w:val="List4"/>
    <w:rsid w:val="00515875"/>
    <w:pPr>
      <w:ind w:firstLine="0"/>
    </w:pPr>
  </w:style>
  <w:style w:type="paragraph" w:styleId="ListContinue5">
    <w:name w:val="List Continue 5"/>
    <w:basedOn w:val="List5"/>
    <w:rsid w:val="00515875"/>
    <w:pPr>
      <w:ind w:firstLine="0"/>
    </w:pPr>
  </w:style>
  <w:style w:type="paragraph" w:styleId="ListNumber3">
    <w:name w:val="List Number 3"/>
    <w:basedOn w:val="List3"/>
    <w:rsid w:val="00515875"/>
    <w:pPr>
      <w:numPr>
        <w:numId w:val="5"/>
      </w:numPr>
    </w:pPr>
  </w:style>
  <w:style w:type="paragraph" w:styleId="ListNumber4">
    <w:name w:val="List Number 4"/>
    <w:basedOn w:val="List4"/>
    <w:rsid w:val="00515875"/>
    <w:pPr>
      <w:numPr>
        <w:numId w:val="6"/>
      </w:numPr>
    </w:pPr>
  </w:style>
  <w:style w:type="paragraph" w:styleId="ListNumber5">
    <w:name w:val="List Number 5"/>
    <w:basedOn w:val="List5"/>
    <w:rsid w:val="00515875"/>
    <w:pPr>
      <w:numPr>
        <w:numId w:val="7"/>
      </w:numPr>
    </w:pPr>
  </w:style>
  <w:style w:type="paragraph" w:styleId="BlockText">
    <w:name w:val="Block Text"/>
    <w:basedOn w:val="Normal"/>
    <w:rsid w:val="00515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875"/>
    <w:rPr>
      <w:sz w:val="16"/>
      <w:vertAlign w:val="superscript"/>
    </w:rPr>
  </w:style>
  <w:style w:type="character" w:customStyle="1" w:styleId="Symbols">
    <w:name w:val="Symbols"/>
    <w:basedOn w:val="DefaultParagraphFont"/>
    <w:rsid w:val="00515875"/>
    <w:rPr>
      <w:rFonts w:ascii="Symbol" w:hAnsi="Symbol"/>
    </w:rPr>
  </w:style>
  <w:style w:type="character" w:customStyle="1" w:styleId="MenuOptions">
    <w:name w:val="Menu Options"/>
    <w:basedOn w:val="DefaultParagraphFont"/>
    <w:rsid w:val="00515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875"/>
    <w:rPr>
      <w:b/>
    </w:rPr>
  </w:style>
  <w:style w:type="character" w:customStyle="1" w:styleId="Underlined">
    <w:name w:val="Underlined"/>
    <w:basedOn w:val="DefaultParagraphFont"/>
    <w:rsid w:val="00515875"/>
    <w:rPr>
      <w:u w:val="single"/>
    </w:rPr>
  </w:style>
  <w:style w:type="paragraph" w:customStyle="1" w:styleId="TableBodyTextRight">
    <w:name w:val="Table Body Text Right"/>
    <w:basedOn w:val="TableBodyText"/>
    <w:rsid w:val="00515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875"/>
    <w:rPr>
      <w:sz w:val="18"/>
    </w:rPr>
  </w:style>
  <w:style w:type="paragraph" w:customStyle="1" w:styleId="BodySmallRight">
    <w:name w:val="Body Small Right"/>
    <w:basedOn w:val="BodyTextRight"/>
    <w:rsid w:val="00515875"/>
    <w:rPr>
      <w:sz w:val="18"/>
      <w:szCs w:val="18"/>
    </w:rPr>
  </w:style>
  <w:style w:type="paragraph" w:customStyle="1" w:styleId="MarginEdition">
    <w:name w:val="Margin Edition"/>
    <w:basedOn w:val="MarginNote"/>
    <w:rsid w:val="00515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875"/>
    <w:rPr>
      <w:sz w:val="2"/>
      <w:szCs w:val="2"/>
    </w:rPr>
  </w:style>
  <w:style w:type="character" w:customStyle="1" w:styleId="Small">
    <w:name w:val="Small"/>
    <w:basedOn w:val="DefaultParagraphFont"/>
    <w:rsid w:val="00515875"/>
    <w:rPr>
      <w:sz w:val="16"/>
    </w:rPr>
  </w:style>
  <w:style w:type="paragraph" w:customStyle="1" w:styleId="WideTable">
    <w:name w:val="Wide Table"/>
    <w:basedOn w:val="Normal"/>
    <w:rsid w:val="00515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875"/>
  </w:style>
  <w:style w:type="paragraph" w:styleId="Quote">
    <w:name w:val="Quote"/>
    <w:basedOn w:val="Heading1"/>
    <w:link w:val="QuoteChar"/>
    <w:qFormat/>
    <w:rsid w:val="00515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875"/>
    <w:pPr>
      <w:pageBreakBefore/>
    </w:pPr>
  </w:style>
  <w:style w:type="paragraph" w:customStyle="1" w:styleId="Border">
    <w:name w:val="Border"/>
    <w:basedOn w:val="Normal"/>
    <w:qFormat/>
    <w:rsid w:val="00515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875"/>
    <w:rPr>
      <w:u w:val="single"/>
    </w:rPr>
  </w:style>
  <w:style w:type="character" w:customStyle="1" w:styleId="BoldandItalics">
    <w:name w:val="Bold and Italics"/>
    <w:qFormat/>
    <w:rsid w:val="00515875"/>
    <w:rPr>
      <w:b/>
      <w:i/>
      <w:u w:val="none"/>
    </w:rPr>
  </w:style>
  <w:style w:type="paragraph" w:styleId="BalloonText">
    <w:name w:val="Balloon Text"/>
    <w:basedOn w:val="Normal"/>
    <w:link w:val="BalloonTextChar"/>
    <w:rsid w:val="00515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875"/>
    <w:pPr>
      <w:spacing w:before="0" w:after="0"/>
    </w:pPr>
  </w:style>
  <w:style w:type="paragraph" w:customStyle="1" w:styleId="BodyTextBold">
    <w:name w:val="Body Text Bold"/>
    <w:basedOn w:val="BodyText"/>
    <w:qFormat/>
    <w:rsid w:val="00515875"/>
    <w:rPr>
      <w:b/>
    </w:rPr>
  </w:style>
  <w:style w:type="character" w:styleId="Hyperlink">
    <w:name w:val="Hyperlink"/>
    <w:basedOn w:val="DefaultParagraphFont"/>
    <w:uiPriority w:val="99"/>
    <w:unhideWhenUsed/>
    <w:rsid w:val="00F94D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2168</Characters>
  <Application>Microsoft Office Word</Application>
  <DocSecurity>0</DocSecurity>
  <Lines>60</Lines>
  <Paragraphs>51</Paragraphs>
  <ScaleCrop>false</ScaleCrop>
  <Company>Author-it Software Corporation Ltd.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MSFGG3033 Install shower screens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