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A10" w:rsidP="00683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MSFGG3032 Mirror glass</w:t>
      </w:r>
      <w:r>
        <w:fldChar w:fldCharType="end"/>
      </w:r>
    </w:p>
    <w:p w:rsidR="00683A10" w:rsidP="00683A10">
      <w:pPr>
        <w:pStyle w:val="Version"/>
        <w:sectPr w:rsidSect="00C30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483" w:rsidP="00C30483">
      <w:pPr>
        <w:pStyle w:val="SuperHeading"/>
      </w:pPr>
      <w:r w:rsidRPr="00C30483">
        <w:t>MSFGG3032 Mirror glass</w:t>
      </w:r>
    </w:p>
    <w:p w:rsidR="00000000" w:rsidRPr="00C30483" w:rsidP="00C30483">
      <w:pPr>
        <w:pStyle w:val="Heading1"/>
      </w:pPr>
      <w:bookmarkStart w:id="1" w:name="O_1015844"/>
      <w:bookmarkEnd w:id="1"/>
      <w:r w:rsidRPr="00C30483">
        <w:t>Modification History</w:t>
      </w:r>
    </w:p>
    <w:p w:rsidR="00000000" w:rsidRPr="00C30483" w:rsidP="00683A10">
      <w:pPr>
        <w:pStyle w:val="BodyText"/>
      </w:pPr>
      <w:r w:rsidRPr="00C30483">
        <w:t>Release 1. Supersedes and is equivalent to MSFGG3012 Set up and operate glass mirroring equipment.</w:t>
      </w:r>
    </w:p>
    <w:p w:rsidR="00000000" w:rsidRPr="00C30483" w:rsidP="00C30483">
      <w:pPr>
        <w:pStyle w:val="Heading1"/>
      </w:pPr>
      <w:bookmarkStart w:id="2" w:name="O_1015850"/>
      <w:bookmarkEnd w:id="2"/>
      <w:r w:rsidRPr="00C30483">
        <w:t>Application</w:t>
      </w:r>
    </w:p>
    <w:p w:rsidR="00000000" w:rsidRPr="00C30483" w:rsidP="00683A10">
      <w:pPr>
        <w:pStyle w:val="BodyText"/>
      </w:pPr>
      <w:r w:rsidRPr="00C30483">
        <w:t>This unit describes the skills and knowledge required to set up, operate, monitor and maintain glass mirroring equipment.</w:t>
      </w:r>
    </w:p>
    <w:p w:rsidR="00000000" w:rsidRPr="00C30483" w:rsidP="00683A10">
      <w:pPr>
        <w:pStyle w:val="BodyText"/>
      </w:pPr>
      <w:r w:rsidRPr="00C30483">
        <w:t>Thi</w:t>
      </w:r>
      <w:r w:rsidRPr="00C30483">
        <w:t>s unit applies to glass processing workers mirroring glass in accordance with pre-determined work orders.</w:t>
      </w:r>
    </w:p>
    <w:p w:rsidR="00683A10" w:rsidP="00683A10">
      <w:pPr>
        <w:pStyle w:val="BodyText"/>
      </w:pPr>
      <w:r w:rsidRPr="00C30483">
        <w:t>No licensing or certification requirements exist at the time of publication. Relevant legislation, industry standards and codes of practice within Aus</w:t>
      </w:r>
      <w:r w:rsidRPr="00C30483">
        <w:t>tralia must be applied.</w:t>
      </w:r>
    </w:p>
    <w:p w:rsidR="00000000" w:rsidRPr="00C30483" w:rsidP="00C30483">
      <w:pPr>
        <w:pStyle w:val="Heading1"/>
      </w:pPr>
      <w:bookmarkStart w:id="3" w:name="O_1015849"/>
      <w:bookmarkEnd w:id="3"/>
      <w:r w:rsidRPr="00C30483">
        <w:t>Pre-requisite Unit</w:t>
      </w:r>
    </w:p>
    <w:p w:rsidR="00000000" w:rsidRPr="00C30483" w:rsidP="00683A10">
      <w:pPr>
        <w:pStyle w:val="BodyText"/>
      </w:pPr>
      <w:r w:rsidRPr="00C30483">
        <w:t>N/A</w:t>
      </w:r>
    </w:p>
    <w:p w:rsidR="00000000" w:rsidRPr="00C30483" w:rsidP="00C30483">
      <w:pPr>
        <w:pStyle w:val="Heading1"/>
      </w:pPr>
      <w:bookmarkStart w:id="4" w:name="O_1015848"/>
      <w:bookmarkEnd w:id="4"/>
      <w:r w:rsidRPr="00C30483">
        <w:t>Unit Sector</w:t>
      </w:r>
    </w:p>
    <w:p w:rsidR="00000000" w:rsidRPr="00C30483" w:rsidP="00683A10">
      <w:pPr>
        <w:pStyle w:val="BodyText"/>
      </w:pPr>
      <w:r w:rsidRPr="00C30483">
        <w:t>Glass and Glazing</w:t>
      </w:r>
    </w:p>
    <w:p w:rsidR="00000000" w:rsidRPr="00C30483" w:rsidP="00C30483">
      <w:pPr>
        <w:pStyle w:val="Heading1"/>
      </w:pPr>
      <w:bookmarkStart w:id="5" w:name="O_1015847"/>
      <w:bookmarkEnd w:id="5"/>
      <w:r w:rsidRPr="00C304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83A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483" w:rsidP="00C30483">
            <w:pPr>
              <w:pStyle w:val="BodyText"/>
            </w:pPr>
            <w:r w:rsidRPr="00C3048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rPr>
                <w:rStyle w:val="SpecialBold"/>
              </w:rPr>
              <w:t>Performance Criteria</w:t>
            </w:r>
          </w:p>
        </w:tc>
      </w:tr>
      <w:tr w:rsidTr="00683A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483" w:rsidP="00C30483">
            <w:pPr>
              <w:pStyle w:val="BodyText"/>
            </w:pPr>
            <w:r w:rsidRPr="00C30483">
              <w:rPr>
                <w:rStyle w:val="Emphasis"/>
              </w:rPr>
              <w:t xml:space="preserve">Elements describe the </w:t>
            </w:r>
            <w:r w:rsidRPr="00C30483">
              <w:t xml:space="preserve">essential </w:t>
            </w:r>
            <w:r w:rsidRPr="00C3048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A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483" w:rsidP="00C30483">
            <w:pPr>
              <w:pStyle w:val="BodyText"/>
            </w:pPr>
            <w:r w:rsidRPr="00C30483">
              <w:t>1.1 Read work instructions and identify job and quality requirements</w:t>
            </w:r>
          </w:p>
          <w:p w:rsidR="00000000" w:rsidRPr="00C30483" w:rsidP="00C30483">
            <w:pPr>
              <w:pStyle w:val="BodyText"/>
            </w:pPr>
            <w:r w:rsidRPr="00C30483">
              <w:t>1.2 Identify and follow work health and safety requirements, using all</w:t>
            </w:r>
            <w:r w:rsidRPr="00C30483">
              <w:t xml:space="preserve"> required personal protective equipment</w:t>
            </w:r>
          </w:p>
          <w:p w:rsidR="00000000" w:rsidRPr="00C30483" w:rsidP="00C30483">
            <w:pPr>
              <w:pStyle w:val="BodyText"/>
            </w:pPr>
            <w:r w:rsidRPr="00C30483">
              <w:t>1.3 Identify quality procedures for each stage of the process</w:t>
            </w:r>
          </w:p>
          <w:p w:rsidR="00000000" w:rsidRPr="00C30483" w:rsidP="00C30483">
            <w:pPr>
              <w:pStyle w:val="BodyText"/>
            </w:pPr>
            <w:r w:rsidRPr="00C30483">
              <w:t>1.4 Plan work sequence in a logical order to suit the job and workplace procedures</w:t>
            </w:r>
          </w:p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t xml:space="preserve">1.5 Establish and maintain communication with others involved with the </w:t>
            </w:r>
            <w:r w:rsidRPr="00C30483">
              <w:t>work to ensure efficient work flow coordination, personnel cooperation and safety</w:t>
            </w:r>
          </w:p>
        </w:tc>
      </w:tr>
      <w:tr w:rsidTr="00683A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t>2. Prepare glass for mirroring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483" w:rsidP="00C30483">
            <w:pPr>
              <w:pStyle w:val="BodyText"/>
            </w:pPr>
            <w:r w:rsidRPr="00C30483">
              <w:t>2.1 Remove existing mirror by acid washing, cleaning and polishing in accordance with work instructions</w:t>
            </w:r>
          </w:p>
          <w:p w:rsidR="00000000" w:rsidRPr="00C30483" w:rsidP="00C30483">
            <w:pPr>
              <w:pStyle w:val="BodyText"/>
            </w:pPr>
            <w:r w:rsidRPr="00C30483">
              <w:t>2.2 Wash glass to be mirrored with det</w:t>
            </w:r>
            <w:r w:rsidRPr="00C30483">
              <w:t xml:space="preserve">ergent in accordance with workplace procedures </w:t>
            </w:r>
          </w:p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t>2.3 Rinse glass to be mirrored with demineralised water in accordance with workplace procedures</w:t>
            </w:r>
          </w:p>
        </w:tc>
      </w:tr>
      <w:tr w:rsidTr="00683A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t>3. Conduct glass mirroring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483" w:rsidP="00C30483">
            <w:pPr>
              <w:pStyle w:val="BodyText"/>
            </w:pPr>
            <w:r w:rsidRPr="00C30483">
              <w:t xml:space="preserve">3.1 Apply tinning solution in accordance with workplace procedures </w:t>
            </w:r>
          </w:p>
          <w:p w:rsidR="00000000" w:rsidRPr="00C30483" w:rsidP="00C30483">
            <w:pPr>
              <w:pStyle w:val="BodyText"/>
            </w:pPr>
            <w:r w:rsidRPr="00C30483">
              <w:t xml:space="preserve">3.2 Rinse glass with demineralised water in accordance with workplace procedures </w:t>
            </w:r>
          </w:p>
          <w:p w:rsidR="00000000" w:rsidRPr="00C30483" w:rsidP="00C30483">
            <w:pPr>
              <w:pStyle w:val="BodyText"/>
            </w:pPr>
            <w:r w:rsidRPr="00C30483">
              <w:t xml:space="preserve">3.3 Apply mirror solution to glass in accordance with workplace procedures </w:t>
            </w:r>
          </w:p>
          <w:p w:rsidR="00000000" w:rsidRPr="00C30483" w:rsidP="00C30483">
            <w:pPr>
              <w:pStyle w:val="BodyText"/>
            </w:pPr>
            <w:r w:rsidRPr="00C30483">
              <w:t xml:space="preserve">3.4 Wash and blow dry glass in accordance with workplace procedures </w:t>
            </w:r>
          </w:p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t>3.5 Apply backing paint in ac</w:t>
            </w:r>
            <w:r w:rsidRPr="00C30483">
              <w:t>cordance with workplace procedures</w:t>
            </w:r>
          </w:p>
        </w:tc>
      </w:tr>
      <w:tr w:rsidTr="00683A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483">
            <w:pPr>
              <w:pStyle w:val="BodyText"/>
              <w:rPr>
                <w:lang w:val="en-NZ"/>
              </w:rPr>
            </w:pPr>
            <w:r w:rsidRPr="00C30483">
              <w:t xml:space="preserve">4.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483" w:rsidP="00C30483">
            <w:pPr>
              <w:pStyle w:val="BodyText"/>
            </w:pPr>
            <w:r w:rsidRPr="00C30483">
              <w:t>4.1 Inspect product for quality of work and discard or return items which do not meet quality requirements for reprocessing in accordance with workplace procedures</w:t>
            </w:r>
          </w:p>
          <w:p w:rsidR="00000000" w:rsidRPr="00C30483" w:rsidP="00C30483">
            <w:pPr>
              <w:pStyle w:val="BodyText"/>
            </w:pPr>
            <w:r w:rsidRPr="00C30483">
              <w:t>4.2 Place completed work in holding ar</w:t>
            </w:r>
            <w:r w:rsidRPr="00C30483">
              <w:t>ea in accordance with workplace procedures</w:t>
            </w:r>
          </w:p>
          <w:p w:rsidR="00000000" w:rsidRPr="00C30483" w:rsidP="00C30483">
            <w:pPr>
              <w:pStyle w:val="BodyText"/>
            </w:pPr>
            <w:r w:rsidRPr="00C30483">
              <w:t>4.3 Clean work area and safely dispose of rubbish in accordance with workplace procedures</w:t>
            </w:r>
          </w:p>
          <w:p w:rsidR="00000000" w:rsidRPr="00C30483" w:rsidP="00C30483">
            <w:pPr>
              <w:pStyle w:val="BodyText"/>
            </w:pPr>
            <w:r w:rsidRPr="00C30483">
              <w:t>4.4 Inspect, maintain and tag equipment in accordance with workplace procedures</w:t>
            </w:r>
          </w:p>
          <w:p w:rsidR="00000000" w:rsidRPr="00C30483" w:rsidP="00C30483">
            <w:pPr>
              <w:pStyle w:val="BodyText"/>
            </w:pPr>
            <w:r w:rsidRPr="00C30483">
              <w:t>4.5 Remove and store tools, equipment and u</w:t>
            </w:r>
            <w:r w:rsidRPr="00C30483">
              <w:t>nused materials in accordance with workplace procedures</w:t>
            </w:r>
          </w:p>
          <w:p w:rsidR="00000000" w:rsidRPr="00C30483" w:rsidP="00C30483">
            <w:pPr>
              <w:pStyle w:val="BodyText"/>
            </w:pPr>
            <w:r w:rsidRPr="00C30483">
              <w:t>4.6 Accurately complete required workplace documentation</w:t>
            </w:r>
          </w:p>
        </w:tc>
      </w:tr>
    </w:tbl>
    <w:p w:rsidR="00683A10" w:rsidP="00C30483">
      <w:pPr>
        <w:pStyle w:val="BodyText"/>
      </w:pPr>
    </w:p>
    <w:p w:rsidR="00683A10" w:rsidP="00C30483">
      <w:pPr>
        <w:pStyle w:val="BodyText"/>
      </w:pPr>
    </w:p>
    <w:p w:rsidR="00000000" w:rsidRPr="00C30483" w:rsidP="00C30483">
      <w:pPr>
        <w:pStyle w:val="Heading1"/>
      </w:pPr>
      <w:bookmarkStart w:id="6" w:name="O_1015846"/>
      <w:bookmarkEnd w:id="6"/>
      <w:r w:rsidRPr="00C30483">
        <w:t>Foundation Skills</w:t>
      </w:r>
    </w:p>
    <w:p w:rsidR="00000000" w:rsidRPr="00C30483" w:rsidP="00683A10">
      <w:pPr>
        <w:pStyle w:val="BodyText"/>
      </w:pPr>
      <w:r w:rsidRPr="00C30483">
        <w:t>Foundation skills essential to performance are explicit in the performance criteria of this unit of com</w:t>
      </w:r>
      <w:r w:rsidRPr="00C30483">
        <w:t>petency.</w:t>
      </w:r>
    </w:p>
    <w:p w:rsidR="00000000" w:rsidRPr="00C30483" w:rsidP="00C30483">
      <w:pPr>
        <w:pStyle w:val="Heading1"/>
      </w:pPr>
      <w:bookmarkStart w:id="7" w:name="O_1015845"/>
      <w:bookmarkEnd w:id="7"/>
      <w:r w:rsidRPr="00C30483">
        <w:t>Unit Mapping Information</w:t>
      </w:r>
    </w:p>
    <w:p w:rsidR="00000000" w:rsidRPr="00C30483" w:rsidP="00683A10">
      <w:pPr>
        <w:pStyle w:val="BodyText"/>
      </w:pPr>
      <w:r w:rsidRPr="00C30483">
        <w:t>Supersedes and is equivalent to MSFGG3012 Set up and operate glass mirroring equipment.</w:t>
      </w:r>
    </w:p>
    <w:p w:rsidR="00000000" w:rsidRPr="00C30483" w:rsidP="00C30483">
      <w:pPr>
        <w:pStyle w:val="Heading1"/>
      </w:pPr>
      <w:bookmarkStart w:id="8" w:name="O_1015838"/>
      <w:bookmarkEnd w:id="8"/>
      <w:r w:rsidRPr="00C30483">
        <w:t>Links</w:t>
      </w:r>
    </w:p>
    <w:p w:rsidR="00000000" w:rsidRPr="00C30483" w:rsidP="00683A10">
      <w:pPr>
        <w:pStyle w:val="BodyText"/>
      </w:pPr>
      <w:r w:rsidRPr="00C30483">
        <w:t>Companion Volume implementation guides are found in VET</w:t>
      </w:r>
      <w:r w:rsidRPr="00C30483">
        <w:t xml:space="preserve">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E07D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30483" w:rsidP="00C30483"/>
    <w:sectPr w:rsidSect="00C304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83" w:rsidRPr="00683A10" w:rsidP="00683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10" w:rsidP="00C30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A10" w:rsidP="00C30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3A10" w:rsidP="00C30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483" w:rsidRPr="00683A10" w:rsidP="00683A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10" w:rsidRPr="002D2AF8" w:rsidP="00C30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MSFGG3032 Mirror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83A10" w:rsidP="00C30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483"/>
  </w:style>
  <w:style w:type="character" w:customStyle="1" w:styleId="Heading1Char">
    <w:name w:val="Heading 1 Char"/>
    <w:basedOn w:val="DefaultParagraphFont"/>
    <w:link w:val="Heading1"/>
    <w:rsid w:val="00C30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4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0483"/>
    <w:rPr>
      <w:b/>
      <w:spacing w:val="0"/>
    </w:rPr>
  </w:style>
  <w:style w:type="character" w:styleId="Emphasis">
    <w:name w:val="Emphasis"/>
    <w:basedOn w:val="DefaultParagraphFont"/>
    <w:qFormat/>
    <w:rsid w:val="00C30483"/>
    <w:rPr>
      <w:i/>
    </w:rPr>
  </w:style>
  <w:style w:type="paragraph" w:customStyle="1" w:styleId="SuperHeading">
    <w:name w:val="SuperHeading"/>
    <w:basedOn w:val="Normal"/>
    <w:rsid w:val="00C30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4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04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0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4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4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0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483"/>
  </w:style>
  <w:style w:type="paragraph" w:styleId="TableofFigures">
    <w:name w:val="table of figures"/>
    <w:basedOn w:val="Normal"/>
    <w:next w:val="Normal"/>
    <w:semiHidden/>
    <w:rsid w:val="00C30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4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0483"/>
    <w:rPr>
      <w:rFonts w:ascii="Wingdings" w:hAnsi="Wingdings"/>
    </w:rPr>
  </w:style>
  <w:style w:type="paragraph" w:customStyle="1" w:styleId="TableHeading">
    <w:name w:val="Table Heading"/>
    <w:basedOn w:val="HeadingBase"/>
    <w:rsid w:val="00C30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483"/>
    <w:rPr>
      <w:color w:val="0033CC"/>
      <w:u w:val="none"/>
    </w:rPr>
  </w:style>
  <w:style w:type="paragraph" w:customStyle="1" w:styleId="BodyTextRight">
    <w:name w:val="Body Text Right"/>
    <w:basedOn w:val="BodyText"/>
    <w:rsid w:val="00C30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4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483"/>
    <w:rPr>
      <w:sz w:val="32"/>
    </w:rPr>
  </w:style>
  <w:style w:type="paragraph" w:customStyle="1" w:styleId="HeadingProcedure">
    <w:name w:val="Heading Procedure"/>
    <w:basedOn w:val="HeadingBase"/>
    <w:next w:val="Normal"/>
    <w:rsid w:val="00C30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483"/>
    <w:pPr>
      <w:spacing w:before="60" w:after="60"/>
    </w:pPr>
  </w:style>
  <w:style w:type="paragraph" w:styleId="ListContinue">
    <w:name w:val="List Continue"/>
    <w:basedOn w:val="List"/>
    <w:rsid w:val="00C30483"/>
    <w:pPr>
      <w:ind w:firstLine="0"/>
    </w:pPr>
  </w:style>
  <w:style w:type="paragraph" w:customStyle="1" w:styleId="ListNote">
    <w:name w:val="List Note"/>
    <w:basedOn w:val="List"/>
    <w:rsid w:val="00C30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483"/>
    <w:rPr>
      <w:rFonts w:ascii="Courier New" w:hAnsi="Courier New"/>
    </w:rPr>
  </w:style>
  <w:style w:type="paragraph" w:customStyle="1" w:styleId="NoteBullet">
    <w:name w:val="Note Bullet"/>
    <w:basedOn w:val="Note"/>
    <w:rsid w:val="00C30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4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0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483"/>
    <w:rPr>
      <w:b/>
      <w:smallCaps/>
    </w:rPr>
  </w:style>
  <w:style w:type="paragraph" w:customStyle="1" w:styleId="TableListNumber">
    <w:name w:val="Table List Number"/>
    <w:basedOn w:val="ListNumber"/>
    <w:rsid w:val="00C30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483"/>
    <w:pPr>
      <w:numPr>
        <w:numId w:val="7"/>
      </w:numPr>
    </w:pPr>
  </w:style>
  <w:style w:type="paragraph" w:customStyle="1" w:styleId="ListAlpha2">
    <w:name w:val="List Alpha 2"/>
    <w:basedOn w:val="List2"/>
    <w:rsid w:val="00C30483"/>
    <w:pPr>
      <w:numPr>
        <w:numId w:val="6"/>
      </w:numPr>
    </w:pPr>
  </w:style>
  <w:style w:type="paragraph" w:styleId="List2">
    <w:name w:val="List 2"/>
    <w:basedOn w:val="BodyText"/>
    <w:rsid w:val="00C30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4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4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0483"/>
    <w:pPr>
      <w:numPr>
        <w:numId w:val="2"/>
      </w:numPr>
    </w:pPr>
  </w:style>
  <w:style w:type="paragraph" w:styleId="ListContinue2">
    <w:name w:val="List Continue 2"/>
    <w:basedOn w:val="List2"/>
    <w:rsid w:val="00C30483"/>
    <w:pPr>
      <w:ind w:firstLine="0"/>
    </w:pPr>
  </w:style>
  <w:style w:type="paragraph" w:styleId="ListContinue3">
    <w:name w:val="List Continue 3"/>
    <w:basedOn w:val="List3"/>
    <w:rsid w:val="00C30483"/>
    <w:pPr>
      <w:ind w:left="1021" w:firstLine="0"/>
    </w:pPr>
  </w:style>
  <w:style w:type="paragraph" w:styleId="ListContinue4">
    <w:name w:val="List Continue 4"/>
    <w:basedOn w:val="List4"/>
    <w:rsid w:val="00C30483"/>
    <w:pPr>
      <w:ind w:firstLine="0"/>
    </w:pPr>
  </w:style>
  <w:style w:type="paragraph" w:styleId="ListContinue5">
    <w:name w:val="List Continue 5"/>
    <w:basedOn w:val="List5"/>
    <w:rsid w:val="00C30483"/>
    <w:pPr>
      <w:ind w:firstLine="0"/>
    </w:pPr>
  </w:style>
  <w:style w:type="paragraph" w:styleId="ListNumber3">
    <w:name w:val="List Number 3"/>
    <w:basedOn w:val="List3"/>
    <w:rsid w:val="00C30483"/>
    <w:pPr>
      <w:numPr>
        <w:numId w:val="3"/>
      </w:numPr>
    </w:pPr>
  </w:style>
  <w:style w:type="paragraph" w:styleId="ListNumber4">
    <w:name w:val="List Number 4"/>
    <w:basedOn w:val="List4"/>
    <w:rsid w:val="00C30483"/>
    <w:pPr>
      <w:numPr>
        <w:numId w:val="4"/>
      </w:numPr>
    </w:pPr>
  </w:style>
  <w:style w:type="paragraph" w:styleId="ListNumber5">
    <w:name w:val="List Number 5"/>
    <w:basedOn w:val="List5"/>
    <w:rsid w:val="00C30483"/>
    <w:pPr>
      <w:numPr>
        <w:numId w:val="5"/>
      </w:numPr>
    </w:pPr>
  </w:style>
  <w:style w:type="paragraph" w:styleId="BlockText">
    <w:name w:val="Block Text"/>
    <w:basedOn w:val="Normal"/>
    <w:rsid w:val="00C30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483"/>
    <w:rPr>
      <w:sz w:val="16"/>
      <w:vertAlign w:val="superscript"/>
    </w:rPr>
  </w:style>
  <w:style w:type="character" w:customStyle="1" w:styleId="Symbols">
    <w:name w:val="Symbols"/>
    <w:basedOn w:val="DefaultParagraphFont"/>
    <w:rsid w:val="00C30483"/>
    <w:rPr>
      <w:rFonts w:ascii="Symbol" w:hAnsi="Symbol"/>
    </w:rPr>
  </w:style>
  <w:style w:type="character" w:customStyle="1" w:styleId="MenuOptions">
    <w:name w:val="Menu Options"/>
    <w:basedOn w:val="DefaultParagraphFont"/>
    <w:rsid w:val="00C30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483"/>
    <w:rPr>
      <w:b/>
    </w:rPr>
  </w:style>
  <w:style w:type="character" w:customStyle="1" w:styleId="Underlined">
    <w:name w:val="Underlined"/>
    <w:basedOn w:val="DefaultParagraphFont"/>
    <w:rsid w:val="00C30483"/>
    <w:rPr>
      <w:u w:val="single"/>
    </w:rPr>
  </w:style>
  <w:style w:type="paragraph" w:customStyle="1" w:styleId="TableBodyTextRight">
    <w:name w:val="Table Body Text Right"/>
    <w:basedOn w:val="TableBodyText"/>
    <w:rsid w:val="00C30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483"/>
    <w:rPr>
      <w:sz w:val="18"/>
    </w:rPr>
  </w:style>
  <w:style w:type="paragraph" w:customStyle="1" w:styleId="BodySmallRight">
    <w:name w:val="Body Small Right"/>
    <w:basedOn w:val="BodyTextRight"/>
    <w:rsid w:val="00C30483"/>
    <w:rPr>
      <w:sz w:val="18"/>
      <w:szCs w:val="18"/>
    </w:rPr>
  </w:style>
  <w:style w:type="paragraph" w:customStyle="1" w:styleId="MarginEdition">
    <w:name w:val="Margin Edition"/>
    <w:basedOn w:val="MarginNote"/>
    <w:rsid w:val="00C30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483"/>
    <w:rPr>
      <w:sz w:val="2"/>
      <w:szCs w:val="2"/>
    </w:rPr>
  </w:style>
  <w:style w:type="character" w:customStyle="1" w:styleId="Small">
    <w:name w:val="Small"/>
    <w:basedOn w:val="DefaultParagraphFont"/>
    <w:rsid w:val="00C30483"/>
    <w:rPr>
      <w:sz w:val="16"/>
    </w:rPr>
  </w:style>
  <w:style w:type="paragraph" w:customStyle="1" w:styleId="WideTable">
    <w:name w:val="Wide Table"/>
    <w:basedOn w:val="Normal"/>
    <w:rsid w:val="00C30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483"/>
  </w:style>
  <w:style w:type="paragraph" w:styleId="Quote">
    <w:name w:val="Quote"/>
    <w:basedOn w:val="Heading1"/>
    <w:link w:val="QuoteChar"/>
    <w:qFormat/>
    <w:rsid w:val="00C30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483"/>
    <w:pPr>
      <w:pageBreakBefore/>
    </w:pPr>
  </w:style>
  <w:style w:type="paragraph" w:customStyle="1" w:styleId="Border">
    <w:name w:val="Border"/>
    <w:basedOn w:val="Normal"/>
    <w:qFormat/>
    <w:rsid w:val="00C30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483"/>
    <w:rPr>
      <w:u w:val="single"/>
    </w:rPr>
  </w:style>
  <w:style w:type="character" w:customStyle="1" w:styleId="BoldandItalics">
    <w:name w:val="Bold and Italics"/>
    <w:qFormat/>
    <w:rsid w:val="00C30483"/>
    <w:rPr>
      <w:b/>
      <w:i/>
      <w:u w:val="none"/>
    </w:rPr>
  </w:style>
  <w:style w:type="paragraph" w:styleId="BalloonText">
    <w:name w:val="Balloon Text"/>
    <w:basedOn w:val="Normal"/>
    <w:link w:val="BalloonTextChar"/>
    <w:rsid w:val="00C30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483"/>
    <w:pPr>
      <w:spacing w:before="0" w:after="0"/>
    </w:pPr>
  </w:style>
  <w:style w:type="paragraph" w:customStyle="1" w:styleId="BodyTextBold">
    <w:name w:val="Body Text Bold"/>
    <w:basedOn w:val="BodyText"/>
    <w:qFormat/>
    <w:rsid w:val="00C30483"/>
    <w:rPr>
      <w:b/>
    </w:rPr>
  </w:style>
  <w:style w:type="character" w:styleId="Hyperlink">
    <w:name w:val="Hyperlink"/>
    <w:basedOn w:val="DefaultParagraphFont"/>
    <w:uiPriority w:val="99"/>
    <w:unhideWhenUsed/>
    <w:rsid w:val="00683A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448</Words>
  <Characters>2775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MSFGG3032 Mirror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2022-12-21T06:00:00Z</dcterms:created>
  <dcterms:modified xsi:type="dcterms:W3CDTF">2022-12-21T06:00:00Z</dcterms:modified>
</cp:coreProperties>
</file>