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5D5" w:rsidP="00C36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MSFGG3032 Mirror glass</w:t>
      </w:r>
      <w:r>
        <w:fldChar w:fldCharType="end"/>
      </w:r>
    </w:p>
    <w:p w:rsidR="00C365D5" w:rsidP="00C365D5">
      <w:pPr>
        <w:pStyle w:val="Version"/>
        <w:sectPr w:rsidSect="00D07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5AC" w:rsidP="00D075AC">
      <w:pPr>
        <w:pStyle w:val="SuperHeading"/>
      </w:pPr>
      <w:r w:rsidRPr="00D075AC">
        <w:t>MSFGG3032 Mirror glass</w:t>
      </w:r>
    </w:p>
    <w:p w:rsidR="00000000" w:rsidRPr="00D075AC" w:rsidP="00D075AC">
      <w:pPr>
        <w:pStyle w:val="Heading1"/>
      </w:pPr>
      <w:bookmarkStart w:id="1" w:name="O_1015844"/>
      <w:bookmarkEnd w:id="1"/>
      <w:r w:rsidRPr="00D075AC">
        <w:t>Modification History</w:t>
      </w:r>
    </w:p>
    <w:p w:rsidR="00000000" w:rsidRPr="00D075AC" w:rsidP="00C365D5">
      <w:pPr>
        <w:pStyle w:val="BodyText"/>
      </w:pPr>
      <w:r w:rsidRPr="00D075AC">
        <w:t>Release 1. Supersedes and is equivalent to MSFGG3012 Set up and operate glass mirroring equipment.</w:t>
      </w:r>
    </w:p>
    <w:p w:rsidR="00000000" w:rsidRPr="00D075AC" w:rsidP="00D075AC">
      <w:pPr>
        <w:pStyle w:val="Heading1"/>
      </w:pPr>
      <w:bookmarkStart w:id="2" w:name="O_1015850"/>
      <w:bookmarkEnd w:id="2"/>
      <w:r w:rsidRPr="00D075AC">
        <w:t>Application</w:t>
      </w:r>
    </w:p>
    <w:p w:rsidR="00000000" w:rsidRPr="00D075AC" w:rsidP="00C365D5">
      <w:pPr>
        <w:pStyle w:val="BodyText"/>
      </w:pPr>
      <w:r w:rsidRPr="00D075AC">
        <w:t>This unit describes the skills and knowledge required to set up, operate, monitor and maintain glass mirroring equipment.</w:t>
      </w:r>
    </w:p>
    <w:p w:rsidR="00000000" w:rsidRPr="00D075AC" w:rsidP="00C365D5">
      <w:pPr>
        <w:pStyle w:val="BodyText"/>
      </w:pPr>
      <w:r w:rsidRPr="00D075AC">
        <w:t>Thi</w:t>
      </w:r>
      <w:r w:rsidRPr="00D075AC">
        <w:t>s unit applies to glass processing workers mirroring glass in accordance with pre-determined work orders.</w:t>
      </w:r>
    </w:p>
    <w:p w:rsidR="00C365D5" w:rsidP="00C365D5">
      <w:pPr>
        <w:pStyle w:val="BodyText"/>
      </w:pPr>
      <w:r w:rsidRPr="00D075AC">
        <w:t>No licensing or certification requirements exist at the time of publication. Relevant legislation, industry standards and codes of practice within Aus</w:t>
      </w:r>
      <w:r w:rsidRPr="00D075AC">
        <w:t>tralia must be applied.</w:t>
      </w:r>
    </w:p>
    <w:p w:rsidR="00000000" w:rsidRPr="00D075AC" w:rsidP="00D075AC">
      <w:pPr>
        <w:pStyle w:val="Heading1"/>
      </w:pPr>
      <w:bookmarkStart w:id="3" w:name="O_1015849"/>
      <w:bookmarkEnd w:id="3"/>
      <w:r w:rsidRPr="00D075AC">
        <w:t>Pre-requisite Unit</w:t>
      </w:r>
    </w:p>
    <w:p w:rsidR="00000000" w:rsidRPr="00D075AC" w:rsidP="00C365D5">
      <w:pPr>
        <w:pStyle w:val="BodyText"/>
      </w:pPr>
      <w:r w:rsidRPr="00D075AC">
        <w:t>N/A</w:t>
      </w:r>
    </w:p>
    <w:p w:rsidR="00000000" w:rsidRPr="00D075AC" w:rsidP="00D075AC">
      <w:pPr>
        <w:pStyle w:val="Heading1"/>
      </w:pPr>
      <w:bookmarkStart w:id="4" w:name="O_1015848"/>
      <w:bookmarkEnd w:id="4"/>
      <w:r w:rsidRPr="00D075AC">
        <w:t>Unit Sector</w:t>
      </w:r>
    </w:p>
    <w:p w:rsidR="00000000" w:rsidRPr="00D075AC" w:rsidP="00C365D5">
      <w:pPr>
        <w:pStyle w:val="BodyText"/>
      </w:pPr>
      <w:r w:rsidRPr="00D075AC">
        <w:t>Glass and Glazing</w:t>
      </w:r>
    </w:p>
    <w:p w:rsidR="00000000" w:rsidRPr="00D075AC" w:rsidP="00D075AC">
      <w:pPr>
        <w:pStyle w:val="Heading1"/>
      </w:pPr>
      <w:bookmarkStart w:id="5" w:name="O_1015847"/>
      <w:bookmarkEnd w:id="5"/>
      <w:r w:rsidRPr="00D075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rPr>
                <w:rStyle w:val="SpecialBold"/>
              </w:rPr>
              <w:t>Performance Criteria</w:t>
            </w:r>
          </w:p>
        </w:tc>
      </w:tr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rPr>
                <w:rStyle w:val="Emphasis"/>
              </w:rPr>
              <w:t xml:space="preserve">Elements describe the </w:t>
            </w:r>
            <w:r w:rsidRPr="00D075AC">
              <w:t xml:space="preserve">essential </w:t>
            </w:r>
            <w:r w:rsidRPr="00D075A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t>1.1 Read work instructions and identify job and quality requirements</w:t>
            </w:r>
          </w:p>
          <w:p w:rsidR="00000000" w:rsidRPr="00D075AC" w:rsidP="00D075AC">
            <w:pPr>
              <w:pStyle w:val="BodyText"/>
            </w:pPr>
            <w:r w:rsidRPr="00D075AC">
              <w:t>1.2 Identify and follow work health and safety requirements, using all</w:t>
            </w:r>
            <w:r w:rsidRPr="00D075AC">
              <w:t xml:space="preserve"> required personal protective equipment</w:t>
            </w:r>
          </w:p>
          <w:p w:rsidR="00000000" w:rsidRPr="00D075AC" w:rsidP="00D075AC">
            <w:pPr>
              <w:pStyle w:val="BodyText"/>
            </w:pPr>
            <w:r w:rsidRPr="00D075AC">
              <w:t>1.3 Identify quality procedures for each stage of the process</w:t>
            </w:r>
          </w:p>
          <w:p w:rsidR="00000000" w:rsidRPr="00D075AC" w:rsidP="00D075AC">
            <w:pPr>
              <w:pStyle w:val="BodyText"/>
            </w:pPr>
            <w:r w:rsidRPr="00D075AC">
              <w:t>1.4 Plan work sequence in a logical order to suit the job and workplace procedures</w:t>
            </w:r>
          </w:p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 xml:space="preserve">1.5 Establish and maintain communication with others involved with the </w:t>
            </w:r>
            <w:r w:rsidRPr="00D075AC">
              <w:t>work to ensure efficient work flow coordination, personnel cooperation and safety</w:t>
            </w:r>
          </w:p>
        </w:tc>
      </w:tr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>2. Prepare glass for mirroring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t>2.1 Remove existing mirror by acid washing, cleaning and polishing in accordance with work instructions</w:t>
            </w:r>
          </w:p>
          <w:p w:rsidR="00000000" w:rsidRPr="00D075AC" w:rsidP="00D075AC">
            <w:pPr>
              <w:pStyle w:val="BodyText"/>
            </w:pPr>
            <w:r w:rsidRPr="00D075AC">
              <w:t xml:space="preserve">2.2 Wash glass to be mirrored with detergent in accordance with workplace procedures </w:t>
            </w:r>
          </w:p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>2.3 Rinse glass to be mirrored with demineralised water in accordance with workplace procedures</w:t>
            </w:r>
          </w:p>
        </w:tc>
      </w:tr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>3. Conduct glass mirroring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t>3.1 Apply tinning solution in accor</w:t>
            </w:r>
            <w:r w:rsidRPr="00D075AC">
              <w:t xml:space="preserve">dance with workplace procedures </w:t>
            </w:r>
          </w:p>
          <w:p w:rsidR="00000000" w:rsidRPr="00D075AC" w:rsidP="00D075AC">
            <w:pPr>
              <w:pStyle w:val="BodyText"/>
            </w:pPr>
            <w:r w:rsidRPr="00D075AC">
              <w:t xml:space="preserve">3.2 Rinse glass with demineralised water in accordance with workplace procedures </w:t>
            </w:r>
          </w:p>
          <w:p w:rsidR="00000000" w:rsidRPr="00D075AC" w:rsidP="00D075AC">
            <w:pPr>
              <w:pStyle w:val="BodyText"/>
            </w:pPr>
            <w:r w:rsidRPr="00D075AC">
              <w:t xml:space="preserve">3.3 Apply mirror solution to glass in accordance with workplace procedures </w:t>
            </w:r>
          </w:p>
          <w:p w:rsidR="00000000" w:rsidRPr="00D075AC" w:rsidP="00D075AC">
            <w:pPr>
              <w:pStyle w:val="BodyText"/>
            </w:pPr>
            <w:r w:rsidRPr="00D075AC">
              <w:t>3.4 Wash and blow dry glass in accordance with workplace procedur</w:t>
            </w:r>
            <w:r w:rsidRPr="00D075AC">
              <w:t xml:space="preserve">es </w:t>
            </w:r>
          </w:p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>3.5 Apply backing paint in accordance with workplace procedures</w:t>
            </w:r>
          </w:p>
        </w:tc>
      </w:tr>
      <w:tr w:rsidTr="00C36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5AC">
            <w:pPr>
              <w:pStyle w:val="BodyText"/>
              <w:rPr>
                <w:lang w:val="en-NZ"/>
              </w:rPr>
            </w:pPr>
            <w:r w:rsidRPr="00D075AC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5AC" w:rsidP="00D075AC">
            <w:pPr>
              <w:pStyle w:val="BodyText"/>
            </w:pPr>
            <w:r w:rsidRPr="00D075AC">
              <w:t>4.1 Inspect product for quality of work and discard or return items which do not meet quality requirements for reprocessing in accordance with workplace procedures</w:t>
            </w:r>
          </w:p>
          <w:p w:rsidR="00000000" w:rsidRPr="00D075AC" w:rsidP="00D075AC">
            <w:pPr>
              <w:pStyle w:val="BodyText"/>
            </w:pPr>
            <w:r w:rsidRPr="00D075AC">
              <w:t>4.2 P</w:t>
            </w:r>
            <w:r w:rsidRPr="00D075AC">
              <w:t>lace completed work in holding area in accordance with workplace procedures</w:t>
            </w:r>
          </w:p>
          <w:p w:rsidR="00000000" w:rsidRPr="00D075AC" w:rsidP="00D075AC">
            <w:pPr>
              <w:pStyle w:val="BodyText"/>
            </w:pPr>
            <w:r w:rsidRPr="00D075AC">
              <w:t>4.3 Clean work area and safely dispose of rubbish in accordance with workplace procedures</w:t>
            </w:r>
          </w:p>
          <w:p w:rsidR="00000000" w:rsidRPr="00D075AC" w:rsidP="00D075AC">
            <w:pPr>
              <w:pStyle w:val="BodyText"/>
            </w:pPr>
            <w:r w:rsidRPr="00D075AC">
              <w:t>4.4 Inspect, maintain and tag equipment in accordance with workplace procedures</w:t>
            </w:r>
          </w:p>
          <w:p w:rsidR="00000000" w:rsidRPr="00D075AC" w:rsidP="00D075AC">
            <w:pPr>
              <w:pStyle w:val="BodyText"/>
            </w:pPr>
            <w:r w:rsidRPr="00D075AC">
              <w:t>4.5 Remove</w:t>
            </w:r>
            <w:r w:rsidRPr="00D075AC">
              <w:t xml:space="preserve"> and store tools, equipment and unused materials in accordance with workplace procedures</w:t>
            </w:r>
          </w:p>
          <w:p w:rsidR="00000000" w:rsidRPr="00D075AC" w:rsidP="00D075AC">
            <w:pPr>
              <w:pStyle w:val="BodyText"/>
            </w:pPr>
            <w:r w:rsidRPr="00D075AC">
              <w:t>4.6 Accurately complete required workplace documentation</w:t>
            </w:r>
          </w:p>
        </w:tc>
      </w:tr>
    </w:tbl>
    <w:p w:rsidR="00C365D5" w:rsidP="00D075AC">
      <w:pPr>
        <w:pStyle w:val="BodyText"/>
      </w:pPr>
    </w:p>
    <w:p w:rsidR="00C365D5" w:rsidP="00D075AC">
      <w:pPr>
        <w:pStyle w:val="BodyText"/>
      </w:pPr>
    </w:p>
    <w:p w:rsidR="00000000" w:rsidRPr="00D075AC" w:rsidP="00D075AC">
      <w:pPr>
        <w:pStyle w:val="Heading1"/>
      </w:pPr>
      <w:bookmarkStart w:id="6" w:name="O_1015846"/>
      <w:bookmarkEnd w:id="6"/>
      <w:r w:rsidRPr="00D075AC">
        <w:t>Foundation Skills</w:t>
      </w:r>
    </w:p>
    <w:p w:rsidR="00000000" w:rsidRPr="00D075AC" w:rsidP="00C365D5">
      <w:pPr>
        <w:pStyle w:val="BodyText"/>
      </w:pPr>
      <w:r w:rsidRPr="00D075AC">
        <w:t>Foundation skills essential to performance are explicit in the performance criteria of this unit of competency.</w:t>
      </w:r>
    </w:p>
    <w:p w:rsidR="00000000" w:rsidRPr="00D075AC" w:rsidP="00D075AC">
      <w:pPr>
        <w:pStyle w:val="Heading1"/>
      </w:pPr>
      <w:bookmarkStart w:id="7" w:name="O_1015845"/>
      <w:bookmarkEnd w:id="7"/>
      <w:r w:rsidRPr="00D075AC">
        <w:t>Unit Mapping Information</w:t>
      </w:r>
    </w:p>
    <w:p w:rsidR="00000000" w:rsidRPr="00D075AC" w:rsidP="00C365D5">
      <w:pPr>
        <w:pStyle w:val="BodyText"/>
      </w:pPr>
      <w:r w:rsidRPr="00D075AC">
        <w:t>Supersedes and is equivalent to MSFGG3012 Set up and operate glass mirroring equipment.</w:t>
      </w:r>
    </w:p>
    <w:p w:rsidR="00000000" w:rsidRPr="00D075AC" w:rsidP="00D075AC">
      <w:pPr>
        <w:pStyle w:val="Heading1"/>
      </w:pPr>
      <w:bookmarkStart w:id="8" w:name="O_1015838"/>
      <w:bookmarkEnd w:id="8"/>
      <w:r w:rsidRPr="00D075AC">
        <w:t>Links</w:t>
      </w:r>
    </w:p>
    <w:p w:rsidR="00000000" w:rsidRPr="00D075AC" w:rsidP="00C365D5">
      <w:pPr>
        <w:pStyle w:val="BodyText"/>
      </w:pPr>
      <w:r w:rsidRPr="00D075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04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75AC" w:rsidP="00C365D5">
      <w:pPr>
        <w:pStyle w:val="BodyText"/>
        <w:sectPr w:rsidSect="00D075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75AC" w:rsidP="00D075AC">
      <w:pPr>
        <w:pStyle w:val="SuperHeading"/>
      </w:pPr>
      <w:r w:rsidRPr="00D075AC">
        <w:t>Assessment Requirements for MSFGG3032 Mirror glass</w:t>
      </w:r>
    </w:p>
    <w:p w:rsidR="00000000" w:rsidRPr="00D075AC" w:rsidP="00D075AC">
      <w:pPr>
        <w:pStyle w:val="Heading1"/>
      </w:pPr>
      <w:bookmarkStart w:id="9" w:name="O_1015840"/>
      <w:bookmarkEnd w:id="9"/>
      <w:r w:rsidRPr="00D075AC">
        <w:t>Modification History</w:t>
      </w:r>
    </w:p>
    <w:p w:rsidR="00C365D5" w:rsidP="00C365D5">
      <w:pPr>
        <w:pStyle w:val="BodyText"/>
      </w:pPr>
      <w:r w:rsidRPr="00D075AC">
        <w:t>Release 1. Supersedes and is equivalent to MSFGG3012 Set up and operate glass mirroring equipment.</w:t>
      </w:r>
    </w:p>
    <w:p w:rsidR="00000000" w:rsidRPr="00D075AC" w:rsidP="00D075AC">
      <w:pPr>
        <w:pStyle w:val="Heading1"/>
      </w:pPr>
      <w:bookmarkStart w:id="10" w:name="O_1015843"/>
      <w:bookmarkEnd w:id="10"/>
      <w:r w:rsidRPr="00D075AC">
        <w:t>Performance Evidence</w:t>
      </w:r>
    </w:p>
    <w:p w:rsidR="00000000" w:rsidRPr="00D075AC" w:rsidP="00C365D5">
      <w:pPr>
        <w:pStyle w:val="BodyText"/>
      </w:pPr>
      <w:r w:rsidRPr="00D075AC">
        <w:t>There must be evidence the candidate has completed the tasks outlined in the</w:t>
      </w:r>
      <w:r w:rsidRPr="00D075AC">
        <w:t xml:space="preserve"> elements and performance criteria of this unit, and:</w:t>
      </w:r>
    </w:p>
    <w:p w:rsidR="00C365D5" w:rsidP="00D075AC">
      <w:pPr>
        <w:pStyle w:val="ListBullet"/>
      </w:pPr>
      <w:r w:rsidRPr="00D075AC">
        <w:t>completed the mirroring process on 3 different types of glass.</w:t>
      </w:r>
    </w:p>
    <w:p w:rsidR="00C365D5" w:rsidP="00D075AC">
      <w:pPr>
        <w:pStyle w:val="ListBullet"/>
      </w:pPr>
    </w:p>
    <w:p w:rsidR="00000000" w:rsidRPr="00D075AC" w:rsidP="00D075AC">
      <w:pPr>
        <w:pStyle w:val="Heading1"/>
      </w:pPr>
      <w:bookmarkStart w:id="11" w:name="O_1015842"/>
      <w:bookmarkEnd w:id="11"/>
      <w:r w:rsidRPr="00D075AC">
        <w:t>Knowledge Evidence</w:t>
      </w:r>
    </w:p>
    <w:p w:rsidR="00000000" w:rsidRPr="00D075AC" w:rsidP="00C365D5">
      <w:pPr>
        <w:pStyle w:val="BodyText"/>
      </w:pPr>
      <w:r w:rsidRPr="00D075AC">
        <w:t>There must be evidence the candidate has knowledge of:</w:t>
      </w:r>
    </w:p>
    <w:p w:rsidR="00000000" w:rsidRPr="00D075AC" w:rsidP="00D075AC">
      <w:pPr>
        <w:pStyle w:val="ListBullet"/>
      </w:pPr>
      <w:r w:rsidRPr="00D075AC">
        <w:t xml:space="preserve">purpose and key provisions of relevant Australian Standards </w:t>
      </w:r>
    </w:p>
    <w:p w:rsidR="00000000" w:rsidRPr="00D075AC" w:rsidP="00D075AC">
      <w:pPr>
        <w:pStyle w:val="ListBullet"/>
      </w:pPr>
      <w:r w:rsidRPr="00D075AC">
        <w:t>workplace safety system requirements related to the operation of glass mirroring equipment</w:t>
      </w:r>
    </w:p>
    <w:p w:rsidR="00000000" w:rsidRPr="00D075AC" w:rsidP="00D075AC">
      <w:pPr>
        <w:pStyle w:val="ListBullet"/>
      </w:pPr>
      <w:r w:rsidRPr="00D075AC">
        <w:t>work flow requirements in relation to the operation of glass mirroring equipment, including how the proc</w:t>
      </w:r>
      <w:r w:rsidRPr="00D075AC">
        <w:t>ess fits into the overall glass processing system</w:t>
      </w:r>
    </w:p>
    <w:p w:rsidR="00000000" w:rsidRPr="00D075AC" w:rsidP="00D075AC">
      <w:pPr>
        <w:pStyle w:val="ListBullet"/>
      </w:pPr>
      <w:r w:rsidRPr="00D075AC">
        <w:t>the role and importance of communication with others in relation to quality and safety</w:t>
      </w:r>
    </w:p>
    <w:p w:rsidR="00000000" w:rsidRPr="00D075AC" w:rsidP="00D075AC">
      <w:pPr>
        <w:pStyle w:val="ListBullet"/>
      </w:pPr>
      <w:r w:rsidRPr="00D075AC">
        <w:t>characteristics of materials used and uses of products produced by glass mirroring operations</w:t>
      </w:r>
    </w:p>
    <w:p w:rsidR="00000000" w:rsidRPr="00D075AC" w:rsidP="00D075AC">
      <w:pPr>
        <w:pStyle w:val="ListBullet"/>
      </w:pPr>
      <w:r w:rsidRPr="00D075AC">
        <w:t xml:space="preserve">mathematical procedures </w:t>
      </w:r>
    </w:p>
    <w:p w:rsidR="00000000" w:rsidRPr="00D075AC" w:rsidP="00D075AC">
      <w:pPr>
        <w:pStyle w:val="ListBullet"/>
      </w:pPr>
      <w:r w:rsidRPr="00D075AC">
        <w:t>common items found in work instructions for glass laminating, including:</w:t>
      </w:r>
    </w:p>
    <w:p w:rsidR="00000000" w:rsidRPr="00D075AC" w:rsidP="00D075AC">
      <w:pPr>
        <w:pStyle w:val="ListBullet2"/>
      </w:pPr>
      <w:r w:rsidRPr="00D075AC">
        <w:t>material to be used</w:t>
      </w:r>
    </w:p>
    <w:p w:rsidR="00000000" w:rsidRPr="00D075AC" w:rsidP="00D075AC">
      <w:pPr>
        <w:pStyle w:val="ListBullet2"/>
      </w:pPr>
      <w:r w:rsidRPr="00D075AC">
        <w:t>number of sheets to be mirrored and holding area for completed items</w:t>
      </w:r>
    </w:p>
    <w:p w:rsidR="00000000" w:rsidRPr="00D075AC" w:rsidP="00D075AC">
      <w:pPr>
        <w:pStyle w:val="ListBullet2"/>
      </w:pPr>
      <w:r w:rsidRPr="00D075AC">
        <w:t>process required to complete work tasks</w:t>
      </w:r>
    </w:p>
    <w:p w:rsidR="00000000" w:rsidRPr="00D075AC" w:rsidP="00D075AC">
      <w:pPr>
        <w:pStyle w:val="ListBullet"/>
      </w:pPr>
      <w:r w:rsidRPr="00D075AC">
        <w:t>qualities, characteristics and uses of different types of glass for mirroring, including:</w:t>
      </w:r>
    </w:p>
    <w:p w:rsidR="00000000" w:rsidRPr="00D075AC" w:rsidP="00D075AC">
      <w:pPr>
        <w:pStyle w:val="ListBullet2"/>
      </w:pPr>
      <w:r w:rsidRPr="00D075AC">
        <w:t xml:space="preserve">annealed </w:t>
      </w:r>
    </w:p>
    <w:p w:rsidR="00000000" w:rsidRPr="00D075AC" w:rsidP="00D075AC">
      <w:pPr>
        <w:pStyle w:val="ListBullet2"/>
      </w:pPr>
      <w:r w:rsidRPr="00D075AC">
        <w:t xml:space="preserve">laminated </w:t>
      </w:r>
    </w:p>
    <w:p w:rsidR="00000000" w:rsidRPr="00D075AC" w:rsidP="00D075AC">
      <w:pPr>
        <w:pStyle w:val="ListBullet2"/>
      </w:pPr>
      <w:r w:rsidRPr="00D075AC">
        <w:t xml:space="preserve">sheet </w:t>
      </w:r>
    </w:p>
    <w:p w:rsidR="00000000" w:rsidRPr="00D075AC" w:rsidP="00D075AC">
      <w:pPr>
        <w:pStyle w:val="ListBullet2"/>
      </w:pPr>
      <w:r w:rsidRPr="00D075AC">
        <w:t xml:space="preserve">toughened </w:t>
      </w:r>
    </w:p>
    <w:p w:rsidR="00000000" w:rsidRPr="00D075AC" w:rsidP="00D075AC">
      <w:pPr>
        <w:pStyle w:val="ListBullet"/>
      </w:pPr>
      <w:r w:rsidRPr="00D075AC">
        <w:t xml:space="preserve">types, characteristics, safe use, maintenance and limitations of glass mirroring equipment: </w:t>
      </w:r>
    </w:p>
    <w:p w:rsidR="00000000" w:rsidRPr="00D075AC" w:rsidP="00D075AC">
      <w:pPr>
        <w:pStyle w:val="ListBullet2"/>
      </w:pPr>
      <w:r w:rsidRPr="00D075AC">
        <w:t xml:space="preserve">backing paint </w:t>
      </w:r>
    </w:p>
    <w:p w:rsidR="00000000" w:rsidRPr="00D075AC" w:rsidP="00D075AC">
      <w:pPr>
        <w:pStyle w:val="ListBullet2"/>
      </w:pPr>
      <w:r w:rsidRPr="00D075AC">
        <w:t>buffing and clea</w:t>
      </w:r>
      <w:r w:rsidRPr="00D075AC">
        <w:t>ning tables</w:t>
      </w:r>
    </w:p>
    <w:p w:rsidR="00000000" w:rsidRPr="00D075AC" w:rsidP="00D075AC">
      <w:pPr>
        <w:pStyle w:val="ListBullet2"/>
      </w:pPr>
      <w:r w:rsidRPr="00D075AC">
        <w:t>compressors</w:t>
      </w:r>
    </w:p>
    <w:p w:rsidR="00000000" w:rsidRPr="00D075AC" w:rsidP="00D075AC">
      <w:pPr>
        <w:pStyle w:val="ListBullet2"/>
      </w:pPr>
      <w:r w:rsidRPr="00D075AC">
        <w:t>copper plating electrodes</w:t>
      </w:r>
    </w:p>
    <w:p w:rsidR="00000000" w:rsidRPr="00D075AC" w:rsidP="00D075AC">
      <w:pPr>
        <w:pStyle w:val="ListBullet2"/>
      </w:pPr>
      <w:r w:rsidRPr="00D075AC">
        <w:t>dual nozzle spray guns</w:t>
      </w:r>
    </w:p>
    <w:p w:rsidR="00000000" w:rsidRPr="00D075AC" w:rsidP="00D075AC">
      <w:pPr>
        <w:pStyle w:val="ListBullet2"/>
      </w:pPr>
      <w:r w:rsidRPr="00D075AC">
        <w:t>extractor fans</w:t>
      </w:r>
    </w:p>
    <w:p w:rsidR="00000000" w:rsidRPr="00D075AC" w:rsidP="00D075AC">
      <w:pPr>
        <w:pStyle w:val="ListBullet2"/>
      </w:pPr>
      <w:r w:rsidRPr="00D075AC">
        <w:t>heated drying racks</w:t>
      </w:r>
    </w:p>
    <w:p w:rsidR="00000000" w:rsidRPr="00D075AC" w:rsidP="00D075AC">
      <w:pPr>
        <w:pStyle w:val="ListBullet2"/>
      </w:pPr>
      <w:r w:rsidRPr="00D075AC">
        <w:t>mirroring formulas</w:t>
      </w:r>
    </w:p>
    <w:p w:rsidR="00000000" w:rsidRPr="00D075AC" w:rsidP="00D075AC">
      <w:pPr>
        <w:pStyle w:val="ListBullet2"/>
      </w:pPr>
      <w:r w:rsidRPr="00D075AC">
        <w:t>semi-automatic and computer-navigated mirroring equipment</w:t>
      </w:r>
    </w:p>
    <w:p w:rsidR="00000000" w:rsidRPr="00D075AC" w:rsidP="00D075AC">
      <w:pPr>
        <w:pStyle w:val="ListBullet2"/>
      </w:pPr>
      <w:r w:rsidRPr="00D075AC">
        <w:t>solution containers</w:t>
      </w:r>
    </w:p>
    <w:p w:rsidR="00000000" w:rsidRPr="00D075AC" w:rsidP="00D075AC">
      <w:pPr>
        <w:pStyle w:val="ListBullet2"/>
      </w:pPr>
      <w:r w:rsidRPr="00D075AC">
        <w:t>spray booths</w:t>
      </w:r>
    </w:p>
    <w:p w:rsidR="00000000" w:rsidRPr="00D075AC" w:rsidP="00D075AC">
      <w:pPr>
        <w:pStyle w:val="ListBullet2"/>
      </w:pPr>
      <w:r w:rsidRPr="00D075AC">
        <w:t>stripping acid tanks for re-mirroring</w:t>
      </w:r>
    </w:p>
    <w:p w:rsidR="00000000" w:rsidRPr="00D075AC" w:rsidP="00D075AC">
      <w:pPr>
        <w:pStyle w:val="ListBullet2"/>
      </w:pPr>
      <w:r w:rsidRPr="00D075AC">
        <w:t>tinning solution</w:t>
      </w:r>
    </w:p>
    <w:p w:rsidR="00000000" w:rsidRPr="00D075AC" w:rsidP="00D075AC">
      <w:pPr>
        <w:pStyle w:val="ListBullet2"/>
      </w:pPr>
      <w:r w:rsidRPr="00D075AC">
        <w:t>water distiller</w:t>
      </w:r>
    </w:p>
    <w:p w:rsidR="00000000" w:rsidRPr="00D075AC" w:rsidP="00D075AC">
      <w:pPr>
        <w:pStyle w:val="ListBullet"/>
      </w:pPr>
      <w:r w:rsidRPr="00D075AC">
        <w:t>identification, handling and storage requirements for hazardous chemicals</w:t>
      </w:r>
    </w:p>
    <w:p w:rsidR="00000000" w:rsidRPr="00D075AC" w:rsidP="00D075AC">
      <w:pPr>
        <w:pStyle w:val="ListBullet"/>
      </w:pPr>
      <w:r w:rsidRPr="00D075AC">
        <w:t>procedures for the preparation of glass and the mirroring process, the types of problems that may occur and how to avoid and respond</w:t>
      </w:r>
    </w:p>
    <w:p w:rsidR="00000000" w:rsidRPr="00D075AC" w:rsidP="00D075AC">
      <w:pPr>
        <w:pStyle w:val="ListBullet"/>
      </w:pPr>
      <w:r w:rsidRPr="00D075AC">
        <w:t>quality indicat</w:t>
      </w:r>
      <w:r w:rsidRPr="00D075AC">
        <w:t>ors for mirrored glass</w:t>
      </w:r>
    </w:p>
    <w:p w:rsidR="00000000" w:rsidRPr="00D075AC" w:rsidP="00D075AC">
      <w:pPr>
        <w:pStyle w:val="ListBullet"/>
      </w:pPr>
      <w:r w:rsidRPr="00D075AC">
        <w:t>handling and storage requirements for completed mirrored glass</w:t>
      </w:r>
    </w:p>
    <w:p w:rsidR="00C365D5" w:rsidP="00D075AC">
      <w:pPr>
        <w:pStyle w:val="ListBullet"/>
      </w:pPr>
      <w:r w:rsidRPr="00D075AC">
        <w:t>procedures for the recording, reporting and maintenance of workplace records and information.</w:t>
      </w:r>
    </w:p>
    <w:p w:rsidR="00C365D5" w:rsidP="00D075AC">
      <w:pPr>
        <w:pStyle w:val="ListBullet"/>
      </w:pPr>
    </w:p>
    <w:p w:rsidR="00000000" w:rsidRPr="00D075AC" w:rsidP="00D075AC">
      <w:pPr>
        <w:pStyle w:val="Heading1"/>
      </w:pPr>
      <w:bookmarkStart w:id="12" w:name="O_1015841"/>
      <w:bookmarkEnd w:id="12"/>
      <w:r w:rsidRPr="00D075AC">
        <w:t>Assessment Conditions</w:t>
      </w:r>
    </w:p>
    <w:p w:rsidR="00000000" w:rsidRPr="00D075AC" w:rsidP="00C365D5">
      <w:pPr>
        <w:pStyle w:val="BodyText"/>
      </w:pPr>
      <w:r w:rsidRPr="00D075A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075AC" w:rsidP="00D075AC">
      <w:pPr>
        <w:pStyle w:val="ListBullet"/>
      </w:pPr>
      <w:r w:rsidRPr="00D075AC">
        <w:t xml:space="preserve">use of suitable facilities, equipment and resources, including: </w:t>
      </w:r>
    </w:p>
    <w:p w:rsidR="00000000" w:rsidRPr="00D075AC" w:rsidP="00D075AC">
      <w:pPr>
        <w:pStyle w:val="ListBullet2"/>
      </w:pPr>
      <w:r w:rsidRPr="00D075AC">
        <w:t>equipment, tools and materials to complete tasks in Performance Evidence</w:t>
      </w:r>
    </w:p>
    <w:p w:rsidR="00000000" w:rsidRPr="00D075AC" w:rsidP="00D075AC">
      <w:pPr>
        <w:pStyle w:val="ListBullet2"/>
      </w:pPr>
      <w:r w:rsidRPr="00D075AC">
        <w:t>glass product to be mirrored</w:t>
      </w:r>
    </w:p>
    <w:p w:rsidR="00000000" w:rsidRPr="00D075AC" w:rsidP="00D075AC">
      <w:pPr>
        <w:pStyle w:val="ListBullet2"/>
      </w:pPr>
      <w:r w:rsidRPr="00D075AC">
        <w:t>safety and personal protective equipment</w:t>
      </w:r>
    </w:p>
    <w:p w:rsidR="00000000" w:rsidRPr="00D075AC" w:rsidP="00D075AC">
      <w:pPr>
        <w:pStyle w:val="ListBullet2"/>
      </w:pPr>
      <w:r w:rsidRPr="00D075AC">
        <w:t xml:space="preserve">work orders </w:t>
      </w:r>
    </w:p>
    <w:p w:rsidR="00000000" w:rsidRPr="00D075AC" w:rsidP="00D075AC">
      <w:pPr>
        <w:pStyle w:val="ListBullet2"/>
      </w:pPr>
      <w:r w:rsidRPr="00D075AC">
        <w:t>workplace procedures.</w:t>
      </w:r>
    </w:p>
    <w:p w:rsidR="00C365D5" w:rsidP="00C365D5">
      <w:pPr>
        <w:pStyle w:val="BodyText"/>
      </w:pPr>
      <w:r w:rsidRPr="00D075AC">
        <w:t>Assessors must satisfy the NVR/AQTF mandatory competency requirements for asse</w:t>
      </w:r>
      <w:r w:rsidRPr="00D075AC">
        <w:t>ssors.</w:t>
      </w:r>
    </w:p>
    <w:p w:rsidR="00000000" w:rsidRPr="00D075AC" w:rsidP="00D075AC">
      <w:pPr>
        <w:pStyle w:val="Heading1"/>
      </w:pPr>
      <w:bookmarkStart w:id="13" w:name="O_1015839"/>
      <w:bookmarkEnd w:id="13"/>
      <w:r w:rsidRPr="00D075AC">
        <w:t>Links</w:t>
      </w:r>
    </w:p>
    <w:p w:rsidR="00000000" w:rsidRPr="00D075AC" w:rsidP="00C365D5">
      <w:pPr>
        <w:pStyle w:val="BodyText"/>
      </w:pPr>
      <w:r w:rsidRPr="00D075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04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75AC" w:rsidP="00D075AC"/>
    <w:sectPr w:rsidSect="00D075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 w:rsidRPr="00C365D5" w:rsidP="00C36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D5" w:rsidP="00D07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5D5" w:rsidP="00D07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5D5" w:rsidP="00D075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 w:rsidP="00D07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65D5">
      <w:t>Approved</w:t>
    </w:r>
    <w:r w:rsidR="00C365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65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65D5">
      <w:rPr>
        <w:noProof/>
      </w:rPr>
      <w:t>4</w:t>
    </w:r>
    <w:r>
      <w:rPr>
        <w:noProof/>
      </w:rPr>
      <w:fldChar w:fldCharType="end"/>
    </w:r>
  </w:p>
  <w:p w:rsidR="00D075AC" w:rsidP="00D07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65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65D5">
      <w:t>Skills Insight</w:t>
    </w:r>
    <w:r w:rsidR="00C365D5">
      <w:fldChar w:fldCharType="end"/>
    </w:r>
  </w:p>
  <w:p w:rsidR="00D075AC" w:rsidP="00D07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5AC" w:rsidRPr="00C365D5" w:rsidP="00C36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5D5" w:rsidRPr="002D2AF8" w:rsidP="00D07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MSFGG3032 Mirror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65D5" w:rsidP="00D075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AC" w:rsidRPr="002D2AF8" w:rsidP="00D07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65D5">
      <w:t>MSFGG3032 Mirror glass</w:t>
    </w:r>
    <w:r w:rsidR="00C365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65D5">
      <w:rPr>
        <w:noProof/>
      </w:rPr>
      <w:t>2 March 2025</w:t>
    </w:r>
    <w:r>
      <w:fldChar w:fldCharType="end"/>
    </w:r>
  </w:p>
  <w:p w:rsidR="00D075AC" w:rsidP="00D07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8B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8E8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82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5AC"/>
  </w:style>
  <w:style w:type="character" w:customStyle="1" w:styleId="Heading1Char">
    <w:name w:val="Heading 1 Char"/>
    <w:basedOn w:val="DefaultParagraphFont"/>
    <w:link w:val="Heading1"/>
    <w:rsid w:val="00D07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5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5AC"/>
    <w:rPr>
      <w:b/>
      <w:spacing w:val="0"/>
    </w:rPr>
  </w:style>
  <w:style w:type="paragraph" w:styleId="ListBullet2">
    <w:name w:val="List Bullet 2"/>
    <w:basedOn w:val="List2"/>
    <w:rsid w:val="00D075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75AC"/>
    <w:rPr>
      <w:i/>
    </w:rPr>
  </w:style>
  <w:style w:type="paragraph" w:customStyle="1" w:styleId="SuperHeading">
    <w:name w:val="SuperHeading"/>
    <w:basedOn w:val="Normal"/>
    <w:rsid w:val="00D07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5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5AC"/>
  </w:style>
  <w:style w:type="paragraph" w:styleId="TableofFigures">
    <w:name w:val="table of figures"/>
    <w:basedOn w:val="Normal"/>
    <w:next w:val="Normal"/>
    <w:semiHidden/>
    <w:rsid w:val="00D07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5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75AC"/>
    <w:rPr>
      <w:rFonts w:ascii="Wingdings" w:hAnsi="Wingdings"/>
    </w:rPr>
  </w:style>
  <w:style w:type="paragraph" w:customStyle="1" w:styleId="TableHeading">
    <w:name w:val="Table Heading"/>
    <w:basedOn w:val="HeadingBase"/>
    <w:rsid w:val="00D07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5AC"/>
    <w:rPr>
      <w:color w:val="0033CC"/>
      <w:u w:val="none"/>
    </w:rPr>
  </w:style>
  <w:style w:type="paragraph" w:customStyle="1" w:styleId="BodyTextRight">
    <w:name w:val="Body Text Right"/>
    <w:basedOn w:val="BodyText"/>
    <w:rsid w:val="00D07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5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5AC"/>
    <w:rPr>
      <w:sz w:val="32"/>
    </w:rPr>
  </w:style>
  <w:style w:type="paragraph" w:customStyle="1" w:styleId="HeadingProcedure">
    <w:name w:val="Heading Procedure"/>
    <w:basedOn w:val="HeadingBase"/>
    <w:next w:val="Normal"/>
    <w:rsid w:val="00D07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5AC"/>
    <w:pPr>
      <w:spacing w:before="60" w:after="60"/>
    </w:pPr>
  </w:style>
  <w:style w:type="paragraph" w:styleId="ListContinue">
    <w:name w:val="List Continue"/>
    <w:basedOn w:val="List"/>
    <w:rsid w:val="00D075AC"/>
    <w:pPr>
      <w:ind w:firstLine="0"/>
    </w:pPr>
  </w:style>
  <w:style w:type="paragraph" w:customStyle="1" w:styleId="ListNote">
    <w:name w:val="List Note"/>
    <w:basedOn w:val="List"/>
    <w:rsid w:val="00D07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5AC"/>
    <w:rPr>
      <w:rFonts w:ascii="Courier New" w:hAnsi="Courier New"/>
    </w:rPr>
  </w:style>
  <w:style w:type="paragraph" w:customStyle="1" w:styleId="NoteBullet">
    <w:name w:val="Note Bullet"/>
    <w:basedOn w:val="Note"/>
    <w:rsid w:val="00D07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5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5AC"/>
    <w:rPr>
      <w:b/>
      <w:smallCaps/>
    </w:rPr>
  </w:style>
  <w:style w:type="paragraph" w:customStyle="1" w:styleId="TableListNumber">
    <w:name w:val="Table List Number"/>
    <w:basedOn w:val="ListNumber"/>
    <w:rsid w:val="00D07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5AC"/>
    <w:pPr>
      <w:numPr>
        <w:numId w:val="9"/>
      </w:numPr>
    </w:pPr>
  </w:style>
  <w:style w:type="paragraph" w:customStyle="1" w:styleId="ListAlpha2">
    <w:name w:val="List Alpha 2"/>
    <w:basedOn w:val="List2"/>
    <w:rsid w:val="00D075AC"/>
    <w:pPr>
      <w:numPr>
        <w:numId w:val="8"/>
      </w:numPr>
    </w:pPr>
  </w:style>
  <w:style w:type="paragraph" w:styleId="List2">
    <w:name w:val="List 2"/>
    <w:basedOn w:val="BodyText"/>
    <w:rsid w:val="00D07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5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5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75AC"/>
    <w:pPr>
      <w:numPr>
        <w:numId w:val="4"/>
      </w:numPr>
    </w:pPr>
  </w:style>
  <w:style w:type="paragraph" w:styleId="ListContinue2">
    <w:name w:val="List Continue 2"/>
    <w:basedOn w:val="List2"/>
    <w:rsid w:val="00D075AC"/>
    <w:pPr>
      <w:ind w:firstLine="0"/>
    </w:pPr>
  </w:style>
  <w:style w:type="paragraph" w:styleId="ListContinue3">
    <w:name w:val="List Continue 3"/>
    <w:basedOn w:val="List3"/>
    <w:rsid w:val="00D075AC"/>
    <w:pPr>
      <w:ind w:left="1021" w:firstLine="0"/>
    </w:pPr>
  </w:style>
  <w:style w:type="paragraph" w:styleId="ListContinue4">
    <w:name w:val="List Continue 4"/>
    <w:basedOn w:val="List4"/>
    <w:rsid w:val="00D075AC"/>
    <w:pPr>
      <w:ind w:firstLine="0"/>
    </w:pPr>
  </w:style>
  <w:style w:type="paragraph" w:styleId="ListContinue5">
    <w:name w:val="List Continue 5"/>
    <w:basedOn w:val="List5"/>
    <w:rsid w:val="00D075AC"/>
    <w:pPr>
      <w:ind w:firstLine="0"/>
    </w:pPr>
  </w:style>
  <w:style w:type="paragraph" w:styleId="ListNumber3">
    <w:name w:val="List Number 3"/>
    <w:basedOn w:val="List3"/>
    <w:rsid w:val="00D075AC"/>
    <w:pPr>
      <w:numPr>
        <w:numId w:val="5"/>
      </w:numPr>
    </w:pPr>
  </w:style>
  <w:style w:type="paragraph" w:styleId="ListNumber4">
    <w:name w:val="List Number 4"/>
    <w:basedOn w:val="List4"/>
    <w:rsid w:val="00D075AC"/>
    <w:pPr>
      <w:numPr>
        <w:numId w:val="6"/>
      </w:numPr>
    </w:pPr>
  </w:style>
  <w:style w:type="paragraph" w:styleId="ListNumber5">
    <w:name w:val="List Number 5"/>
    <w:basedOn w:val="List5"/>
    <w:rsid w:val="00D075AC"/>
    <w:pPr>
      <w:numPr>
        <w:numId w:val="7"/>
      </w:numPr>
    </w:pPr>
  </w:style>
  <w:style w:type="paragraph" w:styleId="BlockText">
    <w:name w:val="Block Text"/>
    <w:basedOn w:val="Normal"/>
    <w:rsid w:val="00D07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5AC"/>
    <w:rPr>
      <w:sz w:val="16"/>
      <w:vertAlign w:val="superscript"/>
    </w:rPr>
  </w:style>
  <w:style w:type="character" w:customStyle="1" w:styleId="Symbols">
    <w:name w:val="Symbols"/>
    <w:basedOn w:val="DefaultParagraphFont"/>
    <w:rsid w:val="00D075AC"/>
    <w:rPr>
      <w:rFonts w:ascii="Symbol" w:hAnsi="Symbol"/>
    </w:rPr>
  </w:style>
  <w:style w:type="character" w:customStyle="1" w:styleId="MenuOptions">
    <w:name w:val="Menu Options"/>
    <w:basedOn w:val="DefaultParagraphFont"/>
    <w:rsid w:val="00D07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5AC"/>
    <w:rPr>
      <w:b/>
    </w:rPr>
  </w:style>
  <w:style w:type="character" w:customStyle="1" w:styleId="Underlined">
    <w:name w:val="Underlined"/>
    <w:basedOn w:val="DefaultParagraphFont"/>
    <w:rsid w:val="00D075AC"/>
    <w:rPr>
      <w:u w:val="single"/>
    </w:rPr>
  </w:style>
  <w:style w:type="paragraph" w:customStyle="1" w:styleId="TableBodyTextRight">
    <w:name w:val="Table Body Text Right"/>
    <w:basedOn w:val="TableBodyText"/>
    <w:rsid w:val="00D07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5AC"/>
    <w:rPr>
      <w:sz w:val="18"/>
    </w:rPr>
  </w:style>
  <w:style w:type="paragraph" w:customStyle="1" w:styleId="BodySmallRight">
    <w:name w:val="Body Small Right"/>
    <w:basedOn w:val="BodyTextRight"/>
    <w:rsid w:val="00D075AC"/>
    <w:rPr>
      <w:sz w:val="18"/>
      <w:szCs w:val="18"/>
    </w:rPr>
  </w:style>
  <w:style w:type="paragraph" w:customStyle="1" w:styleId="MarginEdition">
    <w:name w:val="Margin Edition"/>
    <w:basedOn w:val="MarginNote"/>
    <w:rsid w:val="00D07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5AC"/>
    <w:rPr>
      <w:sz w:val="2"/>
      <w:szCs w:val="2"/>
    </w:rPr>
  </w:style>
  <w:style w:type="character" w:customStyle="1" w:styleId="Small">
    <w:name w:val="Small"/>
    <w:basedOn w:val="DefaultParagraphFont"/>
    <w:rsid w:val="00D075AC"/>
    <w:rPr>
      <w:sz w:val="16"/>
    </w:rPr>
  </w:style>
  <w:style w:type="paragraph" w:customStyle="1" w:styleId="WideTable">
    <w:name w:val="Wide Table"/>
    <w:basedOn w:val="Normal"/>
    <w:rsid w:val="00D07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5AC"/>
  </w:style>
  <w:style w:type="paragraph" w:styleId="Quote">
    <w:name w:val="Quote"/>
    <w:basedOn w:val="Heading1"/>
    <w:link w:val="QuoteChar"/>
    <w:qFormat/>
    <w:rsid w:val="00D07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5AC"/>
    <w:pPr>
      <w:pageBreakBefore/>
    </w:pPr>
  </w:style>
  <w:style w:type="paragraph" w:customStyle="1" w:styleId="Border">
    <w:name w:val="Border"/>
    <w:basedOn w:val="Normal"/>
    <w:qFormat/>
    <w:rsid w:val="00D07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5AC"/>
    <w:rPr>
      <w:u w:val="single"/>
    </w:rPr>
  </w:style>
  <w:style w:type="character" w:customStyle="1" w:styleId="BoldandItalics">
    <w:name w:val="Bold and Italics"/>
    <w:qFormat/>
    <w:rsid w:val="00D075AC"/>
    <w:rPr>
      <w:b/>
      <w:i/>
      <w:u w:val="none"/>
    </w:rPr>
  </w:style>
  <w:style w:type="paragraph" w:styleId="BalloonText">
    <w:name w:val="Balloon Text"/>
    <w:basedOn w:val="Normal"/>
    <w:link w:val="BalloonTextChar"/>
    <w:rsid w:val="00D07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5AC"/>
    <w:pPr>
      <w:spacing w:before="0" w:after="0"/>
    </w:pPr>
  </w:style>
  <w:style w:type="paragraph" w:customStyle="1" w:styleId="BodyTextBold">
    <w:name w:val="Body Text Bold"/>
    <w:basedOn w:val="BodyText"/>
    <w:qFormat/>
    <w:rsid w:val="00D075AC"/>
    <w:rPr>
      <w:b/>
    </w:rPr>
  </w:style>
  <w:style w:type="character" w:styleId="Hyperlink">
    <w:name w:val="Hyperlink"/>
    <w:basedOn w:val="DefaultParagraphFont"/>
    <w:uiPriority w:val="99"/>
    <w:unhideWhenUsed/>
    <w:rsid w:val="00C36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5301</Characters>
  <Application>Microsoft Office Word</Application>
  <DocSecurity>0</DocSecurity>
  <Lines>160</Lines>
  <Paragraphs>120</Paragraphs>
  <ScaleCrop>false</ScaleCrop>
  <Company>Author-it Software Corporation Ltd.</Company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MSFGG3032 Mirror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