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B24" w:rsidP="00C25B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MSFGG3032 Mirror glass</w:t>
      </w:r>
      <w:r>
        <w:fldChar w:fldCharType="end"/>
      </w:r>
    </w:p>
    <w:p w:rsidR="00C25B24" w:rsidP="00C25B24">
      <w:pPr>
        <w:pStyle w:val="Version"/>
        <w:sectPr w:rsidSect="006D64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480" w:rsidP="006D6480">
      <w:pPr>
        <w:pStyle w:val="SuperHeading"/>
      </w:pPr>
      <w:r w:rsidRPr="006D6480">
        <w:t>Assessment Requirements for MSFGG3032 Mirror glass</w:t>
      </w:r>
    </w:p>
    <w:p w:rsidR="00000000" w:rsidRPr="006D6480" w:rsidP="006D6480">
      <w:pPr>
        <w:pStyle w:val="Heading1"/>
      </w:pPr>
      <w:bookmarkStart w:id="1" w:name="O_1015840"/>
      <w:bookmarkEnd w:id="1"/>
      <w:r w:rsidRPr="006D6480">
        <w:t>Modification History</w:t>
      </w:r>
    </w:p>
    <w:p w:rsidR="00C25B24" w:rsidP="00C25B24">
      <w:pPr>
        <w:pStyle w:val="BodyText"/>
      </w:pPr>
      <w:r w:rsidRPr="006D6480">
        <w:t>Release 1. Supersedes and is equivalent to MSFGG3012 Set up and operate glass mirroring equipment.</w:t>
      </w:r>
    </w:p>
    <w:p w:rsidR="00000000" w:rsidRPr="006D6480" w:rsidP="006D6480">
      <w:pPr>
        <w:pStyle w:val="Heading1"/>
      </w:pPr>
      <w:bookmarkStart w:id="2" w:name="O_1015843"/>
      <w:bookmarkEnd w:id="2"/>
      <w:r w:rsidRPr="006D6480">
        <w:t>Performance Evidence</w:t>
      </w:r>
    </w:p>
    <w:p w:rsidR="00000000" w:rsidRPr="006D6480" w:rsidP="00C25B24">
      <w:pPr>
        <w:pStyle w:val="BodyText"/>
      </w:pPr>
      <w:r w:rsidRPr="006D6480">
        <w:t xml:space="preserve">There must be evidence the candidate has completed the tasks outlined in the elements </w:t>
      </w:r>
      <w:r w:rsidRPr="006D6480">
        <w:t>and performance criteria of this unit, and:</w:t>
      </w:r>
    </w:p>
    <w:p w:rsidR="00C25B24" w:rsidP="006D6480">
      <w:pPr>
        <w:pStyle w:val="ListBullet"/>
      </w:pPr>
      <w:r w:rsidRPr="006D6480">
        <w:t>completed the mirroring process on 3 different types of glass.</w:t>
      </w:r>
    </w:p>
    <w:p w:rsidR="00C25B24" w:rsidP="006D6480">
      <w:pPr>
        <w:pStyle w:val="ListBullet"/>
      </w:pPr>
    </w:p>
    <w:p w:rsidR="00000000" w:rsidRPr="006D6480" w:rsidP="006D6480">
      <w:pPr>
        <w:pStyle w:val="Heading1"/>
      </w:pPr>
      <w:bookmarkStart w:id="3" w:name="O_1015842"/>
      <w:bookmarkEnd w:id="3"/>
      <w:r w:rsidRPr="006D6480">
        <w:t>Knowledge Evidence</w:t>
      </w:r>
    </w:p>
    <w:p w:rsidR="00000000" w:rsidRPr="006D6480" w:rsidP="00C25B24">
      <w:pPr>
        <w:pStyle w:val="BodyText"/>
      </w:pPr>
      <w:r w:rsidRPr="006D6480">
        <w:t>There must be evidence the candidate has knowledge of:</w:t>
      </w:r>
    </w:p>
    <w:p w:rsidR="00000000" w:rsidRPr="006D6480" w:rsidP="006D6480">
      <w:pPr>
        <w:pStyle w:val="ListBullet"/>
      </w:pPr>
      <w:r w:rsidRPr="006D6480">
        <w:t>purpose and key provisions of relevant Australian Sta</w:t>
      </w:r>
      <w:r w:rsidRPr="006D6480">
        <w:t xml:space="preserve">ndards </w:t>
      </w:r>
    </w:p>
    <w:p w:rsidR="00000000" w:rsidRPr="006D6480" w:rsidP="006D6480">
      <w:pPr>
        <w:pStyle w:val="ListBullet"/>
      </w:pPr>
      <w:r w:rsidRPr="006D6480">
        <w:t>workplace safety system requirements related to the operation of glass mirroring equipment</w:t>
      </w:r>
    </w:p>
    <w:p w:rsidR="00000000" w:rsidRPr="006D6480" w:rsidP="006D6480">
      <w:pPr>
        <w:pStyle w:val="ListBullet"/>
      </w:pPr>
      <w:r w:rsidRPr="006D6480">
        <w:t>work flow requirements in relation to the operation of glass mirroring equipment, including how the process fits into the overall glass processing system</w:t>
      </w:r>
    </w:p>
    <w:p w:rsidR="00000000" w:rsidRPr="006D6480" w:rsidP="006D6480">
      <w:pPr>
        <w:pStyle w:val="ListBullet"/>
      </w:pPr>
      <w:r w:rsidRPr="006D6480">
        <w:t>the</w:t>
      </w:r>
      <w:r w:rsidRPr="006D6480">
        <w:t xml:space="preserve"> role and importance of communication with others in relation to quality and safety</w:t>
      </w:r>
    </w:p>
    <w:p w:rsidR="00000000" w:rsidRPr="006D6480" w:rsidP="006D6480">
      <w:pPr>
        <w:pStyle w:val="ListBullet"/>
      </w:pPr>
      <w:r w:rsidRPr="006D6480">
        <w:t>characteristics of materials used and uses of products produced by glass mirroring operations</w:t>
      </w:r>
    </w:p>
    <w:p w:rsidR="00000000" w:rsidRPr="006D6480" w:rsidP="006D6480">
      <w:pPr>
        <w:pStyle w:val="ListBullet"/>
      </w:pPr>
      <w:r w:rsidRPr="006D6480">
        <w:t xml:space="preserve">mathematical procedures </w:t>
      </w:r>
    </w:p>
    <w:p w:rsidR="00000000" w:rsidRPr="006D6480" w:rsidP="006D6480">
      <w:pPr>
        <w:pStyle w:val="ListBullet"/>
      </w:pPr>
      <w:r w:rsidRPr="006D6480">
        <w:t>common items found in work instructions for glass lam</w:t>
      </w:r>
      <w:r w:rsidRPr="006D6480">
        <w:t>inating, including:</w:t>
      </w:r>
    </w:p>
    <w:p w:rsidR="00000000" w:rsidRPr="006D6480" w:rsidP="006D6480">
      <w:pPr>
        <w:pStyle w:val="ListBullet2"/>
      </w:pPr>
      <w:r w:rsidRPr="006D6480">
        <w:t>material to be used</w:t>
      </w:r>
    </w:p>
    <w:p w:rsidR="00000000" w:rsidRPr="006D6480" w:rsidP="006D6480">
      <w:pPr>
        <w:pStyle w:val="ListBullet2"/>
      </w:pPr>
      <w:r w:rsidRPr="006D6480">
        <w:t>number of sheets to be mirrored and holding area for completed items</w:t>
      </w:r>
    </w:p>
    <w:p w:rsidR="00000000" w:rsidRPr="006D6480" w:rsidP="006D6480">
      <w:pPr>
        <w:pStyle w:val="ListBullet2"/>
      </w:pPr>
      <w:r w:rsidRPr="006D6480">
        <w:t>process required to complete work tasks</w:t>
      </w:r>
    </w:p>
    <w:p w:rsidR="00000000" w:rsidRPr="006D6480" w:rsidP="006D6480">
      <w:pPr>
        <w:pStyle w:val="ListBullet"/>
      </w:pPr>
      <w:r w:rsidRPr="006D6480">
        <w:t>qualities, characteristics and uses of different types of glass for mirroring, including:</w:t>
      </w:r>
    </w:p>
    <w:p w:rsidR="00000000" w:rsidRPr="006D6480" w:rsidP="006D6480">
      <w:pPr>
        <w:pStyle w:val="ListBullet2"/>
      </w:pPr>
      <w:r w:rsidRPr="006D6480">
        <w:t xml:space="preserve">annealed </w:t>
      </w:r>
    </w:p>
    <w:p w:rsidR="00000000" w:rsidRPr="006D6480" w:rsidP="006D6480">
      <w:pPr>
        <w:pStyle w:val="ListBullet2"/>
      </w:pPr>
      <w:r w:rsidRPr="006D6480">
        <w:t xml:space="preserve">laminated </w:t>
      </w:r>
    </w:p>
    <w:p w:rsidR="00000000" w:rsidRPr="006D6480" w:rsidP="006D6480">
      <w:pPr>
        <w:pStyle w:val="ListBullet2"/>
      </w:pPr>
      <w:r w:rsidRPr="006D6480">
        <w:t xml:space="preserve">sheet </w:t>
      </w:r>
    </w:p>
    <w:p w:rsidR="00000000" w:rsidRPr="006D6480" w:rsidP="006D6480">
      <w:pPr>
        <w:pStyle w:val="ListBullet2"/>
      </w:pPr>
      <w:r w:rsidRPr="006D6480">
        <w:t xml:space="preserve">toughened </w:t>
      </w:r>
    </w:p>
    <w:p w:rsidR="00000000" w:rsidRPr="006D6480" w:rsidP="006D6480">
      <w:pPr>
        <w:pStyle w:val="ListBullet"/>
      </w:pPr>
      <w:r w:rsidRPr="006D6480">
        <w:t xml:space="preserve">types, characteristics, safe use, maintenance and limitations of glass mirroring equipment: </w:t>
      </w:r>
    </w:p>
    <w:p w:rsidR="00000000" w:rsidRPr="006D6480" w:rsidP="006D6480">
      <w:pPr>
        <w:pStyle w:val="ListBullet2"/>
      </w:pPr>
      <w:r w:rsidRPr="006D6480">
        <w:t xml:space="preserve">backing paint </w:t>
      </w:r>
    </w:p>
    <w:p w:rsidR="00000000" w:rsidRPr="006D6480" w:rsidP="006D6480">
      <w:pPr>
        <w:pStyle w:val="ListBullet2"/>
      </w:pPr>
      <w:r w:rsidRPr="006D6480">
        <w:t>buffing and cleaning tables</w:t>
      </w:r>
    </w:p>
    <w:p w:rsidR="00000000" w:rsidRPr="006D6480" w:rsidP="006D6480">
      <w:pPr>
        <w:pStyle w:val="ListBullet2"/>
      </w:pPr>
      <w:r w:rsidRPr="006D6480">
        <w:t>compressors</w:t>
      </w:r>
    </w:p>
    <w:p w:rsidR="00000000" w:rsidRPr="006D6480" w:rsidP="006D6480">
      <w:pPr>
        <w:pStyle w:val="ListBullet2"/>
      </w:pPr>
      <w:r w:rsidRPr="006D6480">
        <w:t>copper plating electrodes</w:t>
      </w:r>
    </w:p>
    <w:p w:rsidR="00000000" w:rsidRPr="006D6480" w:rsidP="006D6480">
      <w:pPr>
        <w:pStyle w:val="ListBullet2"/>
      </w:pPr>
      <w:r w:rsidRPr="006D6480">
        <w:t>dual nozzle spray guns</w:t>
      </w:r>
    </w:p>
    <w:p w:rsidR="00000000" w:rsidRPr="006D6480" w:rsidP="006D6480">
      <w:pPr>
        <w:pStyle w:val="ListBullet2"/>
      </w:pPr>
      <w:r w:rsidRPr="006D6480">
        <w:t>extractor fans</w:t>
      </w:r>
    </w:p>
    <w:p w:rsidR="00000000" w:rsidRPr="006D6480" w:rsidP="006D6480">
      <w:pPr>
        <w:pStyle w:val="ListBullet2"/>
      </w:pPr>
      <w:r w:rsidRPr="006D6480">
        <w:t>heated drying</w:t>
      </w:r>
      <w:r w:rsidRPr="006D6480">
        <w:t xml:space="preserve"> racks</w:t>
      </w:r>
    </w:p>
    <w:p w:rsidR="00000000" w:rsidRPr="006D6480" w:rsidP="006D6480">
      <w:pPr>
        <w:pStyle w:val="ListBullet2"/>
      </w:pPr>
      <w:r w:rsidRPr="006D6480">
        <w:t>mirroring formulas</w:t>
      </w:r>
    </w:p>
    <w:p w:rsidR="00000000" w:rsidRPr="006D6480" w:rsidP="006D6480">
      <w:pPr>
        <w:pStyle w:val="ListBullet2"/>
      </w:pPr>
      <w:r w:rsidRPr="006D6480">
        <w:t>semi-automatic and computer-navigated mirroring equipment</w:t>
      </w:r>
    </w:p>
    <w:p w:rsidR="00000000" w:rsidRPr="006D6480" w:rsidP="006D6480">
      <w:pPr>
        <w:pStyle w:val="ListBullet2"/>
      </w:pPr>
      <w:r w:rsidRPr="006D6480">
        <w:t>solution containers</w:t>
      </w:r>
    </w:p>
    <w:p w:rsidR="00000000" w:rsidRPr="006D6480" w:rsidP="006D6480">
      <w:pPr>
        <w:pStyle w:val="ListBullet2"/>
      </w:pPr>
      <w:r w:rsidRPr="006D6480">
        <w:t>spray booths</w:t>
      </w:r>
    </w:p>
    <w:p w:rsidR="00000000" w:rsidRPr="006D6480" w:rsidP="006D6480">
      <w:pPr>
        <w:pStyle w:val="ListBullet2"/>
      </w:pPr>
      <w:r w:rsidRPr="006D6480">
        <w:t>stripping acid tanks for re-mirroring</w:t>
      </w:r>
    </w:p>
    <w:p w:rsidR="00000000" w:rsidRPr="006D6480" w:rsidP="006D6480">
      <w:pPr>
        <w:pStyle w:val="ListBullet2"/>
      </w:pPr>
      <w:r w:rsidRPr="006D6480">
        <w:t>tinning solution</w:t>
      </w:r>
    </w:p>
    <w:p w:rsidR="00000000" w:rsidRPr="006D6480" w:rsidP="006D6480">
      <w:pPr>
        <w:pStyle w:val="ListBullet2"/>
      </w:pPr>
      <w:r w:rsidRPr="006D6480">
        <w:t>water distiller</w:t>
      </w:r>
    </w:p>
    <w:p w:rsidR="00000000" w:rsidRPr="006D6480" w:rsidP="006D6480">
      <w:pPr>
        <w:pStyle w:val="ListBullet"/>
      </w:pPr>
      <w:r w:rsidRPr="006D6480">
        <w:t>identification, handling and storage requirements for hazardous chemicals</w:t>
      </w:r>
    </w:p>
    <w:p w:rsidR="00000000" w:rsidRPr="006D6480" w:rsidP="006D6480">
      <w:pPr>
        <w:pStyle w:val="ListBullet"/>
      </w:pPr>
      <w:r w:rsidRPr="006D6480">
        <w:t>procedures for the preparation of glass and the mirroring process, the types of problems that may occur and how to avoid and respond</w:t>
      </w:r>
    </w:p>
    <w:p w:rsidR="00000000" w:rsidRPr="006D6480" w:rsidP="006D6480">
      <w:pPr>
        <w:pStyle w:val="ListBullet"/>
      </w:pPr>
      <w:r w:rsidRPr="006D6480">
        <w:t>quality indicators for mirrored glass</w:t>
      </w:r>
    </w:p>
    <w:p w:rsidR="00000000" w:rsidRPr="006D6480" w:rsidP="006D6480">
      <w:pPr>
        <w:pStyle w:val="ListBullet"/>
      </w:pPr>
      <w:r w:rsidRPr="006D6480">
        <w:t>handling an</w:t>
      </w:r>
      <w:r w:rsidRPr="006D6480">
        <w:t>d storage requirements for completed mirrored glass</w:t>
      </w:r>
    </w:p>
    <w:p w:rsidR="00C25B24" w:rsidP="006D6480">
      <w:pPr>
        <w:pStyle w:val="ListBullet"/>
      </w:pPr>
      <w:r w:rsidRPr="006D6480">
        <w:t>procedures for the recording, reporting and maintenance of workplace records and information.</w:t>
      </w:r>
    </w:p>
    <w:p w:rsidR="00C25B24" w:rsidP="006D6480">
      <w:pPr>
        <w:pStyle w:val="ListBullet"/>
      </w:pPr>
    </w:p>
    <w:p w:rsidR="00000000" w:rsidRPr="006D6480" w:rsidP="006D6480">
      <w:pPr>
        <w:pStyle w:val="Heading1"/>
      </w:pPr>
      <w:bookmarkStart w:id="4" w:name="O_1015841"/>
      <w:bookmarkEnd w:id="4"/>
      <w:r w:rsidRPr="006D6480">
        <w:t>Assessment Conditions</w:t>
      </w:r>
    </w:p>
    <w:p w:rsidR="00000000" w:rsidRPr="006D6480" w:rsidP="00C25B24">
      <w:pPr>
        <w:pStyle w:val="BodyText"/>
      </w:pPr>
      <w:r w:rsidRPr="006D648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D6480" w:rsidP="006D6480">
      <w:pPr>
        <w:pStyle w:val="ListBullet"/>
      </w:pPr>
      <w:r w:rsidRPr="006D6480">
        <w:t xml:space="preserve">use of suitable facilities, equipment and resources, including: </w:t>
      </w:r>
    </w:p>
    <w:p w:rsidR="00000000" w:rsidRPr="006D6480" w:rsidP="006D6480">
      <w:pPr>
        <w:pStyle w:val="ListBullet2"/>
      </w:pPr>
      <w:r w:rsidRPr="006D6480">
        <w:t>equipment, tools and materials to complete tasks in Performance Evidence</w:t>
      </w:r>
    </w:p>
    <w:p w:rsidR="00000000" w:rsidRPr="006D6480" w:rsidP="006D6480">
      <w:pPr>
        <w:pStyle w:val="ListBullet2"/>
      </w:pPr>
      <w:r w:rsidRPr="006D6480">
        <w:t>glass product to be mirrored</w:t>
      </w:r>
    </w:p>
    <w:p w:rsidR="00000000" w:rsidRPr="006D6480" w:rsidP="006D6480">
      <w:pPr>
        <w:pStyle w:val="ListBullet2"/>
      </w:pPr>
      <w:r w:rsidRPr="006D6480">
        <w:t>safety and personal protective equipment</w:t>
      </w:r>
    </w:p>
    <w:p w:rsidR="00000000" w:rsidRPr="006D6480" w:rsidP="006D6480">
      <w:pPr>
        <w:pStyle w:val="ListBullet2"/>
      </w:pPr>
      <w:r w:rsidRPr="006D6480">
        <w:t xml:space="preserve">work orders </w:t>
      </w:r>
    </w:p>
    <w:p w:rsidR="00000000" w:rsidRPr="006D6480" w:rsidP="006D6480">
      <w:pPr>
        <w:pStyle w:val="ListBullet2"/>
      </w:pPr>
      <w:r w:rsidRPr="006D6480">
        <w:t>workplace procedures.</w:t>
      </w:r>
    </w:p>
    <w:p w:rsidR="00C25B24" w:rsidP="00C25B24">
      <w:pPr>
        <w:pStyle w:val="BodyText"/>
      </w:pPr>
      <w:r w:rsidRPr="006D6480">
        <w:t>Assessors must satisfy the NVR/AQTF mandatory competency requirements for asse</w:t>
      </w:r>
      <w:r w:rsidRPr="006D6480">
        <w:t>ssors.</w:t>
      </w:r>
    </w:p>
    <w:p w:rsidR="00000000" w:rsidRPr="006D6480" w:rsidP="006D6480">
      <w:pPr>
        <w:pStyle w:val="Heading1"/>
      </w:pPr>
      <w:bookmarkStart w:id="5" w:name="O_1015839"/>
      <w:bookmarkEnd w:id="5"/>
      <w:r w:rsidRPr="006D6480">
        <w:t>Links</w:t>
      </w:r>
    </w:p>
    <w:p w:rsidR="00000000" w:rsidRPr="006D6480" w:rsidP="00C25B24">
      <w:pPr>
        <w:pStyle w:val="BodyText"/>
      </w:pPr>
      <w:r w:rsidRPr="006D64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D5B5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D6480" w:rsidP="006D6480"/>
    <w:sectPr w:rsidSect="006D64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80" w:rsidRPr="00C25B24" w:rsidP="00C25B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24" w:rsidP="006D64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5B24" w:rsidP="006D64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5B24" w:rsidP="006D64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480" w:rsidRPr="00C25B24" w:rsidP="00C25B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24" w:rsidRPr="002D2AF8" w:rsidP="006D64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MSFGG3032 Mirror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25B24" w:rsidP="006D64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125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4A9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8630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4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4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4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4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4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4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4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4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4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4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4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480"/>
  </w:style>
  <w:style w:type="character" w:customStyle="1" w:styleId="Heading1Char">
    <w:name w:val="Heading 1 Char"/>
    <w:basedOn w:val="DefaultParagraphFont"/>
    <w:link w:val="Heading1"/>
    <w:rsid w:val="006D64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4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4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4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64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64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4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4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4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4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4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4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4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4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4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4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4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4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4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4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4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4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4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6480"/>
    <w:rPr>
      <w:b/>
      <w:spacing w:val="0"/>
    </w:rPr>
  </w:style>
  <w:style w:type="paragraph" w:customStyle="1" w:styleId="SuperTitle">
    <w:name w:val="SuperTitle"/>
    <w:basedOn w:val="Title"/>
    <w:rsid w:val="006D64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4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4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4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4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4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4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4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4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4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4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4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480"/>
    <w:rPr>
      <w:i/>
    </w:rPr>
  </w:style>
  <w:style w:type="paragraph" w:styleId="Caption">
    <w:name w:val="caption"/>
    <w:basedOn w:val="BodyText"/>
    <w:next w:val="Normal"/>
    <w:qFormat/>
    <w:rsid w:val="006D64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4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4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480"/>
  </w:style>
  <w:style w:type="paragraph" w:styleId="TableofFigures">
    <w:name w:val="table of figures"/>
    <w:basedOn w:val="Normal"/>
    <w:next w:val="Normal"/>
    <w:semiHidden/>
    <w:rsid w:val="006D64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4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6480"/>
    <w:rPr>
      <w:rFonts w:ascii="Wingdings" w:hAnsi="Wingdings"/>
    </w:rPr>
  </w:style>
  <w:style w:type="paragraph" w:customStyle="1" w:styleId="TableHeading">
    <w:name w:val="Table Heading"/>
    <w:basedOn w:val="HeadingBase"/>
    <w:rsid w:val="006D64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480"/>
    <w:rPr>
      <w:color w:val="0033CC"/>
      <w:u w:val="none"/>
    </w:rPr>
  </w:style>
  <w:style w:type="paragraph" w:customStyle="1" w:styleId="BodyTextRight">
    <w:name w:val="Body Text Right"/>
    <w:basedOn w:val="BodyText"/>
    <w:rsid w:val="006D64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4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4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4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4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4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480"/>
    <w:rPr>
      <w:sz w:val="32"/>
    </w:rPr>
  </w:style>
  <w:style w:type="paragraph" w:customStyle="1" w:styleId="HeadingProcedure">
    <w:name w:val="Heading Procedure"/>
    <w:basedOn w:val="HeadingBase"/>
    <w:next w:val="Normal"/>
    <w:rsid w:val="006D64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480"/>
    <w:pPr>
      <w:spacing w:before="60" w:after="60"/>
    </w:pPr>
  </w:style>
  <w:style w:type="paragraph" w:styleId="ListContinue">
    <w:name w:val="List Continue"/>
    <w:basedOn w:val="List"/>
    <w:rsid w:val="006D6480"/>
    <w:pPr>
      <w:ind w:firstLine="0"/>
    </w:pPr>
  </w:style>
  <w:style w:type="paragraph" w:customStyle="1" w:styleId="ListNote">
    <w:name w:val="List Note"/>
    <w:basedOn w:val="List"/>
    <w:rsid w:val="006D64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4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4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480"/>
    <w:rPr>
      <w:rFonts w:ascii="Courier New" w:hAnsi="Courier New"/>
    </w:rPr>
  </w:style>
  <w:style w:type="paragraph" w:customStyle="1" w:styleId="NoteBullet">
    <w:name w:val="Note Bullet"/>
    <w:basedOn w:val="Note"/>
    <w:rsid w:val="006D64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4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4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4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4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4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4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480"/>
    <w:rPr>
      <w:b/>
      <w:smallCaps/>
    </w:rPr>
  </w:style>
  <w:style w:type="paragraph" w:customStyle="1" w:styleId="TableListNumber">
    <w:name w:val="Table List Number"/>
    <w:basedOn w:val="ListNumber"/>
    <w:rsid w:val="006D64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4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480"/>
    <w:pPr>
      <w:numPr>
        <w:numId w:val="9"/>
      </w:numPr>
    </w:pPr>
  </w:style>
  <w:style w:type="paragraph" w:customStyle="1" w:styleId="ListAlpha2">
    <w:name w:val="List Alpha 2"/>
    <w:basedOn w:val="List2"/>
    <w:rsid w:val="006D6480"/>
    <w:pPr>
      <w:numPr>
        <w:numId w:val="8"/>
      </w:numPr>
    </w:pPr>
  </w:style>
  <w:style w:type="paragraph" w:styleId="List2">
    <w:name w:val="List 2"/>
    <w:basedOn w:val="BodyText"/>
    <w:rsid w:val="006D64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4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4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4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4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4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6480"/>
    <w:pPr>
      <w:numPr>
        <w:numId w:val="4"/>
      </w:numPr>
    </w:pPr>
  </w:style>
  <w:style w:type="paragraph" w:styleId="ListContinue2">
    <w:name w:val="List Continue 2"/>
    <w:basedOn w:val="List2"/>
    <w:rsid w:val="006D6480"/>
    <w:pPr>
      <w:ind w:firstLine="0"/>
    </w:pPr>
  </w:style>
  <w:style w:type="paragraph" w:styleId="ListContinue3">
    <w:name w:val="List Continue 3"/>
    <w:basedOn w:val="List3"/>
    <w:rsid w:val="006D6480"/>
    <w:pPr>
      <w:ind w:left="1021" w:firstLine="0"/>
    </w:pPr>
  </w:style>
  <w:style w:type="paragraph" w:styleId="ListContinue4">
    <w:name w:val="List Continue 4"/>
    <w:basedOn w:val="List4"/>
    <w:rsid w:val="006D6480"/>
    <w:pPr>
      <w:ind w:firstLine="0"/>
    </w:pPr>
  </w:style>
  <w:style w:type="paragraph" w:styleId="ListContinue5">
    <w:name w:val="List Continue 5"/>
    <w:basedOn w:val="List5"/>
    <w:rsid w:val="006D6480"/>
    <w:pPr>
      <w:ind w:firstLine="0"/>
    </w:pPr>
  </w:style>
  <w:style w:type="paragraph" w:styleId="ListNumber3">
    <w:name w:val="List Number 3"/>
    <w:basedOn w:val="List3"/>
    <w:rsid w:val="006D6480"/>
    <w:pPr>
      <w:numPr>
        <w:numId w:val="5"/>
      </w:numPr>
    </w:pPr>
  </w:style>
  <w:style w:type="paragraph" w:styleId="ListNumber4">
    <w:name w:val="List Number 4"/>
    <w:basedOn w:val="List4"/>
    <w:rsid w:val="006D6480"/>
    <w:pPr>
      <w:numPr>
        <w:numId w:val="6"/>
      </w:numPr>
    </w:pPr>
  </w:style>
  <w:style w:type="paragraph" w:styleId="ListNumber5">
    <w:name w:val="List Number 5"/>
    <w:basedOn w:val="List5"/>
    <w:rsid w:val="006D6480"/>
    <w:pPr>
      <w:numPr>
        <w:numId w:val="7"/>
      </w:numPr>
    </w:pPr>
  </w:style>
  <w:style w:type="paragraph" w:styleId="BlockText">
    <w:name w:val="Block Text"/>
    <w:basedOn w:val="Normal"/>
    <w:rsid w:val="006D64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4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480"/>
    <w:rPr>
      <w:sz w:val="16"/>
      <w:vertAlign w:val="superscript"/>
    </w:rPr>
  </w:style>
  <w:style w:type="character" w:customStyle="1" w:styleId="Symbols">
    <w:name w:val="Symbols"/>
    <w:basedOn w:val="DefaultParagraphFont"/>
    <w:rsid w:val="006D6480"/>
    <w:rPr>
      <w:rFonts w:ascii="Symbol" w:hAnsi="Symbol"/>
    </w:rPr>
  </w:style>
  <w:style w:type="character" w:customStyle="1" w:styleId="MenuOptions">
    <w:name w:val="Menu Options"/>
    <w:basedOn w:val="DefaultParagraphFont"/>
    <w:rsid w:val="006D64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480"/>
    <w:rPr>
      <w:b/>
    </w:rPr>
  </w:style>
  <w:style w:type="character" w:customStyle="1" w:styleId="Underlined">
    <w:name w:val="Underlined"/>
    <w:basedOn w:val="DefaultParagraphFont"/>
    <w:rsid w:val="006D6480"/>
    <w:rPr>
      <w:u w:val="single"/>
    </w:rPr>
  </w:style>
  <w:style w:type="paragraph" w:customStyle="1" w:styleId="TableBodyTextRight">
    <w:name w:val="Table Body Text Right"/>
    <w:basedOn w:val="TableBodyText"/>
    <w:rsid w:val="006D64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480"/>
    <w:rPr>
      <w:sz w:val="18"/>
    </w:rPr>
  </w:style>
  <w:style w:type="paragraph" w:customStyle="1" w:styleId="BodySmallRight">
    <w:name w:val="Body Small Right"/>
    <w:basedOn w:val="BodyTextRight"/>
    <w:rsid w:val="006D6480"/>
    <w:rPr>
      <w:sz w:val="18"/>
      <w:szCs w:val="18"/>
    </w:rPr>
  </w:style>
  <w:style w:type="paragraph" w:customStyle="1" w:styleId="MarginEdition">
    <w:name w:val="Margin Edition"/>
    <w:basedOn w:val="MarginNote"/>
    <w:rsid w:val="006D64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480"/>
    <w:rPr>
      <w:sz w:val="2"/>
      <w:szCs w:val="2"/>
    </w:rPr>
  </w:style>
  <w:style w:type="character" w:customStyle="1" w:styleId="Small">
    <w:name w:val="Small"/>
    <w:basedOn w:val="DefaultParagraphFont"/>
    <w:rsid w:val="006D6480"/>
    <w:rPr>
      <w:sz w:val="16"/>
    </w:rPr>
  </w:style>
  <w:style w:type="paragraph" w:customStyle="1" w:styleId="WideTable">
    <w:name w:val="Wide Table"/>
    <w:basedOn w:val="Normal"/>
    <w:rsid w:val="006D64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480"/>
  </w:style>
  <w:style w:type="paragraph" w:styleId="Quote">
    <w:name w:val="Quote"/>
    <w:basedOn w:val="Heading1"/>
    <w:link w:val="QuoteChar"/>
    <w:qFormat/>
    <w:rsid w:val="006D64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4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480"/>
    <w:pPr>
      <w:pageBreakBefore/>
    </w:pPr>
  </w:style>
  <w:style w:type="paragraph" w:customStyle="1" w:styleId="Border">
    <w:name w:val="Border"/>
    <w:basedOn w:val="Normal"/>
    <w:qFormat/>
    <w:rsid w:val="006D64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4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4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4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4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4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4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4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4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480"/>
    <w:rPr>
      <w:u w:val="single"/>
    </w:rPr>
  </w:style>
  <w:style w:type="character" w:customStyle="1" w:styleId="BoldandItalics">
    <w:name w:val="Bold and Italics"/>
    <w:qFormat/>
    <w:rsid w:val="006D6480"/>
    <w:rPr>
      <w:b/>
      <w:i/>
      <w:u w:val="none"/>
    </w:rPr>
  </w:style>
  <w:style w:type="paragraph" w:styleId="BalloonText">
    <w:name w:val="Balloon Text"/>
    <w:basedOn w:val="Normal"/>
    <w:link w:val="BalloonTextChar"/>
    <w:rsid w:val="006D6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4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4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4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4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4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480"/>
    <w:pPr>
      <w:spacing w:before="0" w:after="0"/>
    </w:pPr>
  </w:style>
  <w:style w:type="paragraph" w:customStyle="1" w:styleId="BodyTextBold">
    <w:name w:val="Body Text Bold"/>
    <w:basedOn w:val="BodyText"/>
    <w:qFormat/>
    <w:rsid w:val="006D6480"/>
    <w:rPr>
      <w:b/>
    </w:rPr>
  </w:style>
  <w:style w:type="character" w:styleId="Hyperlink">
    <w:name w:val="Hyperlink"/>
    <w:basedOn w:val="DefaultParagraphFont"/>
    <w:uiPriority w:val="99"/>
    <w:unhideWhenUsed/>
    <w:rsid w:val="00C25B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2640</Characters>
  <Application>Microsoft Office Word</Application>
  <DocSecurity>0</DocSecurity>
  <Lines>77</Lines>
  <Paragraphs>67</Paragraphs>
  <ScaleCrop>false</ScaleCrop>
  <Company>Author-it Software Corporation Ltd.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MSFGG3032 Mirror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2022-12-21T05:25:00Z</dcterms:created>
  <dcterms:modified xsi:type="dcterms:W3CDTF">2022-12-21T05:25:00Z</dcterms:modified>
</cp:coreProperties>
</file>