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581" w:rsidP="00092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MSFGG3031 Cut thick glass</w:t>
      </w:r>
      <w:r>
        <w:fldChar w:fldCharType="end"/>
      </w:r>
    </w:p>
    <w:p w:rsidR="00092581" w:rsidP="00092581">
      <w:pPr>
        <w:pStyle w:val="Version"/>
        <w:sectPr w:rsidSect="001B5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711" w:rsidP="001B5711">
      <w:pPr>
        <w:pStyle w:val="SuperHeading"/>
      </w:pPr>
      <w:r w:rsidRPr="001B5711">
        <w:t>MSFGG3031 Cut thick glass</w:t>
      </w:r>
    </w:p>
    <w:p w:rsidR="00000000" w:rsidRPr="001B5711" w:rsidP="001B5711">
      <w:pPr>
        <w:pStyle w:val="Heading1"/>
      </w:pPr>
      <w:bookmarkStart w:id="1" w:name="O_1015808"/>
      <w:bookmarkEnd w:id="1"/>
      <w:r w:rsidRPr="001B5711">
        <w:t>Modification History</w:t>
      </w:r>
    </w:p>
    <w:p w:rsidR="00000000" w:rsidRPr="001B5711" w:rsidP="00092581">
      <w:pPr>
        <w:pStyle w:val="BodyText"/>
      </w:pPr>
      <w:r w:rsidRPr="001B5711">
        <w:t xml:space="preserve">Release 1. Supersedes and is not equivalent to MSFGG3004 Process thick glass. </w:t>
      </w:r>
    </w:p>
    <w:p w:rsidR="00000000" w:rsidRPr="001B5711" w:rsidP="001B5711">
      <w:pPr>
        <w:pStyle w:val="Heading1"/>
      </w:pPr>
      <w:bookmarkStart w:id="2" w:name="O_1015814"/>
      <w:bookmarkEnd w:id="2"/>
      <w:r w:rsidRPr="001B5711">
        <w:t>Application</w:t>
      </w:r>
    </w:p>
    <w:p w:rsidR="00000000" w:rsidRPr="001B5711" w:rsidP="00092581">
      <w:pPr>
        <w:pStyle w:val="BodyText"/>
      </w:pPr>
      <w:r w:rsidRPr="001B5711">
        <w:t>This unit describes the skills and knowledge required create jobs and to program and operate automatic glass processing equip</w:t>
      </w:r>
      <w:r w:rsidRPr="001B5711">
        <w:t>ment for cutting, drilling, shaping and edging of glass.</w:t>
      </w:r>
    </w:p>
    <w:p w:rsidR="00000000" w:rsidRPr="001B5711" w:rsidP="00092581">
      <w:pPr>
        <w:pStyle w:val="BodyText"/>
      </w:pPr>
      <w:r w:rsidRPr="001B5711">
        <w:t>This unit applies to glass processing workers.</w:t>
      </w:r>
    </w:p>
    <w:p w:rsidR="00092581" w:rsidP="00092581">
      <w:pPr>
        <w:pStyle w:val="BodyText"/>
      </w:pPr>
      <w:r w:rsidRPr="001B5711">
        <w:t>No licensing or certification requirements exist at the time of publication. Relevant legislation, industry standards and codes of practice within Austr</w:t>
      </w:r>
      <w:r w:rsidRPr="001B5711">
        <w:t>alia must be applied.</w:t>
      </w:r>
    </w:p>
    <w:p w:rsidR="00000000" w:rsidRPr="001B5711" w:rsidP="001B5711">
      <w:pPr>
        <w:pStyle w:val="Heading1"/>
      </w:pPr>
      <w:bookmarkStart w:id="3" w:name="O_1015813"/>
      <w:bookmarkEnd w:id="3"/>
      <w:r w:rsidRPr="001B5711">
        <w:t>Pre-requisite Unit</w:t>
      </w:r>
    </w:p>
    <w:p w:rsidR="00000000" w:rsidRPr="001B5711" w:rsidP="00092581">
      <w:pPr>
        <w:pStyle w:val="BodyText"/>
      </w:pPr>
      <w:r w:rsidRPr="001B5711">
        <w:t>N/A</w:t>
      </w:r>
    </w:p>
    <w:p w:rsidR="00000000" w:rsidRPr="001B5711" w:rsidP="001B5711">
      <w:pPr>
        <w:pStyle w:val="Heading1"/>
      </w:pPr>
      <w:bookmarkStart w:id="4" w:name="O_1015812"/>
      <w:bookmarkEnd w:id="4"/>
      <w:r w:rsidRPr="001B5711">
        <w:t>Unit Sector</w:t>
      </w:r>
    </w:p>
    <w:p w:rsidR="00000000" w:rsidRPr="001B5711" w:rsidP="00092581">
      <w:pPr>
        <w:pStyle w:val="BodyText"/>
      </w:pPr>
      <w:r w:rsidRPr="001B5711">
        <w:t>Glass and Glazing</w:t>
      </w:r>
    </w:p>
    <w:p w:rsidR="00000000" w:rsidRPr="001B5711" w:rsidP="001B5711">
      <w:pPr>
        <w:pStyle w:val="Heading1"/>
      </w:pPr>
      <w:bookmarkStart w:id="5" w:name="O_1015811"/>
      <w:bookmarkEnd w:id="5"/>
      <w:r w:rsidRPr="001B57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92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11" w:rsidP="001B5711">
            <w:pPr>
              <w:pStyle w:val="BodyText"/>
            </w:pPr>
            <w:r w:rsidRPr="001B571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rPr>
                <w:rStyle w:val="SpecialBold"/>
              </w:rPr>
              <w:t>Performance Criteria</w:t>
            </w:r>
          </w:p>
        </w:tc>
      </w:tr>
      <w:tr w:rsidTr="00092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11" w:rsidP="001B5711">
            <w:pPr>
              <w:pStyle w:val="BodyText"/>
            </w:pPr>
            <w:r w:rsidRPr="001B5711">
              <w:rPr>
                <w:rStyle w:val="Emphasis"/>
              </w:rPr>
              <w:t xml:space="preserve">Elements describe the </w:t>
            </w:r>
            <w:r w:rsidRPr="001B5711">
              <w:t xml:space="preserve">essential </w:t>
            </w:r>
            <w:r w:rsidRPr="001B5711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rPr>
                <w:rStyle w:val="Emphasis"/>
              </w:rPr>
              <w:t>Perfo</w:t>
            </w:r>
            <w:r w:rsidRPr="001B5711">
              <w:rPr>
                <w:rStyle w:val="Emphasis"/>
              </w:rPr>
              <w:t>rmance criteria describe the performance needed to demonstrate achievement of the element.</w:t>
            </w:r>
          </w:p>
        </w:tc>
      </w:tr>
      <w:tr w:rsidTr="00092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11" w:rsidP="001B5711">
            <w:pPr>
              <w:pStyle w:val="BodyText"/>
            </w:pPr>
            <w:r w:rsidRPr="001B5711">
              <w:t>1.1 Read work instructions and identify cutting requirements</w:t>
            </w:r>
          </w:p>
          <w:p w:rsidR="00000000" w:rsidRPr="001B5711" w:rsidP="001B5711">
            <w:pPr>
              <w:pStyle w:val="BodyText"/>
            </w:pPr>
            <w:r w:rsidRPr="001B5711">
              <w:t>1.2 Identify and follow work health and safety requirements, using all re</w:t>
            </w:r>
            <w:r w:rsidRPr="001B5711">
              <w:t>quired personal protective equipment</w:t>
            </w:r>
          </w:p>
          <w:p w:rsidR="00000000" w:rsidRPr="001B5711" w:rsidP="001B5711">
            <w:pPr>
              <w:pStyle w:val="BodyText"/>
            </w:pPr>
            <w:r w:rsidRPr="001B5711">
              <w:t xml:space="preserve">1.3 Select and check required tools, equipment and materials for serviceability and safety prior to use </w:t>
            </w:r>
          </w:p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t>1.4 Plan sequence of work to ensure cutting is conducted in a logical order</w:t>
            </w:r>
          </w:p>
        </w:tc>
      </w:tr>
      <w:tr w:rsidTr="00092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t>2. Prepare for cutting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11" w:rsidP="001B5711">
            <w:pPr>
              <w:pStyle w:val="BodyText"/>
            </w:pPr>
            <w:r w:rsidRPr="001B5711">
              <w:t>2.1 Select gla</w:t>
            </w:r>
            <w:r w:rsidRPr="001B5711">
              <w:t>ss cutting table and clear work surface of debris and dust</w:t>
            </w:r>
          </w:p>
          <w:p w:rsidR="00000000" w:rsidRPr="001B5711" w:rsidP="001B5711">
            <w:pPr>
              <w:pStyle w:val="BodyText"/>
            </w:pPr>
            <w:r w:rsidRPr="001B5711">
              <w:t>2.2 Clear work area of obstructions and potential hazards and locate cullet bins close to work area</w:t>
            </w:r>
          </w:p>
          <w:p w:rsidR="00000000" w:rsidRPr="001B5711" w:rsidP="001B5711">
            <w:pPr>
              <w:pStyle w:val="BodyText"/>
            </w:pPr>
            <w:r w:rsidRPr="001B5711">
              <w:t>2.3 Check glass for imperfections and damage prior to handling</w:t>
            </w:r>
          </w:p>
          <w:p w:rsidR="00000000" w:rsidRPr="001B5711" w:rsidP="001B5711">
            <w:pPr>
              <w:pStyle w:val="BodyText"/>
            </w:pPr>
            <w:r w:rsidRPr="001B5711">
              <w:t>2.4 Relocate glass to be cut to th</w:t>
            </w:r>
            <w:r w:rsidRPr="001B5711">
              <w:t>e work area using correct manual handling procedures</w:t>
            </w:r>
          </w:p>
          <w:p w:rsidR="00000000" w:rsidRPr="001B5711" w:rsidP="001B5711">
            <w:pPr>
              <w:pStyle w:val="BodyText"/>
            </w:pPr>
            <w:r w:rsidRPr="001B5711">
              <w:t>2.5 Accurately measure glass to minimise waste within specified tolerances in accordance with workplace standards</w:t>
            </w:r>
          </w:p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t>2.6 Set and test equipment settings and safety controls in accordance with workplace stan</w:t>
            </w:r>
            <w:r w:rsidRPr="001B5711">
              <w:t>dards</w:t>
            </w:r>
          </w:p>
        </w:tc>
      </w:tr>
      <w:tr w:rsidTr="00092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t>3. Cut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11" w:rsidP="001B5711">
            <w:pPr>
              <w:pStyle w:val="BodyText"/>
            </w:pPr>
            <w:r w:rsidRPr="001B5711">
              <w:t>3.1 Operate and monitor tools and in accordance with manufacturer instructions and workplace procedures to achieve required cuts within specified tolerances</w:t>
            </w:r>
          </w:p>
          <w:p w:rsidR="00000000" w:rsidRPr="001B5711" w:rsidP="001B5711">
            <w:pPr>
              <w:pStyle w:val="BodyText"/>
            </w:pPr>
            <w:r w:rsidRPr="001B5711">
              <w:t>3.2 Make routine equipment, tool lubrication and adjustments in accordance with manufacturer instructions</w:t>
            </w:r>
          </w:p>
          <w:p w:rsidR="00000000" w:rsidRPr="001B5711" w:rsidP="001B5711">
            <w:pPr>
              <w:pStyle w:val="BodyText"/>
            </w:pPr>
            <w:r w:rsidRPr="001B5711">
              <w:t>3.3 Identify and report problems to appropriate persons, and follow any authorised changes in working procedures</w:t>
            </w:r>
          </w:p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t>3.4 Inspect completed product for com</w:t>
            </w:r>
            <w:r w:rsidRPr="001B5711">
              <w:t>pliance with quality and work order requirements and repair, reprocess or discard in accordance with workplace procedures</w:t>
            </w:r>
          </w:p>
        </w:tc>
      </w:tr>
      <w:tr w:rsidTr="00092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11">
            <w:pPr>
              <w:pStyle w:val="BodyText"/>
              <w:rPr>
                <w:lang w:val="en-NZ"/>
              </w:rPr>
            </w:pPr>
            <w:r w:rsidRPr="001B5711">
              <w:t xml:space="preserve">4.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11" w:rsidP="001B5711">
            <w:pPr>
              <w:pStyle w:val="BodyText"/>
            </w:pPr>
            <w:r w:rsidRPr="001B5711">
              <w:t>4.1 Label and store processed glass in accordance with workplace procedures ensuring there are no projections</w:t>
            </w:r>
          </w:p>
          <w:p w:rsidR="00000000" w:rsidRPr="001B5711" w:rsidP="001B5711">
            <w:pPr>
              <w:pStyle w:val="BodyText"/>
            </w:pPr>
            <w:r w:rsidRPr="001B5711">
              <w:t>4.2 C</w:t>
            </w:r>
            <w:r w:rsidRPr="001B5711">
              <w:t>lean work area, safely dispose of rubbish and identify items for recycling in accordance with workplace procedures</w:t>
            </w:r>
          </w:p>
          <w:p w:rsidR="00000000" w:rsidRPr="001B5711" w:rsidP="001B5711">
            <w:pPr>
              <w:pStyle w:val="BodyText"/>
            </w:pPr>
            <w:r w:rsidRPr="001B5711">
              <w:t>4.3 Remove and store tools, equipment and unused materials in accordance with workplace procedures</w:t>
            </w:r>
          </w:p>
          <w:p w:rsidR="00000000" w:rsidRPr="001B5711" w:rsidP="001B5711">
            <w:pPr>
              <w:pStyle w:val="BodyText"/>
            </w:pPr>
            <w:r w:rsidRPr="001B5711">
              <w:t>4.4 Accurately complete required workplace</w:t>
            </w:r>
            <w:r w:rsidRPr="001B5711">
              <w:t xml:space="preserve"> documentation</w:t>
            </w:r>
          </w:p>
        </w:tc>
      </w:tr>
    </w:tbl>
    <w:p w:rsidR="00092581" w:rsidP="001B5711">
      <w:pPr>
        <w:pStyle w:val="BodyText"/>
      </w:pPr>
    </w:p>
    <w:p w:rsidR="00092581" w:rsidP="001B5711">
      <w:pPr>
        <w:pStyle w:val="BodyText"/>
      </w:pPr>
    </w:p>
    <w:p w:rsidR="00000000" w:rsidRPr="001B5711" w:rsidP="001B5711">
      <w:pPr>
        <w:pStyle w:val="Heading1"/>
      </w:pPr>
      <w:bookmarkStart w:id="6" w:name="O_1015810"/>
      <w:bookmarkEnd w:id="6"/>
      <w:r w:rsidRPr="001B5711">
        <w:t>Foundation Skills</w:t>
      </w:r>
    </w:p>
    <w:p w:rsidR="00000000" w:rsidRPr="001B5711" w:rsidP="00092581">
      <w:pPr>
        <w:pStyle w:val="BodyText"/>
      </w:pPr>
      <w:r w:rsidRPr="001B5711">
        <w:t>Foundation skills essential to performance are explicit in the performance criteria of this unit of competency.</w:t>
      </w:r>
    </w:p>
    <w:p w:rsidR="00000000" w:rsidRPr="001B5711" w:rsidP="001B5711">
      <w:pPr>
        <w:pStyle w:val="Heading1"/>
      </w:pPr>
      <w:bookmarkStart w:id="7" w:name="O_1015809"/>
      <w:bookmarkEnd w:id="7"/>
      <w:r w:rsidRPr="001B5711">
        <w:t>Unit Mapping Information</w:t>
      </w:r>
    </w:p>
    <w:p w:rsidR="00000000" w:rsidRPr="001B5711" w:rsidP="00092581">
      <w:pPr>
        <w:pStyle w:val="BodyText"/>
      </w:pPr>
      <w:r w:rsidRPr="001B5711">
        <w:t>No equivalent unit.</w:t>
      </w:r>
    </w:p>
    <w:p w:rsidR="00000000" w:rsidRPr="001B5711" w:rsidP="001B5711">
      <w:pPr>
        <w:pStyle w:val="Heading1"/>
      </w:pPr>
      <w:bookmarkStart w:id="8" w:name="O_1015802"/>
      <w:bookmarkEnd w:id="8"/>
      <w:r w:rsidRPr="001B5711">
        <w:t>Links</w:t>
      </w:r>
    </w:p>
    <w:p w:rsidR="00000000" w:rsidRPr="001B5711" w:rsidP="00092581">
      <w:pPr>
        <w:pStyle w:val="BodyText"/>
      </w:pPr>
      <w:r w:rsidRPr="001B57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444B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B5711" w:rsidP="001B5711"/>
    <w:sectPr w:rsidSect="001B57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1" w:rsidRPr="00092581" w:rsidP="00092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81" w:rsidP="001B5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581" w:rsidP="001B5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581" w:rsidP="001B5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711" w:rsidRPr="00092581" w:rsidP="00092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81" w:rsidRPr="002D2AF8" w:rsidP="001B5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MSFGG3031 Cut thick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92581" w:rsidP="001B5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711"/>
  </w:style>
  <w:style w:type="character" w:customStyle="1" w:styleId="Heading1Char">
    <w:name w:val="Heading 1 Char"/>
    <w:basedOn w:val="DefaultParagraphFont"/>
    <w:link w:val="Heading1"/>
    <w:rsid w:val="001B5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7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5711"/>
    <w:rPr>
      <w:b/>
      <w:spacing w:val="0"/>
    </w:rPr>
  </w:style>
  <w:style w:type="character" w:styleId="Emphasis">
    <w:name w:val="Emphasis"/>
    <w:basedOn w:val="DefaultParagraphFont"/>
    <w:qFormat/>
    <w:rsid w:val="001B5711"/>
    <w:rPr>
      <w:i/>
    </w:rPr>
  </w:style>
  <w:style w:type="paragraph" w:customStyle="1" w:styleId="SuperHeading">
    <w:name w:val="SuperHeading"/>
    <w:basedOn w:val="Normal"/>
    <w:rsid w:val="001B5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7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57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5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7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7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711"/>
  </w:style>
  <w:style w:type="paragraph" w:styleId="TableofFigures">
    <w:name w:val="table of figures"/>
    <w:basedOn w:val="Normal"/>
    <w:next w:val="Normal"/>
    <w:semiHidden/>
    <w:rsid w:val="001B5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7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5711"/>
    <w:rPr>
      <w:rFonts w:ascii="Wingdings" w:hAnsi="Wingdings"/>
    </w:rPr>
  </w:style>
  <w:style w:type="paragraph" w:customStyle="1" w:styleId="TableHeading">
    <w:name w:val="Table Heading"/>
    <w:basedOn w:val="HeadingBase"/>
    <w:rsid w:val="001B5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711"/>
    <w:rPr>
      <w:color w:val="0033CC"/>
      <w:u w:val="none"/>
    </w:rPr>
  </w:style>
  <w:style w:type="paragraph" w:customStyle="1" w:styleId="BodyTextRight">
    <w:name w:val="Body Text Right"/>
    <w:basedOn w:val="BodyText"/>
    <w:rsid w:val="001B5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7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711"/>
    <w:rPr>
      <w:sz w:val="32"/>
    </w:rPr>
  </w:style>
  <w:style w:type="paragraph" w:customStyle="1" w:styleId="HeadingProcedure">
    <w:name w:val="Heading Procedure"/>
    <w:basedOn w:val="HeadingBase"/>
    <w:next w:val="Normal"/>
    <w:rsid w:val="001B5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711"/>
    <w:pPr>
      <w:spacing w:before="60" w:after="60"/>
    </w:pPr>
  </w:style>
  <w:style w:type="paragraph" w:styleId="ListContinue">
    <w:name w:val="List Continue"/>
    <w:basedOn w:val="List"/>
    <w:rsid w:val="001B5711"/>
    <w:pPr>
      <w:ind w:firstLine="0"/>
    </w:pPr>
  </w:style>
  <w:style w:type="paragraph" w:customStyle="1" w:styleId="ListNote">
    <w:name w:val="List Note"/>
    <w:basedOn w:val="List"/>
    <w:rsid w:val="001B5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711"/>
    <w:rPr>
      <w:rFonts w:ascii="Courier New" w:hAnsi="Courier New"/>
    </w:rPr>
  </w:style>
  <w:style w:type="paragraph" w:customStyle="1" w:styleId="NoteBullet">
    <w:name w:val="Note Bullet"/>
    <w:basedOn w:val="Note"/>
    <w:rsid w:val="001B5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7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5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711"/>
    <w:rPr>
      <w:b/>
      <w:smallCaps/>
    </w:rPr>
  </w:style>
  <w:style w:type="paragraph" w:customStyle="1" w:styleId="TableListNumber">
    <w:name w:val="Table List Number"/>
    <w:basedOn w:val="ListNumber"/>
    <w:rsid w:val="001B5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711"/>
    <w:pPr>
      <w:numPr>
        <w:numId w:val="7"/>
      </w:numPr>
    </w:pPr>
  </w:style>
  <w:style w:type="paragraph" w:customStyle="1" w:styleId="ListAlpha2">
    <w:name w:val="List Alpha 2"/>
    <w:basedOn w:val="List2"/>
    <w:rsid w:val="001B5711"/>
    <w:pPr>
      <w:numPr>
        <w:numId w:val="6"/>
      </w:numPr>
    </w:pPr>
  </w:style>
  <w:style w:type="paragraph" w:styleId="List2">
    <w:name w:val="List 2"/>
    <w:basedOn w:val="BodyText"/>
    <w:rsid w:val="001B5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7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7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5711"/>
    <w:pPr>
      <w:numPr>
        <w:numId w:val="2"/>
      </w:numPr>
    </w:pPr>
  </w:style>
  <w:style w:type="paragraph" w:styleId="ListContinue2">
    <w:name w:val="List Continue 2"/>
    <w:basedOn w:val="List2"/>
    <w:rsid w:val="001B5711"/>
    <w:pPr>
      <w:ind w:firstLine="0"/>
    </w:pPr>
  </w:style>
  <w:style w:type="paragraph" w:styleId="ListContinue3">
    <w:name w:val="List Continue 3"/>
    <w:basedOn w:val="List3"/>
    <w:rsid w:val="001B5711"/>
    <w:pPr>
      <w:ind w:left="1021" w:firstLine="0"/>
    </w:pPr>
  </w:style>
  <w:style w:type="paragraph" w:styleId="ListContinue4">
    <w:name w:val="List Continue 4"/>
    <w:basedOn w:val="List4"/>
    <w:rsid w:val="001B5711"/>
    <w:pPr>
      <w:ind w:firstLine="0"/>
    </w:pPr>
  </w:style>
  <w:style w:type="paragraph" w:styleId="ListContinue5">
    <w:name w:val="List Continue 5"/>
    <w:basedOn w:val="List5"/>
    <w:rsid w:val="001B5711"/>
    <w:pPr>
      <w:ind w:firstLine="0"/>
    </w:pPr>
  </w:style>
  <w:style w:type="paragraph" w:styleId="ListNumber3">
    <w:name w:val="List Number 3"/>
    <w:basedOn w:val="List3"/>
    <w:rsid w:val="001B5711"/>
    <w:pPr>
      <w:numPr>
        <w:numId w:val="3"/>
      </w:numPr>
    </w:pPr>
  </w:style>
  <w:style w:type="paragraph" w:styleId="ListNumber4">
    <w:name w:val="List Number 4"/>
    <w:basedOn w:val="List4"/>
    <w:rsid w:val="001B5711"/>
    <w:pPr>
      <w:numPr>
        <w:numId w:val="4"/>
      </w:numPr>
    </w:pPr>
  </w:style>
  <w:style w:type="paragraph" w:styleId="ListNumber5">
    <w:name w:val="List Number 5"/>
    <w:basedOn w:val="List5"/>
    <w:rsid w:val="001B5711"/>
    <w:pPr>
      <w:numPr>
        <w:numId w:val="5"/>
      </w:numPr>
    </w:pPr>
  </w:style>
  <w:style w:type="paragraph" w:styleId="BlockText">
    <w:name w:val="Block Text"/>
    <w:basedOn w:val="Normal"/>
    <w:rsid w:val="001B5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711"/>
    <w:rPr>
      <w:sz w:val="16"/>
      <w:vertAlign w:val="superscript"/>
    </w:rPr>
  </w:style>
  <w:style w:type="character" w:customStyle="1" w:styleId="Symbols">
    <w:name w:val="Symbols"/>
    <w:basedOn w:val="DefaultParagraphFont"/>
    <w:rsid w:val="001B5711"/>
    <w:rPr>
      <w:rFonts w:ascii="Symbol" w:hAnsi="Symbol"/>
    </w:rPr>
  </w:style>
  <w:style w:type="character" w:customStyle="1" w:styleId="MenuOptions">
    <w:name w:val="Menu Options"/>
    <w:basedOn w:val="DefaultParagraphFont"/>
    <w:rsid w:val="001B5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711"/>
    <w:rPr>
      <w:b/>
    </w:rPr>
  </w:style>
  <w:style w:type="character" w:customStyle="1" w:styleId="Underlined">
    <w:name w:val="Underlined"/>
    <w:basedOn w:val="DefaultParagraphFont"/>
    <w:rsid w:val="001B5711"/>
    <w:rPr>
      <w:u w:val="single"/>
    </w:rPr>
  </w:style>
  <w:style w:type="paragraph" w:customStyle="1" w:styleId="TableBodyTextRight">
    <w:name w:val="Table Body Text Right"/>
    <w:basedOn w:val="TableBodyText"/>
    <w:rsid w:val="001B5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711"/>
    <w:rPr>
      <w:sz w:val="18"/>
    </w:rPr>
  </w:style>
  <w:style w:type="paragraph" w:customStyle="1" w:styleId="BodySmallRight">
    <w:name w:val="Body Small Right"/>
    <w:basedOn w:val="BodyTextRight"/>
    <w:rsid w:val="001B5711"/>
    <w:rPr>
      <w:sz w:val="18"/>
      <w:szCs w:val="18"/>
    </w:rPr>
  </w:style>
  <w:style w:type="paragraph" w:customStyle="1" w:styleId="MarginEdition">
    <w:name w:val="Margin Edition"/>
    <w:basedOn w:val="MarginNote"/>
    <w:rsid w:val="001B5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711"/>
    <w:rPr>
      <w:sz w:val="2"/>
      <w:szCs w:val="2"/>
    </w:rPr>
  </w:style>
  <w:style w:type="character" w:customStyle="1" w:styleId="Small">
    <w:name w:val="Small"/>
    <w:basedOn w:val="DefaultParagraphFont"/>
    <w:rsid w:val="001B5711"/>
    <w:rPr>
      <w:sz w:val="16"/>
    </w:rPr>
  </w:style>
  <w:style w:type="paragraph" w:customStyle="1" w:styleId="WideTable">
    <w:name w:val="Wide Table"/>
    <w:basedOn w:val="Normal"/>
    <w:rsid w:val="001B5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711"/>
  </w:style>
  <w:style w:type="paragraph" w:styleId="Quote">
    <w:name w:val="Quote"/>
    <w:basedOn w:val="Heading1"/>
    <w:link w:val="QuoteChar"/>
    <w:qFormat/>
    <w:rsid w:val="001B5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711"/>
    <w:pPr>
      <w:pageBreakBefore/>
    </w:pPr>
  </w:style>
  <w:style w:type="paragraph" w:customStyle="1" w:styleId="Border">
    <w:name w:val="Border"/>
    <w:basedOn w:val="Normal"/>
    <w:qFormat/>
    <w:rsid w:val="001B5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711"/>
    <w:rPr>
      <w:u w:val="single"/>
    </w:rPr>
  </w:style>
  <w:style w:type="character" w:customStyle="1" w:styleId="BoldandItalics">
    <w:name w:val="Bold and Italics"/>
    <w:qFormat/>
    <w:rsid w:val="001B5711"/>
    <w:rPr>
      <w:b/>
      <w:i/>
      <w:u w:val="none"/>
    </w:rPr>
  </w:style>
  <w:style w:type="paragraph" w:styleId="BalloonText">
    <w:name w:val="Balloon Text"/>
    <w:basedOn w:val="Normal"/>
    <w:link w:val="BalloonTextChar"/>
    <w:rsid w:val="001B5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711"/>
    <w:pPr>
      <w:spacing w:before="0" w:after="0"/>
    </w:pPr>
  </w:style>
  <w:style w:type="paragraph" w:customStyle="1" w:styleId="BodyTextBold">
    <w:name w:val="Body Text Bold"/>
    <w:basedOn w:val="BodyText"/>
    <w:qFormat/>
    <w:rsid w:val="001B5711"/>
    <w:rPr>
      <w:b/>
    </w:rPr>
  </w:style>
  <w:style w:type="character" w:styleId="Hyperlink">
    <w:name w:val="Hyperlink"/>
    <w:basedOn w:val="DefaultParagraphFont"/>
    <w:uiPriority w:val="99"/>
    <w:unhideWhenUsed/>
    <w:rsid w:val="00092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2776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MSFGG3031 Cut thick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