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6EC" w:rsidP="00027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MSFGG3029 Assess glass and glazing requirements</w:t>
      </w:r>
      <w:r>
        <w:fldChar w:fldCharType="end"/>
      </w:r>
    </w:p>
    <w:p w:rsidR="000276EC" w:rsidP="000276EC">
      <w:pPr>
        <w:pStyle w:val="Version"/>
        <w:sectPr w:rsidSect="00255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24D" w:rsidP="0025524D">
      <w:pPr>
        <w:pStyle w:val="SuperHeading"/>
      </w:pPr>
      <w:r w:rsidRPr="0025524D">
        <w:t>MSFGG3029 Assess glass and glazing requirements</w:t>
      </w:r>
    </w:p>
    <w:p w:rsidR="00000000" w:rsidRPr="0025524D" w:rsidP="0025524D">
      <w:pPr>
        <w:pStyle w:val="Heading1"/>
      </w:pPr>
      <w:bookmarkStart w:id="1" w:name="O_1014790"/>
      <w:bookmarkEnd w:id="1"/>
      <w:r w:rsidRPr="0025524D">
        <w:t>Modification History</w:t>
      </w:r>
    </w:p>
    <w:p w:rsidR="00000000" w:rsidRPr="0025524D" w:rsidP="000276EC">
      <w:pPr>
        <w:pStyle w:val="BodyText"/>
      </w:pPr>
      <w:r w:rsidRPr="0025524D">
        <w:t>Release 1. Supersedes and is equivalent to MSFGG3002 Assess glass and glazing requirements.</w:t>
      </w:r>
    </w:p>
    <w:p w:rsidR="00000000" w:rsidRPr="0025524D" w:rsidP="0025524D">
      <w:pPr>
        <w:pStyle w:val="Heading1"/>
      </w:pPr>
      <w:bookmarkStart w:id="2" w:name="O_1014796"/>
      <w:bookmarkEnd w:id="2"/>
      <w:r w:rsidRPr="0025524D">
        <w:t>Application</w:t>
      </w:r>
    </w:p>
    <w:p w:rsidR="00000000" w:rsidRPr="0025524D" w:rsidP="000276EC">
      <w:pPr>
        <w:pStyle w:val="BodyText"/>
      </w:pPr>
      <w:r w:rsidRPr="0025524D">
        <w:t>This unit describes the skills and knowledge required to determine and evaluate residential glass and g</w:t>
      </w:r>
      <w:r w:rsidRPr="0025524D">
        <w:t xml:space="preserve">lazing requirements against the requirements of relevant Australian Standards. </w:t>
      </w:r>
    </w:p>
    <w:p w:rsidR="00000000" w:rsidRPr="0025524D" w:rsidP="000276EC">
      <w:pPr>
        <w:pStyle w:val="BodyText"/>
      </w:pPr>
      <w:r w:rsidRPr="0025524D">
        <w:t xml:space="preserve">This unit applies to glaziers, who apply specialised knowledge in determining compliance requirements for glass and glazing products. </w:t>
      </w:r>
    </w:p>
    <w:p w:rsidR="000276EC" w:rsidP="000276EC">
      <w:pPr>
        <w:pStyle w:val="BodyText"/>
      </w:pPr>
      <w:r w:rsidRPr="0025524D">
        <w:t>No licensing or certification requirement</w:t>
      </w:r>
      <w:r w:rsidRPr="0025524D">
        <w:t>s exist at the time of publication. Relevant legislation, industry standards and codes of practice within Australia must be applied.</w:t>
      </w:r>
    </w:p>
    <w:p w:rsidR="00000000" w:rsidRPr="0025524D" w:rsidP="0025524D">
      <w:pPr>
        <w:pStyle w:val="Heading1"/>
      </w:pPr>
      <w:bookmarkStart w:id="3" w:name="O_1014795"/>
      <w:bookmarkEnd w:id="3"/>
      <w:r w:rsidRPr="0025524D">
        <w:t>Pre-requisite Unit</w:t>
      </w:r>
    </w:p>
    <w:p w:rsidR="00000000" w:rsidRPr="0025524D" w:rsidP="000276EC">
      <w:pPr>
        <w:pStyle w:val="BodyText"/>
      </w:pPr>
      <w:r w:rsidRPr="0025524D">
        <w:t>N/A</w:t>
      </w:r>
    </w:p>
    <w:p w:rsidR="00000000" w:rsidRPr="0025524D" w:rsidP="0025524D">
      <w:pPr>
        <w:pStyle w:val="Heading1"/>
      </w:pPr>
      <w:bookmarkStart w:id="4" w:name="O_1014794"/>
      <w:bookmarkEnd w:id="4"/>
      <w:r w:rsidRPr="0025524D">
        <w:t>Unit Sector</w:t>
      </w:r>
    </w:p>
    <w:p w:rsidR="00000000" w:rsidRPr="0025524D" w:rsidP="000276EC">
      <w:pPr>
        <w:pStyle w:val="BodyText"/>
      </w:pPr>
      <w:r w:rsidRPr="0025524D">
        <w:t>Glass and Glazing</w:t>
      </w:r>
    </w:p>
    <w:p w:rsidR="00000000" w:rsidRPr="0025524D" w:rsidP="0025524D">
      <w:pPr>
        <w:pStyle w:val="Heading1"/>
      </w:pPr>
      <w:bookmarkStart w:id="5" w:name="O_1014793"/>
      <w:bookmarkEnd w:id="5"/>
      <w:r w:rsidRPr="0025524D">
        <w:t>Elements and</w:t>
      </w:r>
      <w:r w:rsidRPr="0025524D">
        <w:t xml:space="preserve">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2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4D" w:rsidP="0025524D">
            <w:pPr>
              <w:pStyle w:val="BodyText"/>
            </w:pPr>
            <w:r w:rsidRPr="0025524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4D">
            <w:pPr>
              <w:pStyle w:val="BodyText"/>
              <w:rPr>
                <w:lang w:val="en-NZ"/>
              </w:rPr>
            </w:pPr>
            <w:r w:rsidRPr="0025524D">
              <w:rPr>
                <w:rStyle w:val="SpecialBold"/>
              </w:rPr>
              <w:t>Performance Criteria</w:t>
            </w:r>
          </w:p>
        </w:tc>
      </w:tr>
      <w:tr w:rsidTr="0002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4D" w:rsidP="0025524D">
            <w:pPr>
              <w:pStyle w:val="BodyText"/>
            </w:pPr>
            <w:r w:rsidRPr="0025524D">
              <w:rPr>
                <w:rStyle w:val="Emphasis"/>
              </w:rPr>
              <w:t xml:space="preserve">Elements describe the </w:t>
            </w:r>
            <w:r w:rsidRPr="0025524D">
              <w:t xml:space="preserve">essential </w:t>
            </w:r>
            <w:r w:rsidRPr="0025524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4D">
            <w:pPr>
              <w:pStyle w:val="BodyText"/>
              <w:rPr>
                <w:lang w:val="en-NZ"/>
              </w:rPr>
            </w:pPr>
            <w:r w:rsidRPr="002552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4D">
            <w:pPr>
              <w:pStyle w:val="BodyText"/>
              <w:rPr>
                <w:lang w:val="en-NZ"/>
              </w:rPr>
            </w:pPr>
            <w:r w:rsidRPr="0025524D">
              <w:t>1. Prepare for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4D" w:rsidP="0025524D">
            <w:pPr>
              <w:pStyle w:val="BodyText"/>
            </w:pPr>
            <w:r w:rsidRPr="0025524D">
              <w:t xml:space="preserve">1.1 Review work documentation and identify customer requirements and expectations regarding glass and glazing work </w:t>
            </w:r>
          </w:p>
          <w:p w:rsidR="00000000" w:rsidRPr="0025524D" w:rsidP="0025524D">
            <w:pPr>
              <w:pStyle w:val="BodyText"/>
            </w:pPr>
            <w:r w:rsidRPr="0025524D">
              <w:t xml:space="preserve">1.2 Identify and follow work health and safety requirements </w:t>
            </w:r>
          </w:p>
          <w:p w:rsidR="00000000" w:rsidRPr="0025524D" w:rsidP="0025524D">
            <w:pPr>
              <w:pStyle w:val="BodyText"/>
            </w:pPr>
            <w:r w:rsidRPr="0025524D">
              <w:t xml:space="preserve">1.3 Accurately record requirements in accordance with workplace procedures and </w:t>
            </w:r>
            <w:r w:rsidRPr="0025524D">
              <w:t>requirements</w:t>
            </w:r>
          </w:p>
          <w:p w:rsidR="00000000" w:rsidP="0025524D">
            <w:pPr>
              <w:pStyle w:val="BodyText"/>
              <w:rPr>
                <w:lang w:val="en-NZ"/>
              </w:rPr>
            </w:pPr>
            <w:r w:rsidRPr="0025524D">
              <w:t>1.4 Access and review research materials relevant to the assessment</w:t>
            </w:r>
          </w:p>
        </w:tc>
      </w:tr>
      <w:tr w:rsidTr="0002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4D">
            <w:pPr>
              <w:pStyle w:val="BodyText"/>
              <w:rPr>
                <w:lang w:val="en-NZ"/>
              </w:rPr>
            </w:pPr>
            <w:r w:rsidRPr="0025524D">
              <w:t>2. Conduct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4D" w:rsidP="0025524D">
            <w:pPr>
              <w:pStyle w:val="BodyText"/>
            </w:pPr>
            <w:r w:rsidRPr="0025524D">
              <w:t>2.1 Identify influencing factors and their significance, and determine impact on the end product</w:t>
            </w:r>
          </w:p>
          <w:p w:rsidR="00000000" w:rsidRPr="0025524D" w:rsidP="0025524D">
            <w:pPr>
              <w:pStyle w:val="BodyText"/>
            </w:pPr>
            <w:r w:rsidRPr="0025524D">
              <w:t>2.2 Identify products and/or types of glass and determi</w:t>
            </w:r>
            <w:r w:rsidRPr="0025524D">
              <w:t xml:space="preserve">ne their </w:t>
            </w:r>
            <w:r w:rsidRPr="0025524D">
              <w:t>application</w:t>
            </w:r>
          </w:p>
          <w:p w:rsidR="00000000" w:rsidP="0025524D">
            <w:pPr>
              <w:pStyle w:val="BodyText"/>
              <w:rPr>
                <w:lang w:val="en-NZ"/>
              </w:rPr>
            </w:pPr>
            <w:r w:rsidRPr="0025524D">
              <w:t>2.3 Identify optimal solution and confirm specifications</w:t>
            </w:r>
          </w:p>
        </w:tc>
      </w:tr>
      <w:tr w:rsidTr="000276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4D">
            <w:pPr>
              <w:pStyle w:val="BodyText"/>
              <w:rPr>
                <w:lang w:val="en-NZ"/>
              </w:rPr>
            </w:pPr>
            <w:r w:rsidRPr="0025524D">
              <w:t>3. Document outcomes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4D" w:rsidP="0025524D">
            <w:pPr>
              <w:pStyle w:val="BodyText"/>
            </w:pPr>
            <w:r w:rsidRPr="0025524D">
              <w:t>3.1 Accurately document outcomes of assessment in accordance with workplace procedures</w:t>
            </w:r>
          </w:p>
          <w:p w:rsidR="00000000" w:rsidRPr="0025524D" w:rsidP="0025524D">
            <w:pPr>
              <w:pStyle w:val="BodyText"/>
            </w:pPr>
            <w:r w:rsidRPr="0025524D">
              <w:t xml:space="preserve">3.2 Use outcomes to plan and complete work that meets all compliance </w:t>
            </w:r>
            <w:r w:rsidRPr="0025524D">
              <w:t>requirements</w:t>
            </w:r>
          </w:p>
        </w:tc>
      </w:tr>
    </w:tbl>
    <w:p w:rsidR="000276EC" w:rsidP="0025524D">
      <w:pPr>
        <w:pStyle w:val="BodyText"/>
      </w:pPr>
    </w:p>
    <w:p w:rsidR="000276EC" w:rsidP="0025524D">
      <w:pPr>
        <w:pStyle w:val="BodyText"/>
      </w:pPr>
    </w:p>
    <w:p w:rsidR="00000000" w:rsidRPr="0025524D" w:rsidP="0025524D">
      <w:pPr>
        <w:pStyle w:val="Heading1"/>
      </w:pPr>
      <w:bookmarkStart w:id="6" w:name="O_1014792"/>
      <w:bookmarkEnd w:id="6"/>
      <w:r w:rsidRPr="0025524D">
        <w:t>Foundation Skills</w:t>
      </w:r>
    </w:p>
    <w:p w:rsidR="00000000" w:rsidRPr="0025524D" w:rsidP="000276EC">
      <w:pPr>
        <w:pStyle w:val="BodyText"/>
      </w:pPr>
      <w:r w:rsidRPr="0025524D">
        <w:t>Foundation skills essential to performance are explicit in the performance criteria of this unit of competency.</w:t>
      </w:r>
    </w:p>
    <w:p w:rsidR="00000000" w:rsidRPr="0025524D" w:rsidP="0025524D">
      <w:pPr>
        <w:pStyle w:val="Heading1"/>
      </w:pPr>
      <w:bookmarkStart w:id="7" w:name="O_1014791"/>
      <w:bookmarkEnd w:id="7"/>
      <w:r w:rsidRPr="0025524D">
        <w:t>Unit Mapping Information</w:t>
      </w:r>
    </w:p>
    <w:p w:rsidR="00000000" w:rsidRPr="0025524D" w:rsidP="000276EC">
      <w:pPr>
        <w:pStyle w:val="BodyText"/>
      </w:pPr>
      <w:r w:rsidRPr="0025524D">
        <w:t>Supersedes and is equivalent to MSFGG3002 Assess glass and glazing requirements.</w:t>
      </w:r>
    </w:p>
    <w:p w:rsidR="00000000" w:rsidRPr="0025524D" w:rsidP="0025524D">
      <w:pPr>
        <w:pStyle w:val="Heading1"/>
      </w:pPr>
      <w:bookmarkStart w:id="8" w:name="O_1014784"/>
      <w:bookmarkEnd w:id="8"/>
      <w:r w:rsidRPr="0025524D">
        <w:t>Links</w:t>
      </w:r>
    </w:p>
    <w:p w:rsidR="00000000" w:rsidRPr="0025524D" w:rsidP="000276EC">
      <w:pPr>
        <w:pStyle w:val="BodyText"/>
      </w:pPr>
      <w:r w:rsidRPr="002552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E401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5524D" w:rsidP="0025524D"/>
    <w:sectPr w:rsidSect="002552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4D" w:rsidRPr="000276EC" w:rsidP="00027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EC" w:rsidP="00255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76EC" w:rsidP="00255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76EC" w:rsidP="00255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24D" w:rsidRPr="000276EC" w:rsidP="00027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EC" w:rsidRPr="002D2AF8" w:rsidP="00255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MSFGG3029 Assess glass and glazing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276EC" w:rsidP="00255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24D"/>
  </w:style>
  <w:style w:type="character" w:customStyle="1" w:styleId="Heading1Char">
    <w:name w:val="Heading 1 Char"/>
    <w:basedOn w:val="DefaultParagraphFont"/>
    <w:link w:val="Heading1"/>
    <w:rsid w:val="00255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2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524D"/>
    <w:rPr>
      <w:b/>
      <w:spacing w:val="0"/>
    </w:rPr>
  </w:style>
  <w:style w:type="character" w:styleId="Emphasis">
    <w:name w:val="Emphasis"/>
    <w:basedOn w:val="DefaultParagraphFont"/>
    <w:qFormat/>
    <w:rsid w:val="0025524D"/>
    <w:rPr>
      <w:i/>
    </w:rPr>
  </w:style>
  <w:style w:type="paragraph" w:customStyle="1" w:styleId="SuperHeading">
    <w:name w:val="SuperHeading"/>
    <w:basedOn w:val="Normal"/>
    <w:rsid w:val="00255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2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2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5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2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2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24D"/>
  </w:style>
  <w:style w:type="paragraph" w:styleId="TableofFigures">
    <w:name w:val="table of figures"/>
    <w:basedOn w:val="Normal"/>
    <w:next w:val="Normal"/>
    <w:semiHidden/>
    <w:rsid w:val="00255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2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524D"/>
    <w:rPr>
      <w:rFonts w:ascii="Wingdings" w:hAnsi="Wingdings"/>
    </w:rPr>
  </w:style>
  <w:style w:type="paragraph" w:customStyle="1" w:styleId="TableHeading">
    <w:name w:val="Table Heading"/>
    <w:basedOn w:val="HeadingBase"/>
    <w:rsid w:val="00255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24D"/>
    <w:rPr>
      <w:color w:val="0033CC"/>
      <w:u w:val="none"/>
    </w:rPr>
  </w:style>
  <w:style w:type="paragraph" w:customStyle="1" w:styleId="BodyTextRight">
    <w:name w:val="Body Text Right"/>
    <w:basedOn w:val="BodyText"/>
    <w:rsid w:val="00255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2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24D"/>
    <w:rPr>
      <w:sz w:val="32"/>
    </w:rPr>
  </w:style>
  <w:style w:type="paragraph" w:customStyle="1" w:styleId="HeadingProcedure">
    <w:name w:val="Heading Procedure"/>
    <w:basedOn w:val="HeadingBase"/>
    <w:next w:val="Normal"/>
    <w:rsid w:val="00255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24D"/>
    <w:pPr>
      <w:spacing w:before="60" w:after="60"/>
    </w:pPr>
  </w:style>
  <w:style w:type="paragraph" w:styleId="ListContinue">
    <w:name w:val="List Continue"/>
    <w:basedOn w:val="List"/>
    <w:rsid w:val="0025524D"/>
    <w:pPr>
      <w:ind w:firstLine="0"/>
    </w:pPr>
  </w:style>
  <w:style w:type="paragraph" w:customStyle="1" w:styleId="ListNote">
    <w:name w:val="List Note"/>
    <w:basedOn w:val="List"/>
    <w:rsid w:val="00255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24D"/>
    <w:rPr>
      <w:rFonts w:ascii="Courier New" w:hAnsi="Courier New"/>
    </w:rPr>
  </w:style>
  <w:style w:type="paragraph" w:customStyle="1" w:styleId="NoteBullet">
    <w:name w:val="Note Bullet"/>
    <w:basedOn w:val="Note"/>
    <w:rsid w:val="00255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2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5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24D"/>
    <w:rPr>
      <w:b/>
      <w:smallCaps/>
    </w:rPr>
  </w:style>
  <w:style w:type="paragraph" w:customStyle="1" w:styleId="TableListNumber">
    <w:name w:val="Table List Number"/>
    <w:basedOn w:val="ListNumber"/>
    <w:rsid w:val="00255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24D"/>
    <w:pPr>
      <w:numPr>
        <w:numId w:val="7"/>
      </w:numPr>
    </w:pPr>
  </w:style>
  <w:style w:type="paragraph" w:customStyle="1" w:styleId="ListAlpha2">
    <w:name w:val="List Alpha 2"/>
    <w:basedOn w:val="List2"/>
    <w:rsid w:val="0025524D"/>
    <w:pPr>
      <w:numPr>
        <w:numId w:val="6"/>
      </w:numPr>
    </w:pPr>
  </w:style>
  <w:style w:type="paragraph" w:styleId="List2">
    <w:name w:val="List 2"/>
    <w:basedOn w:val="BodyText"/>
    <w:rsid w:val="00255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2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2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524D"/>
    <w:pPr>
      <w:numPr>
        <w:numId w:val="2"/>
      </w:numPr>
    </w:pPr>
  </w:style>
  <w:style w:type="paragraph" w:styleId="ListContinue2">
    <w:name w:val="List Continue 2"/>
    <w:basedOn w:val="List2"/>
    <w:rsid w:val="0025524D"/>
    <w:pPr>
      <w:ind w:firstLine="0"/>
    </w:pPr>
  </w:style>
  <w:style w:type="paragraph" w:styleId="ListContinue3">
    <w:name w:val="List Continue 3"/>
    <w:basedOn w:val="List3"/>
    <w:rsid w:val="0025524D"/>
    <w:pPr>
      <w:ind w:left="1021" w:firstLine="0"/>
    </w:pPr>
  </w:style>
  <w:style w:type="paragraph" w:styleId="ListContinue4">
    <w:name w:val="List Continue 4"/>
    <w:basedOn w:val="List4"/>
    <w:rsid w:val="0025524D"/>
    <w:pPr>
      <w:ind w:firstLine="0"/>
    </w:pPr>
  </w:style>
  <w:style w:type="paragraph" w:styleId="ListContinue5">
    <w:name w:val="List Continue 5"/>
    <w:basedOn w:val="List5"/>
    <w:rsid w:val="0025524D"/>
    <w:pPr>
      <w:ind w:firstLine="0"/>
    </w:pPr>
  </w:style>
  <w:style w:type="paragraph" w:styleId="ListNumber3">
    <w:name w:val="List Number 3"/>
    <w:basedOn w:val="List3"/>
    <w:rsid w:val="0025524D"/>
    <w:pPr>
      <w:numPr>
        <w:numId w:val="3"/>
      </w:numPr>
    </w:pPr>
  </w:style>
  <w:style w:type="paragraph" w:styleId="ListNumber4">
    <w:name w:val="List Number 4"/>
    <w:basedOn w:val="List4"/>
    <w:rsid w:val="0025524D"/>
    <w:pPr>
      <w:numPr>
        <w:numId w:val="4"/>
      </w:numPr>
    </w:pPr>
  </w:style>
  <w:style w:type="paragraph" w:styleId="ListNumber5">
    <w:name w:val="List Number 5"/>
    <w:basedOn w:val="List5"/>
    <w:rsid w:val="0025524D"/>
    <w:pPr>
      <w:numPr>
        <w:numId w:val="5"/>
      </w:numPr>
    </w:pPr>
  </w:style>
  <w:style w:type="paragraph" w:styleId="BlockText">
    <w:name w:val="Block Text"/>
    <w:basedOn w:val="Normal"/>
    <w:rsid w:val="00255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24D"/>
    <w:rPr>
      <w:sz w:val="16"/>
      <w:vertAlign w:val="superscript"/>
    </w:rPr>
  </w:style>
  <w:style w:type="character" w:customStyle="1" w:styleId="Symbols">
    <w:name w:val="Symbols"/>
    <w:basedOn w:val="DefaultParagraphFont"/>
    <w:rsid w:val="0025524D"/>
    <w:rPr>
      <w:rFonts w:ascii="Symbol" w:hAnsi="Symbol"/>
    </w:rPr>
  </w:style>
  <w:style w:type="character" w:customStyle="1" w:styleId="MenuOptions">
    <w:name w:val="Menu Options"/>
    <w:basedOn w:val="DefaultParagraphFont"/>
    <w:rsid w:val="00255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24D"/>
    <w:rPr>
      <w:b/>
    </w:rPr>
  </w:style>
  <w:style w:type="character" w:customStyle="1" w:styleId="Underlined">
    <w:name w:val="Underlined"/>
    <w:basedOn w:val="DefaultParagraphFont"/>
    <w:rsid w:val="0025524D"/>
    <w:rPr>
      <w:u w:val="single"/>
    </w:rPr>
  </w:style>
  <w:style w:type="paragraph" w:customStyle="1" w:styleId="TableBodyTextRight">
    <w:name w:val="Table Body Text Right"/>
    <w:basedOn w:val="TableBodyText"/>
    <w:rsid w:val="00255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24D"/>
    <w:rPr>
      <w:sz w:val="18"/>
    </w:rPr>
  </w:style>
  <w:style w:type="paragraph" w:customStyle="1" w:styleId="BodySmallRight">
    <w:name w:val="Body Small Right"/>
    <w:basedOn w:val="BodyTextRight"/>
    <w:rsid w:val="0025524D"/>
    <w:rPr>
      <w:sz w:val="18"/>
      <w:szCs w:val="18"/>
    </w:rPr>
  </w:style>
  <w:style w:type="paragraph" w:customStyle="1" w:styleId="MarginEdition">
    <w:name w:val="Margin Edition"/>
    <w:basedOn w:val="MarginNote"/>
    <w:rsid w:val="00255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24D"/>
    <w:rPr>
      <w:sz w:val="2"/>
      <w:szCs w:val="2"/>
    </w:rPr>
  </w:style>
  <w:style w:type="character" w:customStyle="1" w:styleId="Small">
    <w:name w:val="Small"/>
    <w:basedOn w:val="DefaultParagraphFont"/>
    <w:rsid w:val="0025524D"/>
    <w:rPr>
      <w:sz w:val="16"/>
    </w:rPr>
  </w:style>
  <w:style w:type="paragraph" w:customStyle="1" w:styleId="WideTable">
    <w:name w:val="Wide Table"/>
    <w:basedOn w:val="Normal"/>
    <w:rsid w:val="00255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24D"/>
  </w:style>
  <w:style w:type="paragraph" w:styleId="Quote">
    <w:name w:val="Quote"/>
    <w:basedOn w:val="Heading1"/>
    <w:link w:val="QuoteChar"/>
    <w:qFormat/>
    <w:rsid w:val="00255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24D"/>
    <w:pPr>
      <w:pageBreakBefore/>
    </w:pPr>
  </w:style>
  <w:style w:type="paragraph" w:customStyle="1" w:styleId="Border">
    <w:name w:val="Border"/>
    <w:basedOn w:val="Normal"/>
    <w:qFormat/>
    <w:rsid w:val="00255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24D"/>
    <w:rPr>
      <w:u w:val="single"/>
    </w:rPr>
  </w:style>
  <w:style w:type="character" w:customStyle="1" w:styleId="BoldandItalics">
    <w:name w:val="Bold and Italics"/>
    <w:qFormat/>
    <w:rsid w:val="0025524D"/>
    <w:rPr>
      <w:b/>
      <w:i/>
      <w:u w:val="none"/>
    </w:rPr>
  </w:style>
  <w:style w:type="paragraph" w:styleId="BalloonText">
    <w:name w:val="Balloon Text"/>
    <w:basedOn w:val="Normal"/>
    <w:link w:val="BalloonTextChar"/>
    <w:rsid w:val="00255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24D"/>
    <w:pPr>
      <w:spacing w:before="0" w:after="0"/>
    </w:pPr>
  </w:style>
  <w:style w:type="paragraph" w:customStyle="1" w:styleId="BodyTextBold">
    <w:name w:val="Body Text Bold"/>
    <w:basedOn w:val="BodyText"/>
    <w:qFormat/>
    <w:rsid w:val="0025524D"/>
    <w:rPr>
      <w:b/>
    </w:rPr>
  </w:style>
  <w:style w:type="character" w:styleId="Hyperlink">
    <w:name w:val="Hyperlink"/>
    <w:basedOn w:val="DefaultParagraphFont"/>
    <w:uiPriority w:val="99"/>
    <w:unhideWhenUsed/>
    <w:rsid w:val="00027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2045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MSFGG3029 Assess glass and glazing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2023-02-03T05:37:00Z</dcterms:created>
  <dcterms:modified xsi:type="dcterms:W3CDTF">2023-02-03T05:37:00Z</dcterms:modified>
</cp:coreProperties>
</file>