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37F" w:rsidP="00641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MSFGG3028 Select, cut and process materials for glazing products</w:t>
      </w:r>
      <w:r>
        <w:fldChar w:fldCharType="end"/>
      </w:r>
    </w:p>
    <w:p w:rsidR="0064137F" w:rsidP="0064137F">
      <w:pPr>
        <w:pStyle w:val="Version"/>
        <w:sectPr w:rsidSect="00DB0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8F3" w:rsidP="00DB08F3">
      <w:pPr>
        <w:pStyle w:val="SuperHeading"/>
      </w:pPr>
      <w:r w:rsidRPr="00DB08F3">
        <w:t>Assessment Requirements for MSFGG3028 Select, cut and process materials for glazing products</w:t>
      </w:r>
    </w:p>
    <w:p w:rsidR="00000000" w:rsidRPr="00DB08F3" w:rsidP="00DB08F3">
      <w:pPr>
        <w:pStyle w:val="Heading1"/>
      </w:pPr>
      <w:bookmarkStart w:id="1" w:name="O_1014652"/>
      <w:bookmarkEnd w:id="1"/>
      <w:r w:rsidRPr="00DB08F3">
        <w:t>Modification History</w:t>
      </w:r>
    </w:p>
    <w:p w:rsidR="0064137F" w:rsidP="0064137F">
      <w:pPr>
        <w:pStyle w:val="BodyText"/>
      </w:pPr>
      <w:r w:rsidRPr="00DB08F3">
        <w:t xml:space="preserve">Release 1. Supersedes and is not equivalent to MSFGG2009 Fabricate and assemble frames, and, MSFGG3020 Use static machines for aluminium and unplasticised polyvinyl chloride (uPVC) fabrication. </w:t>
      </w:r>
    </w:p>
    <w:p w:rsidR="00000000" w:rsidRPr="00DB08F3" w:rsidP="00DB08F3">
      <w:pPr>
        <w:pStyle w:val="Heading1"/>
      </w:pPr>
      <w:bookmarkStart w:id="2" w:name="O_1014653"/>
      <w:bookmarkEnd w:id="2"/>
      <w:r w:rsidRPr="00DB08F3">
        <w:t>Performance Evidence</w:t>
      </w:r>
    </w:p>
    <w:p w:rsidR="00000000" w:rsidRPr="00DB08F3" w:rsidP="0064137F">
      <w:pPr>
        <w:pStyle w:val="BodyText"/>
      </w:pPr>
      <w:r w:rsidRPr="00DB08F3">
        <w:t>There must be eviden</w:t>
      </w:r>
      <w:r w:rsidRPr="00DB08F3">
        <w:t xml:space="preserve">ce the candidate has completed the tasks outlined in the elements and performance criteria of this unit, and: </w:t>
      </w:r>
    </w:p>
    <w:p w:rsidR="00000000" w:rsidRPr="00DB08F3" w:rsidP="00DB08F3">
      <w:pPr>
        <w:pStyle w:val="ListBullet"/>
      </w:pPr>
      <w:r w:rsidRPr="00DB08F3">
        <w:t>completed all of the following in accordance with work, safety and Australian Standards requirements:</w:t>
      </w:r>
    </w:p>
    <w:p w:rsidR="00000000" w:rsidRPr="00DB08F3" w:rsidP="00DB08F3">
      <w:pPr>
        <w:pStyle w:val="ListBullet2"/>
      </w:pPr>
      <w:r w:rsidRPr="00DB08F3">
        <w:t>produced a cutting list by hand and throu</w:t>
      </w:r>
      <w:r w:rsidRPr="00DB08F3">
        <w:t>gh use of software</w:t>
      </w:r>
    </w:p>
    <w:p w:rsidR="00000000" w:rsidRPr="00DB08F3" w:rsidP="00DB08F3">
      <w:pPr>
        <w:pStyle w:val="ListBullet2"/>
      </w:pPr>
      <w:r w:rsidRPr="00DB08F3">
        <w:t>identified, selected and checked 3 different extrusion profiles against customer requirements</w:t>
      </w:r>
    </w:p>
    <w:p w:rsidR="00000000" w:rsidRPr="00DB08F3" w:rsidP="00DB08F3">
      <w:pPr>
        <w:pStyle w:val="ListBullet2"/>
      </w:pPr>
      <w:r w:rsidRPr="00DB08F3">
        <w:t>cut:</w:t>
      </w:r>
    </w:p>
    <w:p w:rsidR="00000000" w:rsidRPr="00DB08F3" w:rsidP="00DB08F3">
      <w:pPr>
        <w:pStyle w:val="ListBullet3"/>
      </w:pPr>
      <w:r w:rsidRPr="00DB08F3">
        <w:t>3 different profiles</w:t>
      </w:r>
    </w:p>
    <w:p w:rsidR="00000000" w:rsidRPr="00DB08F3" w:rsidP="00DB08F3">
      <w:pPr>
        <w:pStyle w:val="ListBullet3"/>
      </w:pPr>
      <w:r w:rsidRPr="00DB08F3">
        <w:t>3 different lengths to allow 3 different set up and checks of the saw</w:t>
      </w:r>
    </w:p>
    <w:p w:rsidR="00000000" w:rsidRPr="00DB08F3" w:rsidP="00DB08F3">
      <w:pPr>
        <w:pStyle w:val="ListBullet2"/>
      </w:pPr>
      <w:r w:rsidRPr="00DB08F3">
        <w:t>processed materials for 2 different product types by hand:</w:t>
      </w:r>
    </w:p>
    <w:p w:rsidR="00000000" w:rsidRPr="00DB08F3" w:rsidP="00DB08F3">
      <w:pPr>
        <w:pStyle w:val="ListBullet3"/>
      </w:pPr>
      <w:r w:rsidRPr="00DB08F3">
        <w:t xml:space="preserve">using a jig </w:t>
      </w:r>
    </w:p>
    <w:p w:rsidR="00000000" w:rsidRPr="00DB08F3" w:rsidP="00DB08F3">
      <w:pPr>
        <w:pStyle w:val="ListBullet3"/>
      </w:pPr>
      <w:r w:rsidRPr="00DB08F3">
        <w:t>using hand tools including punches and files</w:t>
      </w:r>
    </w:p>
    <w:p w:rsidR="00000000" w:rsidRPr="00DB08F3" w:rsidP="00DB08F3">
      <w:pPr>
        <w:pStyle w:val="ListBullet2"/>
      </w:pPr>
      <w:r w:rsidRPr="00DB08F3">
        <w:t>processed materials for 2 different product types by machine (must be different to those products processed by hand)</w:t>
      </w:r>
    </w:p>
    <w:p w:rsidR="00000000" w:rsidRPr="00DB08F3" w:rsidP="00DB08F3">
      <w:pPr>
        <w:pStyle w:val="ListBullet2"/>
      </w:pPr>
      <w:r w:rsidRPr="00DB08F3">
        <w:t xml:space="preserve">demonstrated skills </w:t>
      </w:r>
      <w:r w:rsidRPr="00DB08F3">
        <w:t>in:</w:t>
      </w:r>
    </w:p>
    <w:p w:rsidR="00000000" w:rsidRPr="00DB08F3" w:rsidP="00DB08F3">
      <w:pPr>
        <w:pStyle w:val="ListBullet3"/>
      </w:pPr>
      <w:r w:rsidRPr="00DB08F3">
        <w:t xml:space="preserve">identifying the correct processing type </w:t>
      </w:r>
    </w:p>
    <w:p w:rsidR="00000000" w:rsidRPr="00DB08F3" w:rsidP="00DB08F3">
      <w:pPr>
        <w:pStyle w:val="ListBullet3"/>
      </w:pPr>
      <w:r w:rsidRPr="00DB08F3">
        <w:t>identifying the correct die</w:t>
      </w:r>
    </w:p>
    <w:p w:rsidR="00000000" w:rsidRPr="00DB08F3" w:rsidP="00DB08F3">
      <w:pPr>
        <w:pStyle w:val="ListBullet3"/>
      </w:pPr>
      <w:r w:rsidRPr="00DB08F3">
        <w:t xml:space="preserve">changing the die in the press </w:t>
      </w:r>
    </w:p>
    <w:p w:rsidR="00000000" w:rsidRPr="00DB08F3" w:rsidP="00DB08F3">
      <w:pPr>
        <w:pStyle w:val="ListBullet3"/>
      </w:pPr>
      <w:r w:rsidRPr="00DB08F3">
        <w:t>drilling or crimping</w:t>
      </w:r>
    </w:p>
    <w:p w:rsidR="00000000" w:rsidRPr="00DB08F3" w:rsidP="00DB08F3">
      <w:pPr>
        <w:pStyle w:val="ListBullet3"/>
      </w:pPr>
      <w:r w:rsidRPr="00DB08F3">
        <w:t>precision measurement</w:t>
      </w:r>
    </w:p>
    <w:p w:rsidR="0064137F" w:rsidP="00DB08F3">
      <w:pPr>
        <w:pStyle w:val="ListBullet3"/>
      </w:pPr>
      <w:r w:rsidRPr="00DB08F3">
        <w:t>safe use of a die punch press.</w:t>
      </w:r>
    </w:p>
    <w:p w:rsidR="0064137F" w:rsidP="00DB08F3">
      <w:pPr>
        <w:pStyle w:val="ListBullet3"/>
      </w:pPr>
    </w:p>
    <w:p w:rsidR="00000000" w:rsidRPr="00DB08F3" w:rsidP="00DB08F3">
      <w:pPr>
        <w:pStyle w:val="Heading1"/>
      </w:pPr>
      <w:bookmarkStart w:id="3" w:name="O_1014654"/>
      <w:bookmarkEnd w:id="3"/>
      <w:r w:rsidRPr="00DB08F3">
        <w:t>Knowledge Evidence</w:t>
      </w:r>
    </w:p>
    <w:p w:rsidR="00000000" w:rsidRPr="00DB08F3" w:rsidP="0064137F">
      <w:pPr>
        <w:pStyle w:val="BodyText"/>
      </w:pPr>
      <w:r w:rsidRPr="00DB08F3">
        <w:t>There must be evidence the candidate has knowledge of:</w:t>
      </w:r>
    </w:p>
    <w:p w:rsidR="00000000" w:rsidRPr="00DB08F3" w:rsidP="00DB08F3">
      <w:pPr>
        <w:pStyle w:val="ListBullet"/>
      </w:pPr>
      <w:r w:rsidRPr="00DB08F3">
        <w:t>Australian Standards/New Zealand Standards AS/NZS 4667 and AS1288: their key purpose and how they impact fabrication work</w:t>
      </w:r>
    </w:p>
    <w:p w:rsidR="00000000" w:rsidRPr="00DB08F3" w:rsidP="00DB08F3">
      <w:pPr>
        <w:pStyle w:val="ListBullet"/>
      </w:pPr>
      <w:r w:rsidRPr="00DB08F3">
        <w:t>mathematical procedures for estimation, optimisation and precision measurement</w:t>
      </w:r>
    </w:p>
    <w:p w:rsidR="00000000" w:rsidRPr="00DB08F3" w:rsidP="00DB08F3">
      <w:pPr>
        <w:pStyle w:val="ListBullet"/>
      </w:pPr>
      <w:r w:rsidRPr="00DB08F3">
        <w:t>glazing product cutting and processing:</w:t>
      </w:r>
    </w:p>
    <w:p w:rsidR="00000000" w:rsidRPr="00DB08F3" w:rsidP="00DB08F3">
      <w:pPr>
        <w:pStyle w:val="ListBullet2"/>
      </w:pPr>
      <w:r w:rsidRPr="00DB08F3">
        <w:t xml:space="preserve">workplace safety system requirements </w:t>
      </w:r>
    </w:p>
    <w:p w:rsidR="00000000" w:rsidRPr="00DB08F3" w:rsidP="00DB08F3">
      <w:pPr>
        <w:pStyle w:val="ListBullet2"/>
      </w:pPr>
      <w:r w:rsidRPr="00DB08F3">
        <w:t xml:space="preserve">work flow requirements </w:t>
      </w:r>
    </w:p>
    <w:p w:rsidR="00000000" w:rsidRPr="00DB08F3" w:rsidP="00DB08F3">
      <w:pPr>
        <w:pStyle w:val="ListBullet2"/>
      </w:pPr>
      <w:r w:rsidRPr="00DB08F3">
        <w:t>qualities and characteristics of materials used in different glazing products</w:t>
      </w:r>
    </w:p>
    <w:p w:rsidR="00000000" w:rsidRPr="00DB08F3" w:rsidP="00DB08F3">
      <w:pPr>
        <w:pStyle w:val="ListBullet2"/>
      </w:pPr>
      <w:r w:rsidRPr="00DB08F3">
        <w:t xml:space="preserve">how to interpret cutting and processing requirements from different types </w:t>
      </w:r>
      <w:r w:rsidRPr="00DB08F3">
        <w:t xml:space="preserve">of work documentation </w:t>
      </w:r>
    </w:p>
    <w:p w:rsidR="00000000" w:rsidRPr="00DB08F3" w:rsidP="00DB08F3">
      <w:pPr>
        <w:pStyle w:val="ListBullet2"/>
      </w:pPr>
      <w:r w:rsidRPr="00DB08F3">
        <w:t>cutting and processing techniques, the types of problems that may occur and how to avoid and respond:</w:t>
      </w:r>
    </w:p>
    <w:p w:rsidR="00000000" w:rsidRPr="00DB08F3" w:rsidP="00DB08F3">
      <w:pPr>
        <w:pStyle w:val="ListBullet3"/>
      </w:pPr>
      <w:r w:rsidRPr="00DB08F3">
        <w:t xml:space="preserve">identifying the correct processing type </w:t>
      </w:r>
    </w:p>
    <w:p w:rsidR="00000000" w:rsidRPr="00DB08F3" w:rsidP="00DB08F3">
      <w:pPr>
        <w:pStyle w:val="ListBullet3"/>
      </w:pPr>
      <w:r w:rsidRPr="00DB08F3">
        <w:t>identifying the correct die</w:t>
      </w:r>
    </w:p>
    <w:p w:rsidR="00000000" w:rsidRPr="00DB08F3" w:rsidP="00DB08F3">
      <w:pPr>
        <w:pStyle w:val="ListBullet3"/>
      </w:pPr>
      <w:r w:rsidRPr="00DB08F3">
        <w:t xml:space="preserve">changing the die in the press </w:t>
      </w:r>
    </w:p>
    <w:p w:rsidR="00000000" w:rsidRPr="00DB08F3" w:rsidP="00DB08F3">
      <w:pPr>
        <w:pStyle w:val="ListBullet3"/>
      </w:pPr>
      <w:r w:rsidRPr="00DB08F3">
        <w:t>drilling or crimping</w:t>
      </w:r>
    </w:p>
    <w:p w:rsidR="00000000" w:rsidRPr="00DB08F3" w:rsidP="00DB08F3">
      <w:pPr>
        <w:pStyle w:val="ListBullet3"/>
      </w:pPr>
      <w:r w:rsidRPr="00DB08F3">
        <w:t>precision measurement</w:t>
      </w:r>
    </w:p>
    <w:p w:rsidR="00000000" w:rsidRPr="00DB08F3" w:rsidP="00DB08F3">
      <w:pPr>
        <w:pStyle w:val="ListBullet3"/>
      </w:pPr>
      <w:r w:rsidRPr="00DB08F3">
        <w:t>safe use of a die punch press</w:t>
      </w:r>
    </w:p>
    <w:p w:rsidR="00000000" w:rsidRPr="00DB08F3" w:rsidP="00DB08F3">
      <w:pPr>
        <w:pStyle w:val="ListBullet2"/>
      </w:pPr>
      <w:r w:rsidRPr="00DB08F3">
        <w:t>installation considerations for different products and how this impacts cutting and processing</w:t>
      </w:r>
    </w:p>
    <w:p w:rsidR="00000000" w:rsidRPr="00DB08F3" w:rsidP="00DB08F3">
      <w:pPr>
        <w:pStyle w:val="ListBullet2"/>
      </w:pPr>
      <w:r w:rsidRPr="00DB08F3">
        <w:t>types, characteristics, safe use, maintenance and limitations of cutting tools and equipment:</w:t>
      </w:r>
    </w:p>
    <w:p w:rsidR="00000000" w:rsidRPr="00DB08F3" w:rsidP="00DB08F3">
      <w:pPr>
        <w:pStyle w:val="ListBullet3"/>
      </w:pPr>
      <w:r w:rsidRPr="00DB08F3">
        <w:t>hack saw</w:t>
      </w:r>
    </w:p>
    <w:p w:rsidR="00000000" w:rsidRPr="00DB08F3" w:rsidP="00DB08F3">
      <w:pPr>
        <w:pStyle w:val="ListBullet3"/>
      </w:pPr>
      <w:r w:rsidRPr="00DB08F3">
        <w:t>drop</w:t>
      </w:r>
      <w:r w:rsidRPr="00DB08F3">
        <w:t xml:space="preserve"> saw</w:t>
      </w:r>
    </w:p>
    <w:p w:rsidR="00000000" w:rsidRPr="00DB08F3" w:rsidP="00DB08F3">
      <w:pPr>
        <w:pStyle w:val="ListBullet3"/>
      </w:pPr>
      <w:r w:rsidRPr="00DB08F3">
        <w:t>rip saw</w:t>
      </w:r>
    </w:p>
    <w:p w:rsidR="00000000" w:rsidRPr="00DB08F3" w:rsidP="00DB08F3">
      <w:pPr>
        <w:pStyle w:val="ListBullet3"/>
      </w:pPr>
      <w:r w:rsidRPr="00DB08F3">
        <w:t>up cut saw</w:t>
      </w:r>
    </w:p>
    <w:p w:rsidR="00000000" w:rsidRPr="00DB08F3" w:rsidP="00DB08F3">
      <w:pPr>
        <w:pStyle w:val="ListBullet2"/>
      </w:pPr>
      <w:r w:rsidRPr="00DB08F3">
        <w:t>techniques and requirements for calibrating and adjusting cutting equipment</w:t>
      </w:r>
    </w:p>
    <w:p w:rsidR="00000000" w:rsidRPr="00DB08F3" w:rsidP="00DB08F3">
      <w:pPr>
        <w:pStyle w:val="ListBullet2"/>
      </w:pPr>
      <w:r w:rsidRPr="00DB08F3">
        <w:t>types, characteristics, safe use, maintenance and limitations of different jigs and fixtures and die punch presses</w:t>
      </w:r>
    </w:p>
    <w:p w:rsidR="00000000" w:rsidRPr="00DB08F3" w:rsidP="00DB08F3">
      <w:pPr>
        <w:pStyle w:val="ListBullet2"/>
      </w:pPr>
      <w:r w:rsidRPr="00DB08F3">
        <w:t>quality indicators for cut and processed</w:t>
      </w:r>
      <w:r w:rsidRPr="00DB08F3">
        <w:t xml:space="preserve"> components</w:t>
      </w:r>
    </w:p>
    <w:p w:rsidR="0064137F" w:rsidP="00DB08F3">
      <w:pPr>
        <w:pStyle w:val="ListBullet"/>
      </w:pPr>
      <w:r w:rsidRPr="00DB08F3">
        <w:t>documentation requirements for fabrication work.</w:t>
      </w:r>
    </w:p>
    <w:p w:rsidR="0064137F" w:rsidP="00DB08F3">
      <w:pPr>
        <w:pStyle w:val="ListBullet"/>
      </w:pPr>
    </w:p>
    <w:p w:rsidR="00000000" w:rsidRPr="00DB08F3" w:rsidP="00DB08F3">
      <w:pPr>
        <w:pStyle w:val="Heading1"/>
      </w:pPr>
      <w:bookmarkStart w:id="4" w:name="O_1014655"/>
      <w:bookmarkEnd w:id="4"/>
      <w:r w:rsidRPr="00DB08F3">
        <w:t>Assessment Conditions</w:t>
      </w:r>
    </w:p>
    <w:p w:rsidR="00000000" w:rsidRPr="00DB08F3" w:rsidP="0064137F">
      <w:pPr>
        <w:pStyle w:val="BodyText"/>
      </w:pPr>
      <w:r w:rsidRPr="00DB08F3">
        <w:t xml:space="preserve">Skills must have been demonstrated in the workplace or in a simulated environment that reflects workplace conditions and contingencies. The following </w:t>
      </w:r>
      <w:r w:rsidRPr="00DB08F3">
        <w:t xml:space="preserve">conditions must be met for this unit: </w:t>
      </w:r>
    </w:p>
    <w:p w:rsidR="00000000" w:rsidRPr="00DB08F3" w:rsidP="00DB08F3">
      <w:pPr>
        <w:pStyle w:val="ListBullet"/>
      </w:pPr>
      <w:r w:rsidRPr="00DB08F3">
        <w:t xml:space="preserve">use of suitable facilities, equipment and resources, including: </w:t>
      </w:r>
    </w:p>
    <w:p w:rsidR="00000000" w:rsidRPr="00DB08F3" w:rsidP="00DB08F3">
      <w:pPr>
        <w:pStyle w:val="ListBullet2"/>
      </w:pPr>
      <w:r w:rsidRPr="00DB08F3">
        <w:t>equipment, tools and materials to complete tasks in the Performance Evidence</w:t>
      </w:r>
    </w:p>
    <w:p w:rsidR="00000000" w:rsidRPr="00DB08F3" w:rsidP="00DB08F3">
      <w:pPr>
        <w:pStyle w:val="ListBullet2"/>
      </w:pPr>
      <w:r w:rsidRPr="00DB08F3">
        <w:t xml:space="preserve">work orders </w:t>
      </w:r>
    </w:p>
    <w:p w:rsidR="00000000" w:rsidRPr="00DB08F3" w:rsidP="00DB08F3">
      <w:pPr>
        <w:pStyle w:val="ListBullet2"/>
      </w:pPr>
      <w:r w:rsidRPr="00DB08F3">
        <w:t>workplace procedures.</w:t>
      </w:r>
    </w:p>
    <w:p w:rsidR="0064137F" w:rsidP="0064137F">
      <w:pPr>
        <w:pStyle w:val="BodyText"/>
      </w:pPr>
      <w:r w:rsidRPr="00DB08F3">
        <w:t>Assessors must satisfy the NVR/AQTF ma</w:t>
      </w:r>
      <w:r w:rsidRPr="00DB08F3">
        <w:t>ndatory competency requirements for assessors.</w:t>
      </w:r>
    </w:p>
    <w:p w:rsidR="00000000" w:rsidRPr="00DB08F3" w:rsidP="00DB08F3">
      <w:pPr>
        <w:pStyle w:val="Heading1"/>
      </w:pPr>
      <w:bookmarkStart w:id="5" w:name="O_1014658"/>
      <w:bookmarkEnd w:id="5"/>
      <w:r w:rsidRPr="00DB08F3">
        <w:t>Links</w:t>
      </w:r>
    </w:p>
    <w:p w:rsidR="00000000" w:rsidRPr="00DB08F3" w:rsidP="0064137F">
      <w:pPr>
        <w:pStyle w:val="BodyText"/>
      </w:pPr>
      <w:r w:rsidRPr="00DB0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53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08F3" w:rsidP="00DB08F3"/>
    <w:sectPr w:rsidSect="00DB0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F3" w:rsidRPr="0064137F" w:rsidP="00641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7F" w:rsidP="00DB0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37F" w:rsidP="00DB0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137F" w:rsidP="00DB0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8F3" w:rsidRPr="0064137F" w:rsidP="00641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7F" w:rsidRPr="002D2AF8" w:rsidP="00DB0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MSFGG3028 Select, cut and process materials for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137F" w:rsidP="00DB0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AA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05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800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8F3"/>
  </w:style>
  <w:style w:type="character" w:customStyle="1" w:styleId="Heading1Char">
    <w:name w:val="Heading 1 Char"/>
    <w:basedOn w:val="DefaultParagraphFont"/>
    <w:link w:val="Heading1"/>
    <w:rsid w:val="00DB0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8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8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8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8F3"/>
    <w:rPr>
      <w:b/>
      <w:spacing w:val="0"/>
    </w:rPr>
  </w:style>
  <w:style w:type="paragraph" w:customStyle="1" w:styleId="SuperTitle">
    <w:name w:val="SuperTitle"/>
    <w:basedOn w:val="Title"/>
    <w:rsid w:val="00DB0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8F3"/>
    <w:rPr>
      <w:i/>
    </w:rPr>
  </w:style>
  <w:style w:type="paragraph" w:styleId="Caption">
    <w:name w:val="caption"/>
    <w:basedOn w:val="BodyText"/>
    <w:next w:val="Normal"/>
    <w:qFormat/>
    <w:rsid w:val="00DB0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8F3"/>
  </w:style>
  <w:style w:type="paragraph" w:styleId="TableofFigures">
    <w:name w:val="table of figures"/>
    <w:basedOn w:val="Normal"/>
    <w:next w:val="Normal"/>
    <w:semiHidden/>
    <w:rsid w:val="00DB0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8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8F3"/>
    <w:rPr>
      <w:rFonts w:ascii="Wingdings" w:hAnsi="Wingdings"/>
    </w:rPr>
  </w:style>
  <w:style w:type="paragraph" w:customStyle="1" w:styleId="TableHeading">
    <w:name w:val="Table Heading"/>
    <w:basedOn w:val="HeadingBase"/>
    <w:rsid w:val="00DB0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8F3"/>
    <w:rPr>
      <w:color w:val="0033CC"/>
      <w:u w:val="none"/>
    </w:rPr>
  </w:style>
  <w:style w:type="paragraph" w:customStyle="1" w:styleId="BodyTextRight">
    <w:name w:val="Body Text Right"/>
    <w:basedOn w:val="BodyText"/>
    <w:rsid w:val="00DB0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8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8F3"/>
    <w:rPr>
      <w:sz w:val="32"/>
    </w:rPr>
  </w:style>
  <w:style w:type="paragraph" w:customStyle="1" w:styleId="HeadingProcedure">
    <w:name w:val="Heading Procedure"/>
    <w:basedOn w:val="HeadingBase"/>
    <w:next w:val="Normal"/>
    <w:rsid w:val="00DB0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8F3"/>
    <w:pPr>
      <w:spacing w:before="60" w:after="60"/>
    </w:pPr>
  </w:style>
  <w:style w:type="paragraph" w:styleId="ListContinue">
    <w:name w:val="List Continue"/>
    <w:basedOn w:val="List"/>
    <w:rsid w:val="00DB08F3"/>
    <w:pPr>
      <w:ind w:firstLine="0"/>
    </w:pPr>
  </w:style>
  <w:style w:type="paragraph" w:customStyle="1" w:styleId="ListNote">
    <w:name w:val="List Note"/>
    <w:basedOn w:val="List"/>
    <w:rsid w:val="00DB0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8F3"/>
    <w:rPr>
      <w:rFonts w:ascii="Courier New" w:hAnsi="Courier New"/>
    </w:rPr>
  </w:style>
  <w:style w:type="paragraph" w:customStyle="1" w:styleId="NoteBullet">
    <w:name w:val="Note Bullet"/>
    <w:basedOn w:val="Note"/>
    <w:rsid w:val="00DB0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8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8F3"/>
    <w:rPr>
      <w:b/>
      <w:smallCaps/>
    </w:rPr>
  </w:style>
  <w:style w:type="paragraph" w:customStyle="1" w:styleId="TableListNumber">
    <w:name w:val="Table List Number"/>
    <w:basedOn w:val="ListNumber"/>
    <w:rsid w:val="00DB0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8F3"/>
    <w:pPr>
      <w:numPr>
        <w:numId w:val="10"/>
      </w:numPr>
    </w:pPr>
  </w:style>
  <w:style w:type="paragraph" w:customStyle="1" w:styleId="ListAlpha2">
    <w:name w:val="List Alpha 2"/>
    <w:basedOn w:val="List2"/>
    <w:rsid w:val="00DB08F3"/>
    <w:pPr>
      <w:numPr>
        <w:numId w:val="9"/>
      </w:numPr>
    </w:pPr>
  </w:style>
  <w:style w:type="paragraph" w:styleId="List2">
    <w:name w:val="List 2"/>
    <w:basedOn w:val="BodyText"/>
    <w:rsid w:val="00DB0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8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8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8F3"/>
    <w:pPr>
      <w:numPr>
        <w:numId w:val="5"/>
      </w:numPr>
    </w:pPr>
  </w:style>
  <w:style w:type="paragraph" w:styleId="ListContinue2">
    <w:name w:val="List Continue 2"/>
    <w:basedOn w:val="List2"/>
    <w:rsid w:val="00DB08F3"/>
    <w:pPr>
      <w:ind w:firstLine="0"/>
    </w:pPr>
  </w:style>
  <w:style w:type="paragraph" w:styleId="ListContinue3">
    <w:name w:val="List Continue 3"/>
    <w:basedOn w:val="List3"/>
    <w:rsid w:val="00DB08F3"/>
    <w:pPr>
      <w:ind w:left="1021" w:firstLine="0"/>
    </w:pPr>
  </w:style>
  <w:style w:type="paragraph" w:styleId="ListContinue4">
    <w:name w:val="List Continue 4"/>
    <w:basedOn w:val="List4"/>
    <w:rsid w:val="00DB08F3"/>
    <w:pPr>
      <w:ind w:firstLine="0"/>
    </w:pPr>
  </w:style>
  <w:style w:type="paragraph" w:styleId="ListContinue5">
    <w:name w:val="List Continue 5"/>
    <w:basedOn w:val="List5"/>
    <w:rsid w:val="00DB08F3"/>
    <w:pPr>
      <w:ind w:firstLine="0"/>
    </w:pPr>
  </w:style>
  <w:style w:type="paragraph" w:styleId="ListNumber3">
    <w:name w:val="List Number 3"/>
    <w:basedOn w:val="List3"/>
    <w:rsid w:val="00DB08F3"/>
    <w:pPr>
      <w:numPr>
        <w:numId w:val="6"/>
      </w:numPr>
    </w:pPr>
  </w:style>
  <w:style w:type="paragraph" w:styleId="ListNumber4">
    <w:name w:val="List Number 4"/>
    <w:basedOn w:val="List4"/>
    <w:rsid w:val="00DB08F3"/>
    <w:pPr>
      <w:numPr>
        <w:numId w:val="7"/>
      </w:numPr>
    </w:pPr>
  </w:style>
  <w:style w:type="paragraph" w:styleId="ListNumber5">
    <w:name w:val="List Number 5"/>
    <w:basedOn w:val="List5"/>
    <w:rsid w:val="00DB08F3"/>
    <w:pPr>
      <w:numPr>
        <w:numId w:val="8"/>
      </w:numPr>
    </w:pPr>
  </w:style>
  <w:style w:type="paragraph" w:styleId="BlockText">
    <w:name w:val="Block Text"/>
    <w:basedOn w:val="Normal"/>
    <w:rsid w:val="00DB0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8F3"/>
    <w:rPr>
      <w:sz w:val="16"/>
      <w:vertAlign w:val="superscript"/>
    </w:rPr>
  </w:style>
  <w:style w:type="character" w:customStyle="1" w:styleId="Symbols">
    <w:name w:val="Symbols"/>
    <w:basedOn w:val="DefaultParagraphFont"/>
    <w:rsid w:val="00DB08F3"/>
    <w:rPr>
      <w:rFonts w:ascii="Symbol" w:hAnsi="Symbol"/>
    </w:rPr>
  </w:style>
  <w:style w:type="character" w:customStyle="1" w:styleId="MenuOptions">
    <w:name w:val="Menu Options"/>
    <w:basedOn w:val="DefaultParagraphFont"/>
    <w:rsid w:val="00DB0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8F3"/>
    <w:rPr>
      <w:b/>
    </w:rPr>
  </w:style>
  <w:style w:type="character" w:customStyle="1" w:styleId="Underlined">
    <w:name w:val="Underlined"/>
    <w:basedOn w:val="DefaultParagraphFont"/>
    <w:rsid w:val="00DB08F3"/>
    <w:rPr>
      <w:u w:val="single"/>
    </w:rPr>
  </w:style>
  <w:style w:type="paragraph" w:customStyle="1" w:styleId="TableBodyTextRight">
    <w:name w:val="Table Body Text Right"/>
    <w:basedOn w:val="TableBodyText"/>
    <w:rsid w:val="00DB0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8F3"/>
    <w:rPr>
      <w:sz w:val="18"/>
    </w:rPr>
  </w:style>
  <w:style w:type="paragraph" w:customStyle="1" w:styleId="BodySmallRight">
    <w:name w:val="Body Small Right"/>
    <w:basedOn w:val="BodyTextRight"/>
    <w:rsid w:val="00DB08F3"/>
    <w:rPr>
      <w:sz w:val="18"/>
      <w:szCs w:val="18"/>
    </w:rPr>
  </w:style>
  <w:style w:type="paragraph" w:customStyle="1" w:styleId="MarginEdition">
    <w:name w:val="Margin Edition"/>
    <w:basedOn w:val="MarginNote"/>
    <w:rsid w:val="00DB0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8F3"/>
    <w:rPr>
      <w:sz w:val="2"/>
      <w:szCs w:val="2"/>
    </w:rPr>
  </w:style>
  <w:style w:type="character" w:customStyle="1" w:styleId="Small">
    <w:name w:val="Small"/>
    <w:basedOn w:val="DefaultParagraphFont"/>
    <w:rsid w:val="00DB08F3"/>
    <w:rPr>
      <w:sz w:val="16"/>
    </w:rPr>
  </w:style>
  <w:style w:type="paragraph" w:customStyle="1" w:styleId="WideTable">
    <w:name w:val="Wide Table"/>
    <w:basedOn w:val="Normal"/>
    <w:rsid w:val="00DB0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8F3"/>
  </w:style>
  <w:style w:type="paragraph" w:styleId="Quote">
    <w:name w:val="Quote"/>
    <w:basedOn w:val="Heading1"/>
    <w:link w:val="QuoteChar"/>
    <w:qFormat/>
    <w:rsid w:val="00DB0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8F3"/>
    <w:pPr>
      <w:pageBreakBefore/>
    </w:pPr>
  </w:style>
  <w:style w:type="paragraph" w:customStyle="1" w:styleId="Border">
    <w:name w:val="Border"/>
    <w:basedOn w:val="Normal"/>
    <w:qFormat/>
    <w:rsid w:val="00DB0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8F3"/>
    <w:rPr>
      <w:u w:val="single"/>
    </w:rPr>
  </w:style>
  <w:style w:type="character" w:customStyle="1" w:styleId="BoldandItalics">
    <w:name w:val="Bold and Italics"/>
    <w:qFormat/>
    <w:rsid w:val="00DB08F3"/>
    <w:rPr>
      <w:b/>
      <w:i/>
      <w:u w:val="none"/>
    </w:rPr>
  </w:style>
  <w:style w:type="paragraph" w:styleId="BalloonText">
    <w:name w:val="Balloon Text"/>
    <w:basedOn w:val="Normal"/>
    <w:link w:val="BalloonTextChar"/>
    <w:rsid w:val="00DB0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8F3"/>
    <w:pPr>
      <w:spacing w:before="0" w:after="0"/>
    </w:pPr>
  </w:style>
  <w:style w:type="paragraph" w:customStyle="1" w:styleId="BodyTextBold">
    <w:name w:val="Body Text Bold"/>
    <w:basedOn w:val="BodyText"/>
    <w:qFormat/>
    <w:rsid w:val="00DB08F3"/>
    <w:rPr>
      <w:b/>
    </w:rPr>
  </w:style>
  <w:style w:type="character" w:styleId="Hyperlink">
    <w:name w:val="Hyperlink"/>
    <w:basedOn w:val="DefaultParagraphFont"/>
    <w:uiPriority w:val="99"/>
    <w:unhideWhenUsed/>
    <w:rsid w:val="00641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3016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MSFGG3028 Select, cut and process materials for glazing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