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681" w:rsidP="009526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MSFGG3026 Laminate glass</w:t>
      </w:r>
      <w:r>
        <w:fldChar w:fldCharType="end"/>
      </w:r>
    </w:p>
    <w:p w:rsidR="00952681" w:rsidP="00952681">
      <w:pPr>
        <w:pStyle w:val="Version"/>
        <w:sectPr w:rsidSect="007075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5A2" w:rsidP="007075A2">
      <w:pPr>
        <w:pStyle w:val="SuperHeading"/>
      </w:pPr>
      <w:r w:rsidRPr="007075A2">
        <w:t>MSFGG3026 Laminate glass</w:t>
      </w:r>
    </w:p>
    <w:p w:rsidR="00000000" w:rsidRPr="007075A2" w:rsidP="007075A2">
      <w:pPr>
        <w:pStyle w:val="Heading1"/>
      </w:pPr>
      <w:bookmarkStart w:id="1" w:name="O_1015466"/>
      <w:bookmarkEnd w:id="1"/>
      <w:r w:rsidRPr="007075A2">
        <w:t>Modification History</w:t>
      </w:r>
    </w:p>
    <w:p w:rsidR="00000000" w:rsidRPr="007075A2" w:rsidP="00952681">
      <w:pPr>
        <w:pStyle w:val="BodyText"/>
      </w:pPr>
      <w:r w:rsidRPr="007075A2">
        <w:t>Release 1. Supersedes and is equivalent to MSFGG3010 Set up and operate glass laminating equipment.</w:t>
      </w:r>
    </w:p>
    <w:p w:rsidR="00000000" w:rsidRPr="007075A2" w:rsidP="007075A2">
      <w:pPr>
        <w:pStyle w:val="Heading1"/>
      </w:pPr>
      <w:bookmarkStart w:id="2" w:name="O_1015472"/>
      <w:bookmarkEnd w:id="2"/>
      <w:r w:rsidRPr="007075A2">
        <w:t>Application</w:t>
      </w:r>
    </w:p>
    <w:p w:rsidR="00000000" w:rsidRPr="007075A2" w:rsidP="00952681">
      <w:pPr>
        <w:pStyle w:val="BodyText"/>
      </w:pPr>
      <w:r w:rsidRPr="007075A2">
        <w:t>This unit describes the skills and knowledge required to set up, operate, monitor and maintain glass lam</w:t>
      </w:r>
      <w:r w:rsidRPr="007075A2">
        <w:t>inating equipment.</w:t>
      </w:r>
    </w:p>
    <w:p w:rsidR="00000000" w:rsidRPr="007075A2" w:rsidP="00952681">
      <w:pPr>
        <w:pStyle w:val="BodyText"/>
      </w:pPr>
      <w:r w:rsidRPr="007075A2">
        <w:t>This unit applies to glass processing workers producing laminated glass in accordance with pre-determined work orders.</w:t>
      </w:r>
    </w:p>
    <w:p w:rsidR="00952681" w:rsidP="00952681">
      <w:pPr>
        <w:pStyle w:val="BodyText"/>
      </w:pPr>
      <w:r w:rsidRPr="007075A2">
        <w:t xml:space="preserve">No licensing or certification requirements exist at the time of publication. Relevant legislation, industry standards </w:t>
      </w:r>
      <w:r w:rsidRPr="007075A2">
        <w:t>and codes of practice within Australia must be applied.</w:t>
      </w:r>
    </w:p>
    <w:p w:rsidR="00000000" w:rsidRPr="007075A2" w:rsidP="007075A2">
      <w:pPr>
        <w:pStyle w:val="Heading1"/>
      </w:pPr>
      <w:bookmarkStart w:id="3" w:name="O_1015471"/>
      <w:bookmarkEnd w:id="3"/>
      <w:r w:rsidRPr="007075A2">
        <w:t>Pre-requisite Unit</w:t>
      </w:r>
    </w:p>
    <w:p w:rsidR="00000000" w:rsidRPr="007075A2" w:rsidP="00952681">
      <w:pPr>
        <w:pStyle w:val="BodyText"/>
      </w:pPr>
      <w:r w:rsidRPr="007075A2">
        <w:t>N/A</w:t>
      </w:r>
    </w:p>
    <w:p w:rsidR="00000000" w:rsidRPr="007075A2" w:rsidP="007075A2">
      <w:pPr>
        <w:pStyle w:val="Heading1"/>
      </w:pPr>
      <w:bookmarkStart w:id="4" w:name="O_1015470"/>
      <w:bookmarkEnd w:id="4"/>
      <w:r w:rsidRPr="007075A2">
        <w:t>Unit Sector</w:t>
      </w:r>
    </w:p>
    <w:p w:rsidR="00000000" w:rsidRPr="007075A2" w:rsidP="00952681">
      <w:pPr>
        <w:pStyle w:val="BodyText"/>
      </w:pPr>
      <w:r w:rsidRPr="007075A2">
        <w:t>Glass and Glazing</w:t>
      </w:r>
    </w:p>
    <w:p w:rsidR="00000000" w:rsidRPr="007075A2" w:rsidP="007075A2">
      <w:pPr>
        <w:pStyle w:val="Heading1"/>
      </w:pPr>
      <w:bookmarkStart w:id="5" w:name="O_1015469"/>
      <w:bookmarkEnd w:id="5"/>
      <w:r w:rsidRPr="007075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9526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A2" w:rsidP="007075A2">
            <w:pPr>
              <w:pStyle w:val="BodyText"/>
            </w:pPr>
            <w:r w:rsidRPr="007075A2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A2">
            <w:pPr>
              <w:pStyle w:val="BodyText"/>
              <w:rPr>
                <w:lang w:val="en-NZ"/>
              </w:rPr>
            </w:pPr>
            <w:r w:rsidRPr="007075A2">
              <w:rPr>
                <w:rStyle w:val="SpecialBold"/>
              </w:rPr>
              <w:t>Performance Criteria</w:t>
            </w:r>
          </w:p>
        </w:tc>
      </w:tr>
      <w:tr w:rsidTr="009526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A2" w:rsidP="007075A2">
            <w:pPr>
              <w:pStyle w:val="BodyText"/>
            </w:pPr>
            <w:r w:rsidRPr="007075A2">
              <w:rPr>
                <w:rStyle w:val="Emphasis"/>
              </w:rPr>
              <w:t xml:space="preserve">Elements describe the </w:t>
            </w:r>
            <w:r w:rsidRPr="007075A2">
              <w:t>es</w:t>
            </w:r>
            <w:r w:rsidRPr="007075A2">
              <w:t xml:space="preserve">sential </w:t>
            </w:r>
            <w:r w:rsidRPr="007075A2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A2">
            <w:pPr>
              <w:pStyle w:val="BodyText"/>
              <w:rPr>
                <w:lang w:val="en-NZ"/>
              </w:rPr>
            </w:pPr>
            <w:r w:rsidRPr="007075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26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A2">
            <w:pPr>
              <w:pStyle w:val="BodyText"/>
              <w:rPr>
                <w:lang w:val="en-NZ"/>
              </w:rPr>
            </w:pPr>
            <w:r w:rsidRPr="007075A2">
              <w:t>1.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A2" w:rsidP="007075A2">
            <w:pPr>
              <w:pStyle w:val="BodyText"/>
            </w:pPr>
            <w:r w:rsidRPr="007075A2">
              <w:t xml:space="preserve">1.1 Read work instructions and identify work and quality requirements </w:t>
            </w:r>
          </w:p>
          <w:p w:rsidR="00000000" w:rsidRPr="007075A2" w:rsidP="007075A2">
            <w:pPr>
              <w:pStyle w:val="BodyText"/>
            </w:pPr>
            <w:r w:rsidRPr="007075A2">
              <w:t>1.2 Identify and follow work health and safety requirements, using all required personal protective equipment</w:t>
            </w:r>
          </w:p>
          <w:p w:rsidR="00000000" w:rsidRPr="007075A2" w:rsidP="007075A2">
            <w:pPr>
              <w:pStyle w:val="BodyText"/>
            </w:pPr>
            <w:r w:rsidRPr="007075A2">
              <w:t>1.3 Identify quality procedures for each stage of the process</w:t>
            </w:r>
          </w:p>
          <w:p w:rsidR="00000000" w:rsidRPr="007075A2" w:rsidP="007075A2">
            <w:pPr>
              <w:pStyle w:val="BodyText"/>
            </w:pPr>
            <w:r w:rsidRPr="007075A2">
              <w:t>1.4 Plan work sequence in a logical order to suit the job and workplace procedures</w:t>
            </w:r>
          </w:p>
          <w:p w:rsidR="00000000" w:rsidP="007075A2">
            <w:pPr>
              <w:pStyle w:val="BodyText"/>
              <w:rPr>
                <w:lang w:val="en-NZ"/>
              </w:rPr>
            </w:pPr>
            <w:r w:rsidRPr="007075A2">
              <w:t>1</w:t>
            </w:r>
            <w:r w:rsidRPr="007075A2">
              <w:t>.5 Establish and maintain communication with others involved with the work to ensure efficient work flow coordination, personnel cooperation and safety</w:t>
            </w:r>
          </w:p>
        </w:tc>
      </w:tr>
      <w:tr w:rsidTr="009526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A2">
            <w:pPr>
              <w:pStyle w:val="BodyText"/>
              <w:rPr>
                <w:lang w:val="en-NZ"/>
              </w:rPr>
            </w:pPr>
            <w:r w:rsidRPr="007075A2">
              <w:t>2. Set up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A2" w:rsidP="007075A2">
            <w:pPr>
              <w:pStyle w:val="BodyText"/>
            </w:pPr>
            <w:r w:rsidRPr="007075A2">
              <w:t>2.1 Complete pre-operational equipment checks in accordance with workplace procedur</w:t>
            </w:r>
            <w:r w:rsidRPr="007075A2">
              <w:t>es</w:t>
            </w:r>
          </w:p>
          <w:p w:rsidR="00000000" w:rsidRPr="007075A2" w:rsidP="007075A2">
            <w:pPr>
              <w:pStyle w:val="BodyText"/>
            </w:pPr>
            <w:r w:rsidRPr="007075A2">
              <w:t>2.2 Confirm machine operation through quality checks on first production of finished items</w:t>
            </w:r>
          </w:p>
          <w:p w:rsidR="00000000" w:rsidP="007075A2">
            <w:pPr>
              <w:pStyle w:val="BodyText"/>
              <w:rPr>
                <w:lang w:val="en-NZ"/>
              </w:rPr>
            </w:pPr>
            <w:r w:rsidRPr="007075A2">
              <w:t>2.3 Make adjustments to settings and parameters based on initial quality checks.</w:t>
            </w:r>
          </w:p>
        </w:tc>
      </w:tr>
      <w:tr w:rsidTr="009526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A2">
            <w:pPr>
              <w:pStyle w:val="BodyText"/>
              <w:rPr>
                <w:lang w:val="en-NZ"/>
              </w:rPr>
            </w:pPr>
            <w:r w:rsidRPr="007075A2">
              <w:t>3. Conduct glass laminating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A2" w:rsidP="007075A2">
            <w:pPr>
              <w:pStyle w:val="BodyText"/>
            </w:pPr>
            <w:r w:rsidRPr="007075A2">
              <w:t>3.1 Prepare glass to be laminated for the</w:t>
            </w:r>
            <w:r w:rsidRPr="007075A2">
              <w:t xml:space="preserve"> process in accordance with workplace procedures or industry practice</w:t>
            </w:r>
          </w:p>
          <w:p w:rsidR="00000000" w:rsidRPr="007075A2" w:rsidP="007075A2">
            <w:pPr>
              <w:pStyle w:val="BodyText"/>
            </w:pPr>
            <w:r w:rsidRPr="007075A2">
              <w:t>3.2 Complete startup and shutdown procedures for equipment in accordance with manufacturer instructions or workplace procedures</w:t>
            </w:r>
          </w:p>
          <w:p w:rsidR="00000000" w:rsidRPr="007075A2" w:rsidP="007075A2">
            <w:pPr>
              <w:pStyle w:val="BodyText"/>
            </w:pPr>
            <w:r w:rsidRPr="007075A2">
              <w:t>3.3 Conduct glass delivery and washing procedures in accordance with manufacturer instructions or workplace procedures</w:t>
            </w:r>
          </w:p>
          <w:p w:rsidR="00000000" w:rsidRPr="007075A2" w:rsidP="007075A2">
            <w:pPr>
              <w:pStyle w:val="BodyText"/>
            </w:pPr>
            <w:r w:rsidRPr="007075A2">
              <w:t>3.4 Monitor white room conditions and conduct procedures in accordance with manufacturer instructions or workplace procedures</w:t>
            </w:r>
          </w:p>
          <w:p w:rsidR="00000000" w:rsidRPr="007075A2" w:rsidP="007075A2">
            <w:pPr>
              <w:pStyle w:val="BodyText"/>
            </w:pPr>
            <w:r w:rsidRPr="007075A2">
              <w:t>3.5 Operate</w:t>
            </w:r>
            <w:r w:rsidRPr="007075A2">
              <w:t xml:space="preserve"> white room hoist in accordance with manufacturer instructions or workplace procedures</w:t>
            </w:r>
          </w:p>
          <w:p w:rsidR="00000000" w:rsidRPr="007075A2" w:rsidP="007075A2">
            <w:pPr>
              <w:pStyle w:val="BodyText"/>
            </w:pPr>
            <w:r w:rsidRPr="007075A2">
              <w:t>3.6 Accurately apply interlayer in accordance with work instructions</w:t>
            </w:r>
          </w:p>
          <w:p w:rsidR="00000000" w:rsidRPr="007075A2" w:rsidP="007075A2">
            <w:pPr>
              <w:pStyle w:val="BodyText"/>
            </w:pPr>
            <w:r w:rsidRPr="007075A2">
              <w:t>3.7 Operate pre-press oven and glass stacker in accordance with manufacturer instructions or workpla</w:t>
            </w:r>
            <w:r w:rsidRPr="007075A2">
              <w:t>ce procedures and accurately document required information</w:t>
            </w:r>
          </w:p>
          <w:p w:rsidR="00000000" w:rsidRPr="007075A2" w:rsidP="007075A2">
            <w:pPr>
              <w:pStyle w:val="BodyText"/>
            </w:pPr>
            <w:r w:rsidRPr="007075A2">
              <w:t>3.8 Operate air lifter in accordance with manufacturer instructions or workplace procedures</w:t>
            </w:r>
          </w:p>
          <w:p w:rsidR="00000000" w:rsidP="007075A2">
            <w:pPr>
              <w:pStyle w:val="BodyText"/>
              <w:rPr>
                <w:lang w:val="en-NZ"/>
              </w:rPr>
            </w:pPr>
            <w:r w:rsidRPr="007075A2">
              <w:t>3.9 Load, operate and unload autoclave in accordance with manufacturer instructions or workplace procedur</w:t>
            </w:r>
            <w:r w:rsidRPr="007075A2">
              <w:t>es</w:t>
            </w:r>
          </w:p>
        </w:tc>
      </w:tr>
      <w:tr w:rsidTr="009526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A2">
            <w:pPr>
              <w:pStyle w:val="BodyText"/>
              <w:rPr>
                <w:lang w:val="en-NZ"/>
              </w:rPr>
            </w:pPr>
            <w:r w:rsidRPr="007075A2">
              <w:t>4. Complete work and maintain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A2" w:rsidP="007075A2">
            <w:pPr>
              <w:pStyle w:val="BodyText"/>
            </w:pPr>
            <w:r w:rsidRPr="007075A2">
              <w:t>4.1 Inspect completed product for compliance with quality and work order requirements and reprocess or discard in accordance with workplace procedures</w:t>
            </w:r>
          </w:p>
          <w:p w:rsidR="00000000" w:rsidRPr="007075A2" w:rsidP="007075A2">
            <w:pPr>
              <w:pStyle w:val="BodyText"/>
            </w:pPr>
            <w:r w:rsidRPr="007075A2">
              <w:t>4.2 Test, classify and mark laminated glass in accordance wit</w:t>
            </w:r>
            <w:r w:rsidRPr="007075A2">
              <w:t>h Australian Standards, and store in designated holding area</w:t>
            </w:r>
          </w:p>
          <w:p w:rsidR="00000000" w:rsidRPr="007075A2" w:rsidP="007075A2">
            <w:pPr>
              <w:pStyle w:val="BodyText"/>
            </w:pPr>
            <w:r w:rsidRPr="007075A2">
              <w:t>4.3 Clean work area and safely dispose of rubbish in accordance with workplace procedures</w:t>
            </w:r>
          </w:p>
          <w:p w:rsidR="00000000" w:rsidRPr="007075A2" w:rsidP="007075A2">
            <w:pPr>
              <w:pStyle w:val="BodyText"/>
            </w:pPr>
            <w:r w:rsidRPr="007075A2">
              <w:t xml:space="preserve">4.4 Inspect, maintain and tag equipment in accordance with workplace procedures </w:t>
            </w:r>
          </w:p>
          <w:p w:rsidR="00000000" w:rsidRPr="007075A2" w:rsidP="007075A2">
            <w:pPr>
              <w:pStyle w:val="BodyText"/>
            </w:pPr>
            <w:r w:rsidRPr="007075A2">
              <w:t>4.5 Remove and store too</w:t>
            </w:r>
            <w:r w:rsidRPr="007075A2">
              <w:t>ls, equipment and unused materials in accordance with workplace procedures</w:t>
            </w:r>
          </w:p>
          <w:p w:rsidR="00000000" w:rsidRPr="007075A2" w:rsidP="007075A2">
            <w:pPr>
              <w:pStyle w:val="BodyText"/>
            </w:pPr>
            <w:r w:rsidRPr="007075A2">
              <w:t>4.6 Accurately complete required workplace documentation</w:t>
            </w:r>
          </w:p>
        </w:tc>
      </w:tr>
    </w:tbl>
    <w:p w:rsidR="00952681" w:rsidP="007075A2">
      <w:pPr>
        <w:pStyle w:val="BodyText"/>
      </w:pPr>
    </w:p>
    <w:p w:rsidR="00952681" w:rsidP="007075A2">
      <w:pPr>
        <w:pStyle w:val="BodyText"/>
      </w:pPr>
    </w:p>
    <w:p w:rsidR="00000000" w:rsidRPr="007075A2" w:rsidP="007075A2">
      <w:pPr>
        <w:pStyle w:val="Heading1"/>
      </w:pPr>
      <w:bookmarkStart w:id="6" w:name="O_1015468"/>
      <w:bookmarkEnd w:id="6"/>
      <w:r w:rsidRPr="007075A2">
        <w:t>Foundation Skills</w:t>
      </w:r>
    </w:p>
    <w:p w:rsidR="00000000" w:rsidRPr="007075A2" w:rsidP="00952681">
      <w:pPr>
        <w:pStyle w:val="BodyText"/>
      </w:pPr>
      <w:r w:rsidRPr="007075A2">
        <w:t xml:space="preserve">Foundation skills essential to performance are explicit in the performance criteria </w:t>
      </w:r>
      <w:r w:rsidRPr="007075A2">
        <w:t>of this unit of competency.</w:t>
      </w:r>
    </w:p>
    <w:p w:rsidR="00000000" w:rsidRPr="007075A2" w:rsidP="007075A2">
      <w:pPr>
        <w:pStyle w:val="Heading1"/>
      </w:pPr>
      <w:bookmarkStart w:id="7" w:name="O_1015467"/>
      <w:bookmarkEnd w:id="7"/>
      <w:r w:rsidRPr="007075A2">
        <w:t>Unit Mapping Information</w:t>
      </w:r>
    </w:p>
    <w:p w:rsidR="00000000" w:rsidRPr="007075A2" w:rsidP="00952681">
      <w:pPr>
        <w:pStyle w:val="BodyText"/>
      </w:pPr>
      <w:r w:rsidRPr="007075A2">
        <w:t>Supersedes and is equivalent to MSFGG3010 Set up and operate glass laminating equipment.</w:t>
      </w:r>
    </w:p>
    <w:p w:rsidR="00000000" w:rsidRPr="007075A2" w:rsidP="007075A2">
      <w:pPr>
        <w:pStyle w:val="Heading1"/>
      </w:pPr>
      <w:bookmarkStart w:id="8" w:name="O_1015460"/>
      <w:bookmarkEnd w:id="8"/>
      <w:r w:rsidRPr="007075A2">
        <w:t>Links</w:t>
      </w:r>
    </w:p>
    <w:p w:rsidR="00000000" w:rsidRPr="007075A2" w:rsidP="00952681">
      <w:pPr>
        <w:pStyle w:val="BodyText"/>
      </w:pPr>
      <w:r w:rsidRPr="007075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B0D5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075A2" w:rsidP="007075A2"/>
    <w:sectPr w:rsidSect="007075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A2" w:rsidRPr="00952681" w:rsidP="009526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81" w:rsidP="007075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681" w:rsidP="007075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2681" w:rsidP="007075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5A2" w:rsidRPr="00952681" w:rsidP="009526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81" w:rsidRPr="002D2AF8" w:rsidP="007075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MSFGG3026 Laminate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52681" w:rsidP="007075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5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5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5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5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5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5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5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5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5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5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5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5A2"/>
  </w:style>
  <w:style w:type="character" w:customStyle="1" w:styleId="Heading1Char">
    <w:name w:val="Heading 1 Char"/>
    <w:basedOn w:val="DefaultParagraphFont"/>
    <w:link w:val="Heading1"/>
    <w:rsid w:val="007075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5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5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75A2"/>
    <w:rPr>
      <w:b/>
      <w:spacing w:val="0"/>
    </w:rPr>
  </w:style>
  <w:style w:type="character" w:styleId="Emphasis">
    <w:name w:val="Emphasis"/>
    <w:basedOn w:val="DefaultParagraphFont"/>
    <w:qFormat/>
    <w:rsid w:val="007075A2"/>
    <w:rPr>
      <w:i/>
    </w:rPr>
  </w:style>
  <w:style w:type="paragraph" w:customStyle="1" w:styleId="SuperHeading">
    <w:name w:val="SuperHeading"/>
    <w:basedOn w:val="Normal"/>
    <w:rsid w:val="007075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5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5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5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5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5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5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5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5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5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5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5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5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5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5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5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5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75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75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5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5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5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75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75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5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5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5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5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5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5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5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5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75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5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5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5A2"/>
  </w:style>
  <w:style w:type="paragraph" w:styleId="TableofFigures">
    <w:name w:val="table of figures"/>
    <w:basedOn w:val="Normal"/>
    <w:next w:val="Normal"/>
    <w:semiHidden/>
    <w:rsid w:val="007075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5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75A2"/>
    <w:rPr>
      <w:rFonts w:ascii="Wingdings" w:hAnsi="Wingdings"/>
    </w:rPr>
  </w:style>
  <w:style w:type="paragraph" w:customStyle="1" w:styleId="TableHeading">
    <w:name w:val="Table Heading"/>
    <w:basedOn w:val="HeadingBase"/>
    <w:rsid w:val="007075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5A2"/>
    <w:rPr>
      <w:color w:val="0033CC"/>
      <w:u w:val="none"/>
    </w:rPr>
  </w:style>
  <w:style w:type="paragraph" w:customStyle="1" w:styleId="BodyTextRight">
    <w:name w:val="Body Text Right"/>
    <w:basedOn w:val="BodyText"/>
    <w:rsid w:val="007075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5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5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5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5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5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5A2"/>
    <w:rPr>
      <w:sz w:val="32"/>
    </w:rPr>
  </w:style>
  <w:style w:type="paragraph" w:customStyle="1" w:styleId="HeadingProcedure">
    <w:name w:val="Heading Procedure"/>
    <w:basedOn w:val="HeadingBase"/>
    <w:next w:val="Normal"/>
    <w:rsid w:val="007075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5A2"/>
    <w:pPr>
      <w:spacing w:before="60" w:after="60"/>
    </w:pPr>
  </w:style>
  <w:style w:type="paragraph" w:styleId="ListContinue">
    <w:name w:val="List Continue"/>
    <w:basedOn w:val="List"/>
    <w:rsid w:val="007075A2"/>
    <w:pPr>
      <w:ind w:firstLine="0"/>
    </w:pPr>
  </w:style>
  <w:style w:type="paragraph" w:customStyle="1" w:styleId="ListNote">
    <w:name w:val="List Note"/>
    <w:basedOn w:val="List"/>
    <w:rsid w:val="007075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5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5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5A2"/>
    <w:rPr>
      <w:rFonts w:ascii="Courier New" w:hAnsi="Courier New"/>
    </w:rPr>
  </w:style>
  <w:style w:type="paragraph" w:customStyle="1" w:styleId="NoteBullet">
    <w:name w:val="Note Bullet"/>
    <w:basedOn w:val="Note"/>
    <w:rsid w:val="007075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5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5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5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5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75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5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5A2"/>
    <w:rPr>
      <w:b/>
      <w:smallCaps/>
    </w:rPr>
  </w:style>
  <w:style w:type="paragraph" w:customStyle="1" w:styleId="TableListNumber">
    <w:name w:val="Table List Number"/>
    <w:basedOn w:val="ListNumber"/>
    <w:rsid w:val="007075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5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5A2"/>
    <w:pPr>
      <w:numPr>
        <w:numId w:val="7"/>
      </w:numPr>
    </w:pPr>
  </w:style>
  <w:style w:type="paragraph" w:customStyle="1" w:styleId="ListAlpha2">
    <w:name w:val="List Alpha 2"/>
    <w:basedOn w:val="List2"/>
    <w:rsid w:val="007075A2"/>
    <w:pPr>
      <w:numPr>
        <w:numId w:val="6"/>
      </w:numPr>
    </w:pPr>
  </w:style>
  <w:style w:type="paragraph" w:styleId="List2">
    <w:name w:val="List 2"/>
    <w:basedOn w:val="BodyText"/>
    <w:rsid w:val="007075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5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5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5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5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5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75A2"/>
    <w:pPr>
      <w:numPr>
        <w:numId w:val="2"/>
      </w:numPr>
    </w:pPr>
  </w:style>
  <w:style w:type="paragraph" w:styleId="ListContinue2">
    <w:name w:val="List Continue 2"/>
    <w:basedOn w:val="List2"/>
    <w:rsid w:val="007075A2"/>
    <w:pPr>
      <w:ind w:firstLine="0"/>
    </w:pPr>
  </w:style>
  <w:style w:type="paragraph" w:styleId="ListContinue3">
    <w:name w:val="List Continue 3"/>
    <w:basedOn w:val="List3"/>
    <w:rsid w:val="007075A2"/>
    <w:pPr>
      <w:ind w:left="1021" w:firstLine="0"/>
    </w:pPr>
  </w:style>
  <w:style w:type="paragraph" w:styleId="ListContinue4">
    <w:name w:val="List Continue 4"/>
    <w:basedOn w:val="List4"/>
    <w:rsid w:val="007075A2"/>
    <w:pPr>
      <w:ind w:firstLine="0"/>
    </w:pPr>
  </w:style>
  <w:style w:type="paragraph" w:styleId="ListContinue5">
    <w:name w:val="List Continue 5"/>
    <w:basedOn w:val="List5"/>
    <w:rsid w:val="007075A2"/>
    <w:pPr>
      <w:ind w:firstLine="0"/>
    </w:pPr>
  </w:style>
  <w:style w:type="paragraph" w:styleId="ListNumber3">
    <w:name w:val="List Number 3"/>
    <w:basedOn w:val="List3"/>
    <w:rsid w:val="007075A2"/>
    <w:pPr>
      <w:numPr>
        <w:numId w:val="3"/>
      </w:numPr>
    </w:pPr>
  </w:style>
  <w:style w:type="paragraph" w:styleId="ListNumber4">
    <w:name w:val="List Number 4"/>
    <w:basedOn w:val="List4"/>
    <w:rsid w:val="007075A2"/>
    <w:pPr>
      <w:numPr>
        <w:numId w:val="4"/>
      </w:numPr>
    </w:pPr>
  </w:style>
  <w:style w:type="paragraph" w:styleId="ListNumber5">
    <w:name w:val="List Number 5"/>
    <w:basedOn w:val="List5"/>
    <w:rsid w:val="007075A2"/>
    <w:pPr>
      <w:numPr>
        <w:numId w:val="5"/>
      </w:numPr>
    </w:pPr>
  </w:style>
  <w:style w:type="paragraph" w:styleId="BlockText">
    <w:name w:val="Block Text"/>
    <w:basedOn w:val="Normal"/>
    <w:rsid w:val="007075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5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5A2"/>
    <w:rPr>
      <w:sz w:val="16"/>
      <w:vertAlign w:val="superscript"/>
    </w:rPr>
  </w:style>
  <w:style w:type="character" w:customStyle="1" w:styleId="Symbols">
    <w:name w:val="Symbols"/>
    <w:basedOn w:val="DefaultParagraphFont"/>
    <w:rsid w:val="007075A2"/>
    <w:rPr>
      <w:rFonts w:ascii="Symbol" w:hAnsi="Symbol"/>
    </w:rPr>
  </w:style>
  <w:style w:type="character" w:customStyle="1" w:styleId="MenuOptions">
    <w:name w:val="Menu Options"/>
    <w:basedOn w:val="DefaultParagraphFont"/>
    <w:rsid w:val="007075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5A2"/>
    <w:rPr>
      <w:b/>
    </w:rPr>
  </w:style>
  <w:style w:type="character" w:customStyle="1" w:styleId="Underlined">
    <w:name w:val="Underlined"/>
    <w:basedOn w:val="DefaultParagraphFont"/>
    <w:rsid w:val="007075A2"/>
    <w:rPr>
      <w:u w:val="single"/>
    </w:rPr>
  </w:style>
  <w:style w:type="paragraph" w:customStyle="1" w:styleId="TableBodyTextRight">
    <w:name w:val="Table Body Text Right"/>
    <w:basedOn w:val="TableBodyText"/>
    <w:rsid w:val="007075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5A2"/>
    <w:rPr>
      <w:sz w:val="18"/>
    </w:rPr>
  </w:style>
  <w:style w:type="paragraph" w:customStyle="1" w:styleId="BodySmallRight">
    <w:name w:val="Body Small Right"/>
    <w:basedOn w:val="BodyTextRight"/>
    <w:rsid w:val="007075A2"/>
    <w:rPr>
      <w:sz w:val="18"/>
      <w:szCs w:val="18"/>
    </w:rPr>
  </w:style>
  <w:style w:type="paragraph" w:customStyle="1" w:styleId="MarginEdition">
    <w:name w:val="Margin Edition"/>
    <w:basedOn w:val="MarginNote"/>
    <w:rsid w:val="007075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5A2"/>
    <w:rPr>
      <w:sz w:val="2"/>
      <w:szCs w:val="2"/>
    </w:rPr>
  </w:style>
  <w:style w:type="character" w:customStyle="1" w:styleId="Small">
    <w:name w:val="Small"/>
    <w:basedOn w:val="DefaultParagraphFont"/>
    <w:rsid w:val="007075A2"/>
    <w:rPr>
      <w:sz w:val="16"/>
    </w:rPr>
  </w:style>
  <w:style w:type="paragraph" w:customStyle="1" w:styleId="WideTable">
    <w:name w:val="Wide Table"/>
    <w:basedOn w:val="Normal"/>
    <w:rsid w:val="007075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5A2"/>
  </w:style>
  <w:style w:type="paragraph" w:styleId="Quote">
    <w:name w:val="Quote"/>
    <w:basedOn w:val="Heading1"/>
    <w:link w:val="QuoteChar"/>
    <w:qFormat/>
    <w:rsid w:val="007075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5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5A2"/>
    <w:pPr>
      <w:pageBreakBefore/>
    </w:pPr>
  </w:style>
  <w:style w:type="paragraph" w:customStyle="1" w:styleId="Border">
    <w:name w:val="Border"/>
    <w:basedOn w:val="Normal"/>
    <w:qFormat/>
    <w:rsid w:val="007075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5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5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5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5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5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5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5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5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5A2"/>
    <w:rPr>
      <w:u w:val="single"/>
    </w:rPr>
  </w:style>
  <w:style w:type="character" w:customStyle="1" w:styleId="BoldandItalics">
    <w:name w:val="Bold and Italics"/>
    <w:qFormat/>
    <w:rsid w:val="007075A2"/>
    <w:rPr>
      <w:b/>
      <w:i/>
      <w:u w:val="none"/>
    </w:rPr>
  </w:style>
  <w:style w:type="paragraph" w:styleId="BalloonText">
    <w:name w:val="Balloon Text"/>
    <w:basedOn w:val="Normal"/>
    <w:link w:val="BalloonTextChar"/>
    <w:rsid w:val="007075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5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5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5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5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5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5A2"/>
    <w:pPr>
      <w:spacing w:before="0" w:after="0"/>
    </w:pPr>
  </w:style>
  <w:style w:type="paragraph" w:customStyle="1" w:styleId="BodyTextBold">
    <w:name w:val="Body Text Bold"/>
    <w:basedOn w:val="BodyText"/>
    <w:qFormat/>
    <w:rsid w:val="007075A2"/>
    <w:rPr>
      <w:b/>
    </w:rPr>
  </w:style>
  <w:style w:type="character" w:styleId="Hyperlink">
    <w:name w:val="Hyperlink"/>
    <w:basedOn w:val="DefaultParagraphFont"/>
    <w:uiPriority w:val="99"/>
    <w:unhideWhenUsed/>
    <w:rsid w:val="009526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3380</Characters>
  <Application>Microsoft Office Word</Application>
  <DocSecurity>0</DocSecurity>
  <Lines>96</Lines>
  <Paragraphs>61</Paragraphs>
  <ScaleCrop>false</ScaleCrop>
  <Company>Author-it Software Corporation Ltd.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MSFGG3026 Laminate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2022-12-21T05:27:00Z</dcterms:created>
  <dcterms:modified xsi:type="dcterms:W3CDTF">2022-12-21T05:27:00Z</dcterms:modified>
</cp:coreProperties>
</file>