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6DF" w:rsidP="00782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MSFGG3026 Laminate glass</w:t>
      </w:r>
      <w:r>
        <w:fldChar w:fldCharType="end"/>
      </w:r>
    </w:p>
    <w:p w:rsidR="007826DF" w:rsidP="007826DF">
      <w:pPr>
        <w:pStyle w:val="Version"/>
        <w:sectPr w:rsidSect="00907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E1E" w:rsidP="00907E1E">
      <w:pPr>
        <w:pStyle w:val="SuperHeading"/>
      </w:pPr>
      <w:r w:rsidRPr="00907E1E">
        <w:t>Assessment Requirements for MSFGG3026 Laminate glass</w:t>
      </w:r>
    </w:p>
    <w:p w:rsidR="00000000" w:rsidRPr="00907E1E" w:rsidP="00907E1E">
      <w:pPr>
        <w:pStyle w:val="Heading1"/>
      </w:pPr>
      <w:bookmarkStart w:id="1" w:name="O_1015462"/>
      <w:bookmarkEnd w:id="1"/>
      <w:r w:rsidRPr="00907E1E">
        <w:t>Modification History</w:t>
      </w:r>
    </w:p>
    <w:p w:rsidR="007826DF" w:rsidP="007826DF">
      <w:pPr>
        <w:pStyle w:val="BodyText"/>
      </w:pPr>
      <w:r w:rsidRPr="00907E1E">
        <w:t>Release 1. Supersedes and is equivalent to MSFGG3010 Set up and operate glass laminating equipment.</w:t>
      </w:r>
    </w:p>
    <w:p w:rsidR="00000000" w:rsidRPr="00907E1E" w:rsidP="00907E1E">
      <w:pPr>
        <w:pStyle w:val="Heading1"/>
      </w:pPr>
      <w:bookmarkStart w:id="2" w:name="O_1015465"/>
      <w:bookmarkEnd w:id="2"/>
      <w:r w:rsidRPr="00907E1E">
        <w:t>Performance Evidence</w:t>
      </w:r>
    </w:p>
    <w:p w:rsidR="00000000" w:rsidRPr="00907E1E" w:rsidP="007826DF">
      <w:pPr>
        <w:pStyle w:val="BodyText"/>
      </w:pPr>
      <w:r w:rsidRPr="00907E1E">
        <w:t>There must be evidence the candidate has completed the tasks outlined in the</w:t>
      </w:r>
      <w:r w:rsidRPr="00907E1E">
        <w:t xml:space="preserve"> elements and performance criteria of this unit, and:</w:t>
      </w:r>
    </w:p>
    <w:p w:rsidR="007826DF" w:rsidP="00907E1E">
      <w:pPr>
        <w:pStyle w:val="ListBullet"/>
      </w:pPr>
      <w:r w:rsidRPr="00907E1E">
        <w:t>completed the laminating process using 3 different glass types and interlayer thicknesses.</w:t>
      </w:r>
    </w:p>
    <w:p w:rsidR="007826DF" w:rsidP="00907E1E">
      <w:pPr>
        <w:pStyle w:val="ListBullet"/>
      </w:pPr>
    </w:p>
    <w:p w:rsidR="00000000" w:rsidRPr="00907E1E" w:rsidP="00907E1E">
      <w:pPr>
        <w:pStyle w:val="Heading1"/>
      </w:pPr>
      <w:bookmarkStart w:id="3" w:name="O_1015464"/>
      <w:bookmarkEnd w:id="3"/>
      <w:r w:rsidRPr="00907E1E">
        <w:t>Knowledge Evidence</w:t>
      </w:r>
    </w:p>
    <w:p w:rsidR="00000000" w:rsidRPr="00907E1E" w:rsidP="007826DF">
      <w:pPr>
        <w:pStyle w:val="BodyText"/>
      </w:pPr>
      <w:r w:rsidRPr="00907E1E">
        <w:t>There must be evidence the candidate has knowledge of:</w:t>
      </w:r>
    </w:p>
    <w:p w:rsidR="00000000" w:rsidRPr="00907E1E" w:rsidP="00907E1E">
      <w:pPr>
        <w:pStyle w:val="ListBullet"/>
      </w:pPr>
      <w:r w:rsidRPr="00907E1E">
        <w:t>purpose and key</w:t>
      </w:r>
      <w:r w:rsidRPr="00907E1E">
        <w:t xml:space="preserve"> provisions of Australian Standard AS/NZS 2208 – testing requirements</w:t>
      </w:r>
    </w:p>
    <w:p w:rsidR="00000000" w:rsidRPr="00907E1E" w:rsidP="00907E1E">
      <w:pPr>
        <w:pStyle w:val="ListBullet"/>
      </w:pPr>
      <w:r w:rsidRPr="00907E1E">
        <w:t>workplace safety system requirements related to the operation of glass laminating equipment</w:t>
      </w:r>
    </w:p>
    <w:p w:rsidR="00000000" w:rsidRPr="00907E1E" w:rsidP="00907E1E">
      <w:pPr>
        <w:pStyle w:val="ListBullet"/>
      </w:pPr>
      <w:r w:rsidRPr="00907E1E">
        <w:t xml:space="preserve">work flow requirements relating to the operation of glass laminating equipment, including how </w:t>
      </w:r>
      <w:r w:rsidRPr="00907E1E">
        <w:t>the process fits into the overall glass processing system</w:t>
      </w:r>
    </w:p>
    <w:p w:rsidR="00000000" w:rsidRPr="00907E1E" w:rsidP="00907E1E">
      <w:pPr>
        <w:pStyle w:val="ListBullet"/>
      </w:pPr>
      <w:r w:rsidRPr="00907E1E">
        <w:t>the role and importance of communication with others in relation to quality and safety</w:t>
      </w:r>
    </w:p>
    <w:p w:rsidR="00000000" w:rsidRPr="00907E1E" w:rsidP="00907E1E">
      <w:pPr>
        <w:pStyle w:val="ListBullet"/>
      </w:pPr>
      <w:r w:rsidRPr="00907E1E">
        <w:t xml:space="preserve">mathematical procedures for effective equipment operation and fault investigation </w:t>
      </w:r>
    </w:p>
    <w:p w:rsidR="00000000" w:rsidRPr="00907E1E" w:rsidP="00907E1E">
      <w:pPr>
        <w:pStyle w:val="ListBullet"/>
      </w:pPr>
      <w:r w:rsidRPr="00907E1E">
        <w:t>common items found in work i</w:t>
      </w:r>
      <w:r w:rsidRPr="00907E1E">
        <w:t>nstructions for glass laminating, including:</w:t>
      </w:r>
    </w:p>
    <w:p w:rsidR="00000000" w:rsidRPr="00907E1E" w:rsidP="00907E1E">
      <w:pPr>
        <w:pStyle w:val="ListBullet2"/>
      </w:pPr>
      <w:r w:rsidRPr="00907E1E">
        <w:t>material to be used</w:t>
      </w:r>
    </w:p>
    <w:p w:rsidR="00000000" w:rsidRPr="00907E1E" w:rsidP="00907E1E">
      <w:pPr>
        <w:pStyle w:val="ListBullet2"/>
      </w:pPr>
      <w:r w:rsidRPr="00907E1E">
        <w:t>number of sheets to be laminated and holding area for completed items</w:t>
      </w:r>
    </w:p>
    <w:p w:rsidR="00000000" w:rsidRPr="00907E1E" w:rsidP="00907E1E">
      <w:pPr>
        <w:pStyle w:val="ListBullet2"/>
      </w:pPr>
      <w:r w:rsidRPr="00907E1E">
        <w:t>process required to complete work tasks</w:t>
      </w:r>
    </w:p>
    <w:p w:rsidR="00000000" w:rsidRPr="00907E1E" w:rsidP="00907E1E">
      <w:pPr>
        <w:pStyle w:val="ListBullet2"/>
      </w:pPr>
      <w:r w:rsidRPr="00907E1E">
        <w:t>type, thickness and colour of the interlayer</w:t>
      </w:r>
    </w:p>
    <w:p w:rsidR="00000000" w:rsidRPr="00907E1E" w:rsidP="00907E1E">
      <w:pPr>
        <w:pStyle w:val="ListBullet2"/>
      </w:pPr>
      <w:r w:rsidRPr="00907E1E">
        <w:t>correct machine heat and pressure settings for the materials being used</w:t>
      </w:r>
    </w:p>
    <w:p w:rsidR="00000000" w:rsidRPr="00907E1E" w:rsidP="00907E1E">
      <w:pPr>
        <w:pStyle w:val="ListBullet"/>
      </w:pPr>
      <w:r w:rsidRPr="00907E1E">
        <w:t>qualities, characteristics and uses of different types of laminated glass, including:</w:t>
      </w:r>
    </w:p>
    <w:p w:rsidR="00000000" w:rsidRPr="00907E1E" w:rsidP="00907E1E">
      <w:pPr>
        <w:pStyle w:val="ListBullet2"/>
      </w:pPr>
      <w:r w:rsidRPr="00907E1E">
        <w:t>annealed float glass</w:t>
      </w:r>
    </w:p>
    <w:p w:rsidR="00000000" w:rsidRPr="00907E1E" w:rsidP="00907E1E">
      <w:pPr>
        <w:pStyle w:val="ListBullet2"/>
      </w:pPr>
      <w:r w:rsidRPr="00907E1E">
        <w:t>automotive glass</w:t>
      </w:r>
    </w:p>
    <w:p w:rsidR="00000000" w:rsidRPr="00907E1E" w:rsidP="00907E1E">
      <w:pPr>
        <w:pStyle w:val="ListBullet2"/>
      </w:pPr>
      <w:r w:rsidRPr="00907E1E">
        <w:t>bullet and bandit resistant glass</w:t>
      </w:r>
    </w:p>
    <w:p w:rsidR="00000000" w:rsidRPr="00907E1E" w:rsidP="00907E1E">
      <w:pPr>
        <w:pStyle w:val="ListBullet2"/>
      </w:pPr>
      <w:r w:rsidRPr="00907E1E">
        <w:t>heat-strengthened glass</w:t>
      </w:r>
    </w:p>
    <w:p w:rsidR="00000000" w:rsidRPr="00907E1E" w:rsidP="00907E1E">
      <w:pPr>
        <w:pStyle w:val="ListBullet2"/>
      </w:pPr>
      <w:r w:rsidRPr="00907E1E">
        <w:t>insulated glass</w:t>
      </w:r>
    </w:p>
    <w:p w:rsidR="00000000" w:rsidRPr="00907E1E" w:rsidP="00907E1E">
      <w:pPr>
        <w:pStyle w:val="ListBullet2"/>
      </w:pPr>
      <w:r w:rsidRPr="00907E1E">
        <w:t>patterned laminated glass</w:t>
      </w:r>
    </w:p>
    <w:p w:rsidR="00000000" w:rsidRPr="00907E1E" w:rsidP="00907E1E">
      <w:pPr>
        <w:pStyle w:val="ListBullet2"/>
      </w:pPr>
      <w:r w:rsidRPr="00907E1E">
        <w:t>safety glass</w:t>
      </w:r>
    </w:p>
    <w:p w:rsidR="00000000" w:rsidRPr="00907E1E" w:rsidP="00907E1E">
      <w:pPr>
        <w:pStyle w:val="ListBullet2"/>
      </w:pPr>
      <w:r w:rsidRPr="00907E1E">
        <w:t>toughened glass</w:t>
      </w:r>
    </w:p>
    <w:p w:rsidR="00000000" w:rsidRPr="00907E1E" w:rsidP="00907E1E">
      <w:pPr>
        <w:pStyle w:val="ListBullet"/>
      </w:pPr>
      <w:r w:rsidRPr="00907E1E">
        <w:t>glass and window rating systems for:</w:t>
      </w:r>
    </w:p>
    <w:p w:rsidR="00000000" w:rsidRPr="00907E1E" w:rsidP="00907E1E">
      <w:pPr>
        <w:pStyle w:val="ListBullet2"/>
      </w:pPr>
      <w:r w:rsidRPr="00907E1E">
        <w:t>fade control</w:t>
      </w:r>
    </w:p>
    <w:p w:rsidR="00000000" w:rsidRPr="00907E1E" w:rsidP="00907E1E">
      <w:pPr>
        <w:pStyle w:val="ListBullet2"/>
      </w:pPr>
      <w:r w:rsidRPr="00907E1E">
        <w:t>noise</w:t>
      </w:r>
    </w:p>
    <w:p w:rsidR="00000000" w:rsidRPr="00907E1E" w:rsidP="00907E1E">
      <w:pPr>
        <w:pStyle w:val="ListBullet2"/>
      </w:pPr>
      <w:r w:rsidRPr="00907E1E">
        <w:t>security applications</w:t>
      </w:r>
    </w:p>
    <w:p w:rsidR="00000000" w:rsidRPr="00907E1E" w:rsidP="00907E1E">
      <w:pPr>
        <w:pStyle w:val="ListBullet"/>
      </w:pPr>
      <w:r w:rsidRPr="00907E1E">
        <w:t>characteristics of materials used, and uses of products produced in the glass laminating process</w:t>
      </w:r>
    </w:p>
    <w:p w:rsidR="00000000" w:rsidRPr="00907E1E" w:rsidP="00907E1E">
      <w:pPr>
        <w:pStyle w:val="ListBullet"/>
      </w:pPr>
      <w:r w:rsidRPr="00907E1E">
        <w:t xml:space="preserve">types, characteristics, safe use, maintenance and limitations of glass laminating equipment: </w:t>
      </w:r>
    </w:p>
    <w:p w:rsidR="00000000" w:rsidRPr="00907E1E" w:rsidP="00907E1E">
      <w:pPr>
        <w:pStyle w:val="ListBullet2"/>
      </w:pPr>
      <w:r w:rsidRPr="00907E1E">
        <w:t>autoclave</w:t>
      </w:r>
    </w:p>
    <w:p w:rsidR="00000000" w:rsidRPr="00907E1E" w:rsidP="00907E1E">
      <w:pPr>
        <w:pStyle w:val="ListBullet2"/>
      </w:pPr>
      <w:r w:rsidRPr="00907E1E">
        <w:t>washing machines</w:t>
      </w:r>
    </w:p>
    <w:p w:rsidR="00000000" w:rsidRPr="00907E1E" w:rsidP="00907E1E">
      <w:pPr>
        <w:pStyle w:val="ListBullet2"/>
      </w:pPr>
      <w:r w:rsidRPr="00907E1E">
        <w:t>hoist</w:t>
      </w:r>
    </w:p>
    <w:p w:rsidR="00000000" w:rsidRPr="00907E1E" w:rsidP="00907E1E">
      <w:pPr>
        <w:pStyle w:val="ListBullet2"/>
      </w:pPr>
      <w:r w:rsidRPr="00907E1E">
        <w:t>pre-press oven</w:t>
      </w:r>
    </w:p>
    <w:p w:rsidR="00000000" w:rsidRPr="00907E1E" w:rsidP="00907E1E">
      <w:pPr>
        <w:pStyle w:val="ListBullet2"/>
      </w:pPr>
      <w:r w:rsidRPr="00907E1E">
        <w:t>standards stamping equipment, including stamp</w:t>
      </w:r>
    </w:p>
    <w:p w:rsidR="00000000" w:rsidRPr="00907E1E" w:rsidP="00907E1E">
      <w:pPr>
        <w:pStyle w:val="ListBullet2"/>
      </w:pPr>
      <w:r w:rsidRPr="00907E1E">
        <w:t>vacuum lifter</w:t>
      </w:r>
    </w:p>
    <w:p w:rsidR="00000000" w:rsidRPr="00907E1E" w:rsidP="00907E1E">
      <w:pPr>
        <w:pStyle w:val="ListBullet2"/>
      </w:pPr>
      <w:r w:rsidRPr="00907E1E">
        <w:t>white room</w:t>
      </w:r>
    </w:p>
    <w:p w:rsidR="00000000" w:rsidRPr="00907E1E" w:rsidP="00907E1E">
      <w:pPr>
        <w:pStyle w:val="ListBullet"/>
      </w:pPr>
      <w:r w:rsidRPr="00907E1E">
        <w:t>procedures for each step of the laminatio</w:t>
      </w:r>
      <w:r w:rsidRPr="00907E1E">
        <w:t>n process, the types of problems that may occur and how to avoid and respond</w:t>
      </w:r>
    </w:p>
    <w:p w:rsidR="00000000" w:rsidRPr="00907E1E" w:rsidP="00907E1E">
      <w:pPr>
        <w:pStyle w:val="ListBullet"/>
      </w:pPr>
      <w:r w:rsidRPr="00907E1E">
        <w:t>quality indicators for laminated glass</w:t>
      </w:r>
    </w:p>
    <w:p w:rsidR="007826DF" w:rsidP="00907E1E">
      <w:pPr>
        <w:pStyle w:val="ListBullet"/>
      </w:pPr>
      <w:r w:rsidRPr="00907E1E">
        <w:t>procedures for the recording, reporting and maintenance of workplace records and information.</w:t>
      </w:r>
    </w:p>
    <w:p w:rsidR="007826DF" w:rsidP="00907E1E">
      <w:pPr>
        <w:pStyle w:val="ListBullet"/>
      </w:pPr>
    </w:p>
    <w:p w:rsidR="00000000" w:rsidRPr="00907E1E" w:rsidP="00907E1E">
      <w:pPr>
        <w:pStyle w:val="Heading1"/>
      </w:pPr>
      <w:bookmarkStart w:id="4" w:name="O_1015463"/>
      <w:bookmarkEnd w:id="4"/>
      <w:r w:rsidRPr="00907E1E">
        <w:t>Assessment Conditions</w:t>
      </w:r>
    </w:p>
    <w:p w:rsidR="00000000" w:rsidRPr="00907E1E" w:rsidP="007826DF">
      <w:pPr>
        <w:pStyle w:val="BodyText"/>
      </w:pPr>
      <w:r w:rsidRPr="00907E1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07E1E" w:rsidP="00907E1E">
      <w:pPr>
        <w:pStyle w:val="ListBullet"/>
      </w:pPr>
      <w:r w:rsidRPr="00907E1E">
        <w:t xml:space="preserve">use of suitable facilities, equipment and resources, including: </w:t>
      </w:r>
    </w:p>
    <w:p w:rsidR="00000000" w:rsidRPr="00907E1E" w:rsidP="00907E1E">
      <w:pPr>
        <w:pStyle w:val="ListBullet2"/>
      </w:pPr>
      <w:r w:rsidRPr="00907E1E">
        <w:t>equipment, tools and materials to complete tasks in the Performance Evidence</w:t>
      </w:r>
    </w:p>
    <w:p w:rsidR="00000000" w:rsidRPr="00907E1E" w:rsidP="00907E1E">
      <w:pPr>
        <w:pStyle w:val="ListBullet2"/>
      </w:pPr>
      <w:r w:rsidRPr="00907E1E">
        <w:t>glass product to be laminated</w:t>
      </w:r>
    </w:p>
    <w:p w:rsidR="00000000" w:rsidRPr="00907E1E" w:rsidP="00907E1E">
      <w:pPr>
        <w:pStyle w:val="ListBullet2"/>
      </w:pPr>
      <w:r w:rsidRPr="00907E1E">
        <w:t>safety and personal protective equipment</w:t>
      </w:r>
    </w:p>
    <w:p w:rsidR="00000000" w:rsidRPr="00907E1E" w:rsidP="00907E1E">
      <w:pPr>
        <w:pStyle w:val="ListBullet2"/>
      </w:pPr>
      <w:r w:rsidRPr="00907E1E">
        <w:t xml:space="preserve">work orders </w:t>
      </w:r>
    </w:p>
    <w:p w:rsidR="00000000" w:rsidRPr="00907E1E" w:rsidP="00907E1E">
      <w:pPr>
        <w:pStyle w:val="ListBullet2"/>
      </w:pPr>
      <w:r w:rsidRPr="00907E1E">
        <w:t>workplace procedures.</w:t>
      </w:r>
    </w:p>
    <w:p w:rsidR="00000000" w:rsidRPr="00907E1E" w:rsidP="00907E1E">
      <w:pPr>
        <w:pStyle w:val="ListBullet2"/>
      </w:pPr>
      <w:r w:rsidRPr="00907E1E">
        <w:t>Assessors must satisfy the NVR/AQTF mandatory competency requirements for</w:t>
      </w:r>
      <w:r w:rsidRPr="00907E1E">
        <w:t xml:space="preserve"> assessors.</w:t>
      </w:r>
    </w:p>
    <w:p w:rsidR="00000000" w:rsidRPr="00907E1E" w:rsidP="00907E1E">
      <w:pPr>
        <w:pStyle w:val="AllowPageBreak"/>
      </w:pPr>
    </w:p>
    <w:p w:rsidR="00000000" w:rsidRPr="00907E1E" w:rsidP="00907E1E">
      <w:pPr>
        <w:pStyle w:val="Heading1"/>
      </w:pPr>
      <w:bookmarkStart w:id="5" w:name="O_1015461"/>
      <w:bookmarkEnd w:id="5"/>
      <w:r w:rsidRPr="00907E1E">
        <w:t>Links</w:t>
      </w:r>
    </w:p>
    <w:p w:rsidR="00000000" w:rsidRPr="00907E1E" w:rsidP="007826DF">
      <w:pPr>
        <w:pStyle w:val="BodyText"/>
      </w:pPr>
      <w:r w:rsidRPr="00907E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52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7E1E" w:rsidP="00907E1E"/>
    <w:sectPr w:rsidSect="00907E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1E" w:rsidRPr="007826DF" w:rsidP="00782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DF" w:rsidP="00907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6DF" w:rsidP="00907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26DF" w:rsidP="00907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E1E" w:rsidRPr="007826DF" w:rsidP="00782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DF" w:rsidRPr="002D2AF8" w:rsidP="00907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MSFGG3026 Laminate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826DF" w:rsidP="00907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AD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6E0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C7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E1E"/>
  </w:style>
  <w:style w:type="character" w:customStyle="1" w:styleId="Heading1Char">
    <w:name w:val="Heading 1 Char"/>
    <w:basedOn w:val="DefaultParagraphFont"/>
    <w:link w:val="Heading1"/>
    <w:rsid w:val="00907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E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7E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7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7E1E"/>
    <w:rPr>
      <w:b/>
      <w:spacing w:val="0"/>
    </w:rPr>
  </w:style>
  <w:style w:type="paragraph" w:customStyle="1" w:styleId="SuperTitle">
    <w:name w:val="SuperTitle"/>
    <w:basedOn w:val="Title"/>
    <w:rsid w:val="00907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E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E1E"/>
    <w:rPr>
      <w:i/>
    </w:rPr>
  </w:style>
  <w:style w:type="paragraph" w:styleId="Caption">
    <w:name w:val="caption"/>
    <w:basedOn w:val="BodyText"/>
    <w:next w:val="Normal"/>
    <w:qFormat/>
    <w:rsid w:val="00907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E1E"/>
  </w:style>
  <w:style w:type="paragraph" w:styleId="TableofFigures">
    <w:name w:val="table of figures"/>
    <w:basedOn w:val="Normal"/>
    <w:next w:val="Normal"/>
    <w:semiHidden/>
    <w:rsid w:val="00907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E1E"/>
    <w:rPr>
      <w:rFonts w:ascii="Wingdings" w:hAnsi="Wingdings"/>
    </w:rPr>
  </w:style>
  <w:style w:type="paragraph" w:customStyle="1" w:styleId="TableHeading">
    <w:name w:val="Table Heading"/>
    <w:basedOn w:val="HeadingBase"/>
    <w:rsid w:val="00907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E1E"/>
    <w:rPr>
      <w:color w:val="0033CC"/>
      <w:u w:val="none"/>
    </w:rPr>
  </w:style>
  <w:style w:type="paragraph" w:customStyle="1" w:styleId="BodyTextRight">
    <w:name w:val="Body Text Right"/>
    <w:basedOn w:val="BodyText"/>
    <w:rsid w:val="00907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E1E"/>
    <w:rPr>
      <w:sz w:val="32"/>
    </w:rPr>
  </w:style>
  <w:style w:type="paragraph" w:customStyle="1" w:styleId="HeadingProcedure">
    <w:name w:val="Heading Procedure"/>
    <w:basedOn w:val="HeadingBase"/>
    <w:next w:val="Normal"/>
    <w:rsid w:val="00907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E1E"/>
    <w:pPr>
      <w:spacing w:before="60" w:after="60"/>
    </w:pPr>
  </w:style>
  <w:style w:type="paragraph" w:styleId="ListContinue">
    <w:name w:val="List Continue"/>
    <w:basedOn w:val="List"/>
    <w:rsid w:val="00907E1E"/>
    <w:pPr>
      <w:ind w:firstLine="0"/>
    </w:pPr>
  </w:style>
  <w:style w:type="paragraph" w:customStyle="1" w:styleId="ListNote">
    <w:name w:val="List Note"/>
    <w:basedOn w:val="List"/>
    <w:rsid w:val="00907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E1E"/>
    <w:rPr>
      <w:rFonts w:ascii="Courier New" w:hAnsi="Courier New"/>
    </w:rPr>
  </w:style>
  <w:style w:type="paragraph" w:customStyle="1" w:styleId="NoteBullet">
    <w:name w:val="Note Bullet"/>
    <w:basedOn w:val="Note"/>
    <w:rsid w:val="00907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E1E"/>
    <w:rPr>
      <w:b/>
      <w:smallCaps/>
    </w:rPr>
  </w:style>
  <w:style w:type="paragraph" w:customStyle="1" w:styleId="TableListNumber">
    <w:name w:val="Table List Number"/>
    <w:basedOn w:val="ListNumber"/>
    <w:rsid w:val="00907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E1E"/>
    <w:pPr>
      <w:numPr>
        <w:numId w:val="9"/>
      </w:numPr>
    </w:pPr>
  </w:style>
  <w:style w:type="paragraph" w:customStyle="1" w:styleId="ListAlpha2">
    <w:name w:val="List Alpha 2"/>
    <w:basedOn w:val="List2"/>
    <w:rsid w:val="00907E1E"/>
    <w:pPr>
      <w:numPr>
        <w:numId w:val="8"/>
      </w:numPr>
    </w:pPr>
  </w:style>
  <w:style w:type="paragraph" w:styleId="List2">
    <w:name w:val="List 2"/>
    <w:basedOn w:val="BodyText"/>
    <w:rsid w:val="00907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E1E"/>
    <w:pPr>
      <w:numPr>
        <w:numId w:val="4"/>
      </w:numPr>
    </w:pPr>
  </w:style>
  <w:style w:type="paragraph" w:styleId="ListContinue2">
    <w:name w:val="List Continue 2"/>
    <w:basedOn w:val="List2"/>
    <w:rsid w:val="00907E1E"/>
    <w:pPr>
      <w:ind w:firstLine="0"/>
    </w:pPr>
  </w:style>
  <w:style w:type="paragraph" w:styleId="ListContinue3">
    <w:name w:val="List Continue 3"/>
    <w:basedOn w:val="List3"/>
    <w:rsid w:val="00907E1E"/>
    <w:pPr>
      <w:ind w:left="1021" w:firstLine="0"/>
    </w:pPr>
  </w:style>
  <w:style w:type="paragraph" w:styleId="ListContinue4">
    <w:name w:val="List Continue 4"/>
    <w:basedOn w:val="List4"/>
    <w:rsid w:val="00907E1E"/>
    <w:pPr>
      <w:ind w:firstLine="0"/>
    </w:pPr>
  </w:style>
  <w:style w:type="paragraph" w:styleId="ListContinue5">
    <w:name w:val="List Continue 5"/>
    <w:basedOn w:val="List5"/>
    <w:rsid w:val="00907E1E"/>
    <w:pPr>
      <w:ind w:firstLine="0"/>
    </w:pPr>
  </w:style>
  <w:style w:type="paragraph" w:styleId="ListNumber3">
    <w:name w:val="List Number 3"/>
    <w:basedOn w:val="List3"/>
    <w:rsid w:val="00907E1E"/>
    <w:pPr>
      <w:numPr>
        <w:numId w:val="5"/>
      </w:numPr>
    </w:pPr>
  </w:style>
  <w:style w:type="paragraph" w:styleId="ListNumber4">
    <w:name w:val="List Number 4"/>
    <w:basedOn w:val="List4"/>
    <w:rsid w:val="00907E1E"/>
    <w:pPr>
      <w:numPr>
        <w:numId w:val="6"/>
      </w:numPr>
    </w:pPr>
  </w:style>
  <w:style w:type="paragraph" w:styleId="ListNumber5">
    <w:name w:val="List Number 5"/>
    <w:basedOn w:val="List5"/>
    <w:rsid w:val="00907E1E"/>
    <w:pPr>
      <w:numPr>
        <w:numId w:val="7"/>
      </w:numPr>
    </w:pPr>
  </w:style>
  <w:style w:type="paragraph" w:styleId="BlockText">
    <w:name w:val="Block Text"/>
    <w:basedOn w:val="Normal"/>
    <w:rsid w:val="00907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E1E"/>
    <w:rPr>
      <w:sz w:val="16"/>
      <w:vertAlign w:val="superscript"/>
    </w:rPr>
  </w:style>
  <w:style w:type="character" w:customStyle="1" w:styleId="Symbols">
    <w:name w:val="Symbols"/>
    <w:basedOn w:val="DefaultParagraphFont"/>
    <w:rsid w:val="00907E1E"/>
    <w:rPr>
      <w:rFonts w:ascii="Symbol" w:hAnsi="Symbol"/>
    </w:rPr>
  </w:style>
  <w:style w:type="character" w:customStyle="1" w:styleId="MenuOptions">
    <w:name w:val="Menu Options"/>
    <w:basedOn w:val="DefaultParagraphFont"/>
    <w:rsid w:val="00907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E1E"/>
    <w:rPr>
      <w:b/>
    </w:rPr>
  </w:style>
  <w:style w:type="character" w:customStyle="1" w:styleId="Underlined">
    <w:name w:val="Underlined"/>
    <w:basedOn w:val="DefaultParagraphFont"/>
    <w:rsid w:val="00907E1E"/>
    <w:rPr>
      <w:u w:val="single"/>
    </w:rPr>
  </w:style>
  <w:style w:type="paragraph" w:customStyle="1" w:styleId="TableBodyTextRight">
    <w:name w:val="Table Body Text Right"/>
    <w:basedOn w:val="TableBodyText"/>
    <w:rsid w:val="00907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E1E"/>
    <w:rPr>
      <w:sz w:val="18"/>
    </w:rPr>
  </w:style>
  <w:style w:type="paragraph" w:customStyle="1" w:styleId="BodySmallRight">
    <w:name w:val="Body Small Right"/>
    <w:basedOn w:val="BodyTextRight"/>
    <w:rsid w:val="00907E1E"/>
    <w:rPr>
      <w:sz w:val="18"/>
      <w:szCs w:val="18"/>
    </w:rPr>
  </w:style>
  <w:style w:type="paragraph" w:customStyle="1" w:styleId="MarginEdition">
    <w:name w:val="Margin Edition"/>
    <w:basedOn w:val="MarginNote"/>
    <w:rsid w:val="00907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E1E"/>
    <w:rPr>
      <w:sz w:val="2"/>
      <w:szCs w:val="2"/>
    </w:rPr>
  </w:style>
  <w:style w:type="character" w:customStyle="1" w:styleId="Small">
    <w:name w:val="Small"/>
    <w:basedOn w:val="DefaultParagraphFont"/>
    <w:rsid w:val="00907E1E"/>
    <w:rPr>
      <w:sz w:val="16"/>
    </w:rPr>
  </w:style>
  <w:style w:type="paragraph" w:customStyle="1" w:styleId="WideTable">
    <w:name w:val="Wide Table"/>
    <w:basedOn w:val="Normal"/>
    <w:rsid w:val="00907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E1E"/>
  </w:style>
  <w:style w:type="paragraph" w:styleId="Quote">
    <w:name w:val="Quote"/>
    <w:basedOn w:val="Heading1"/>
    <w:link w:val="QuoteChar"/>
    <w:qFormat/>
    <w:rsid w:val="00907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E1E"/>
    <w:pPr>
      <w:pageBreakBefore/>
    </w:pPr>
  </w:style>
  <w:style w:type="paragraph" w:customStyle="1" w:styleId="Border">
    <w:name w:val="Border"/>
    <w:basedOn w:val="Normal"/>
    <w:qFormat/>
    <w:rsid w:val="00907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E1E"/>
    <w:rPr>
      <w:u w:val="single"/>
    </w:rPr>
  </w:style>
  <w:style w:type="character" w:customStyle="1" w:styleId="BoldandItalics">
    <w:name w:val="Bold and Italics"/>
    <w:qFormat/>
    <w:rsid w:val="00907E1E"/>
    <w:rPr>
      <w:b/>
      <w:i/>
      <w:u w:val="none"/>
    </w:rPr>
  </w:style>
  <w:style w:type="paragraph" w:styleId="BalloonText">
    <w:name w:val="Balloon Text"/>
    <w:basedOn w:val="Normal"/>
    <w:link w:val="BalloonTextChar"/>
    <w:rsid w:val="00907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E1E"/>
    <w:pPr>
      <w:spacing w:before="0" w:after="0"/>
    </w:pPr>
  </w:style>
  <w:style w:type="paragraph" w:customStyle="1" w:styleId="BodyTextBold">
    <w:name w:val="Body Text Bold"/>
    <w:basedOn w:val="BodyText"/>
    <w:qFormat/>
    <w:rsid w:val="00907E1E"/>
    <w:rPr>
      <w:b/>
    </w:rPr>
  </w:style>
  <w:style w:type="character" w:styleId="Hyperlink">
    <w:name w:val="Hyperlink"/>
    <w:basedOn w:val="DefaultParagraphFont"/>
    <w:uiPriority w:val="99"/>
    <w:unhideWhenUsed/>
    <w:rsid w:val="00782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2717</Characters>
  <Application>Microsoft Office Word</Application>
  <DocSecurity>0</DocSecurity>
  <Lines>79</Lines>
  <Paragraphs>68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MSFGG3026 Laminate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