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871" w:rsidP="002C68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MSFGG3022 Construct and repair leadlight panels</w:t>
      </w:r>
      <w:r>
        <w:fldChar w:fldCharType="end"/>
      </w:r>
    </w:p>
    <w:p w:rsidR="002C6871" w:rsidP="002C6871">
      <w:pPr>
        <w:pStyle w:val="Version"/>
        <w:sectPr w:rsidSect="00AF5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427" w:rsidP="00AF5427">
      <w:pPr>
        <w:pStyle w:val="SuperHeading"/>
      </w:pPr>
      <w:r w:rsidRPr="00AF5427">
        <w:t>MSFGG3022 Construct and repair leadlight panels</w:t>
      </w:r>
    </w:p>
    <w:p w:rsidR="00000000" w:rsidRPr="00AF5427" w:rsidP="00AF5427">
      <w:pPr>
        <w:pStyle w:val="Heading1"/>
      </w:pPr>
      <w:bookmarkStart w:id="1" w:name="O_1014616"/>
      <w:bookmarkEnd w:id="1"/>
      <w:r w:rsidRPr="00AF5427">
        <w:t>Modification History</w:t>
      </w:r>
    </w:p>
    <w:p w:rsidR="00000000" w:rsidRPr="00AF5427" w:rsidP="002C6871">
      <w:pPr>
        <w:pStyle w:val="BodyText"/>
      </w:pPr>
      <w:r w:rsidRPr="00AF5427">
        <w:t>Release 1. Supersedes and is equivalent to MSFGG3014 Construct and repair leadlight panels.</w:t>
      </w:r>
    </w:p>
    <w:p w:rsidR="00000000" w:rsidRPr="00AF5427" w:rsidP="00AF5427">
      <w:pPr>
        <w:pStyle w:val="Heading1"/>
      </w:pPr>
      <w:bookmarkStart w:id="2" w:name="O_1014622"/>
      <w:bookmarkEnd w:id="2"/>
      <w:r w:rsidRPr="00AF5427">
        <w:t>Application</w:t>
      </w:r>
    </w:p>
    <w:p w:rsidR="00000000" w:rsidRPr="00AF5427" w:rsidP="002C6871">
      <w:pPr>
        <w:pStyle w:val="BodyText"/>
      </w:pPr>
      <w:r w:rsidRPr="00AF5427">
        <w:t xml:space="preserve">This unit describes the skills and knowledge required to construct and repair leadlight panels and may </w:t>
      </w:r>
      <w:r w:rsidRPr="00AF5427">
        <w:t xml:space="preserve">involve restoration and conservation of historically important lead lighting works. It includes measuring, design and selection of materials and tools, and disassembly and assembly, weatherproofing and polishing of leadlight panels. </w:t>
      </w:r>
    </w:p>
    <w:p w:rsidR="00000000" w:rsidRPr="00AF5427" w:rsidP="002C6871">
      <w:pPr>
        <w:pStyle w:val="BodyText"/>
      </w:pPr>
      <w:r w:rsidRPr="00AF5427">
        <w:t>This unit applies to i</w:t>
      </w:r>
      <w:r w:rsidRPr="00AF5427">
        <w:t>ndividuals working with designed glass.</w:t>
      </w:r>
    </w:p>
    <w:p w:rsidR="002C6871" w:rsidP="002C6871">
      <w:pPr>
        <w:pStyle w:val="BodyText"/>
      </w:pPr>
      <w:r w:rsidRPr="00AF5427">
        <w:t>No licensing or certification requirements exist at the time of publication. Relevant legislation, industry standards and codes of practice within Australia must be applied.</w:t>
      </w:r>
    </w:p>
    <w:p w:rsidR="00000000" w:rsidRPr="00AF5427" w:rsidP="00AF5427">
      <w:pPr>
        <w:pStyle w:val="Heading1"/>
      </w:pPr>
      <w:bookmarkStart w:id="3" w:name="O_1014621"/>
      <w:bookmarkEnd w:id="3"/>
      <w:r w:rsidRPr="00AF5427">
        <w:t>Pre-requisite Unit</w:t>
      </w:r>
    </w:p>
    <w:p w:rsidR="00000000" w:rsidRPr="00AF5427" w:rsidP="002C6871">
      <w:pPr>
        <w:pStyle w:val="BodyText"/>
      </w:pPr>
      <w:r w:rsidRPr="00AF5427">
        <w:t>N/A</w:t>
      </w:r>
    </w:p>
    <w:p w:rsidR="00000000" w:rsidRPr="00AF5427" w:rsidP="00AF5427">
      <w:pPr>
        <w:pStyle w:val="Heading1"/>
      </w:pPr>
      <w:bookmarkStart w:id="4" w:name="O_1014620"/>
      <w:bookmarkEnd w:id="4"/>
      <w:r w:rsidRPr="00AF5427">
        <w:t>Unit Sector</w:t>
      </w:r>
    </w:p>
    <w:p w:rsidR="00000000" w:rsidRPr="00AF5427" w:rsidP="002C6871">
      <w:pPr>
        <w:pStyle w:val="BodyText"/>
      </w:pPr>
      <w:r w:rsidRPr="00AF5427">
        <w:t>Glass and glazing</w:t>
      </w:r>
    </w:p>
    <w:p w:rsidR="00000000" w:rsidRPr="00AF5427" w:rsidP="00AF5427">
      <w:pPr>
        <w:pStyle w:val="Heading1"/>
      </w:pPr>
      <w:bookmarkStart w:id="5" w:name="O_1014619"/>
      <w:bookmarkEnd w:id="5"/>
      <w:r w:rsidRPr="00AF54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2C6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27" w:rsidP="00AF5427">
            <w:pPr>
              <w:pStyle w:val="BodyText"/>
            </w:pPr>
            <w:r w:rsidRPr="00AF542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27">
            <w:pPr>
              <w:pStyle w:val="BodyText"/>
              <w:rPr>
                <w:lang w:val="en-NZ"/>
              </w:rPr>
            </w:pPr>
            <w:r w:rsidRPr="00AF5427">
              <w:rPr>
                <w:rStyle w:val="SpecialBold"/>
              </w:rPr>
              <w:t>Performance Criteria</w:t>
            </w:r>
          </w:p>
        </w:tc>
      </w:tr>
      <w:tr w:rsidTr="002C6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27" w:rsidP="00AF5427">
            <w:pPr>
              <w:pStyle w:val="BodyText"/>
            </w:pPr>
            <w:r w:rsidRPr="00AF5427">
              <w:rPr>
                <w:rStyle w:val="Emphasis"/>
              </w:rPr>
              <w:t xml:space="preserve">Elements describe the </w:t>
            </w:r>
            <w:r w:rsidRPr="00AF5427">
              <w:t xml:space="preserve">essential </w:t>
            </w:r>
            <w:r w:rsidRPr="00AF542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27">
            <w:pPr>
              <w:pStyle w:val="BodyText"/>
              <w:rPr>
                <w:lang w:val="en-NZ"/>
              </w:rPr>
            </w:pPr>
            <w:r w:rsidRPr="00AF54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6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27">
            <w:pPr>
              <w:pStyle w:val="BodyText"/>
              <w:rPr>
                <w:lang w:val="en-NZ"/>
              </w:rPr>
            </w:pPr>
            <w:r w:rsidRPr="00AF5427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27" w:rsidP="00AF5427">
            <w:pPr>
              <w:pStyle w:val="BodyText"/>
            </w:pPr>
            <w:r w:rsidRPr="00AF5427">
              <w:t>1.1 Establish safety, quality and functional performance requirements of the panel</w:t>
            </w:r>
          </w:p>
          <w:p w:rsidR="00000000" w:rsidRPr="00AF5427" w:rsidP="00AF5427">
            <w:pPr>
              <w:pStyle w:val="BodyText"/>
            </w:pPr>
            <w:r w:rsidRPr="00AF5427">
              <w:t>1.2 Recognise and respond to the need for rese</w:t>
            </w:r>
            <w:r w:rsidRPr="00AF5427">
              <w:t xml:space="preserve">arch on the historical importance of the panel </w:t>
            </w:r>
          </w:p>
          <w:p w:rsidR="00000000" w:rsidP="00AF5427">
            <w:pPr>
              <w:pStyle w:val="BodyText"/>
              <w:rPr>
                <w:lang w:val="en-NZ"/>
              </w:rPr>
            </w:pPr>
            <w:r w:rsidRPr="00AF5427">
              <w:t>1.3 Inspect leadlight panel to be repaired to identify faults and compare any faults found with customer requirements and any previously identified faults</w:t>
            </w:r>
          </w:p>
        </w:tc>
      </w:tr>
      <w:tr w:rsidTr="002C6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27">
            <w:pPr>
              <w:pStyle w:val="BodyText"/>
              <w:rPr>
                <w:lang w:val="en-NZ"/>
              </w:rPr>
            </w:pPr>
            <w:r w:rsidRPr="00AF5427">
              <w:t xml:space="preserve">2. Plan leadlight panel </w:t>
            </w:r>
            <w:r w:rsidRPr="00AF5427">
              <w:t>construction/repair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27" w:rsidP="00AF5427">
            <w:pPr>
              <w:pStyle w:val="BodyText"/>
            </w:pPr>
            <w:r w:rsidRPr="00AF5427">
              <w:t>2.1 Anal</w:t>
            </w:r>
            <w:r w:rsidRPr="00AF5427">
              <w:t xml:space="preserve">yse plan or design of leadlight panel to identify work </w:t>
            </w:r>
            <w:r w:rsidRPr="00AF5427">
              <w:t>requirements, methods and specifications</w:t>
            </w:r>
          </w:p>
          <w:p w:rsidR="00000000" w:rsidRPr="00AF5427" w:rsidP="00AF5427">
            <w:pPr>
              <w:pStyle w:val="BodyText"/>
            </w:pPr>
            <w:r w:rsidRPr="00AF5427">
              <w:t>2.2 Identify and follow work health and safety requirements</w:t>
            </w:r>
          </w:p>
          <w:p w:rsidR="00000000" w:rsidRPr="00AF5427" w:rsidP="00AF5427">
            <w:pPr>
              <w:pStyle w:val="BodyText"/>
            </w:pPr>
            <w:r w:rsidRPr="00AF5427">
              <w:t>2.3 Plan steps or stages in construction and/or repair, noting check points for required measurement</w:t>
            </w:r>
            <w:r w:rsidRPr="00AF5427">
              <w:t>s and tests</w:t>
            </w:r>
          </w:p>
          <w:p w:rsidR="00000000" w:rsidP="00AF5427">
            <w:pPr>
              <w:pStyle w:val="BodyText"/>
              <w:rPr>
                <w:lang w:val="en-NZ"/>
              </w:rPr>
            </w:pPr>
            <w:r w:rsidRPr="00AF5427">
              <w:t>2.4 Obtain approval of work construction plan in accordance with workplace procedures</w:t>
            </w:r>
          </w:p>
        </w:tc>
      </w:tr>
      <w:tr w:rsidTr="002C6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27">
            <w:pPr>
              <w:pStyle w:val="BodyText"/>
              <w:rPr>
                <w:lang w:val="en-NZ"/>
              </w:rPr>
            </w:pPr>
            <w:r w:rsidRPr="00AF5427">
              <w:t>3. Identify suitable materials and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27" w:rsidP="00AF5427">
            <w:pPr>
              <w:pStyle w:val="BodyText"/>
            </w:pPr>
            <w:r w:rsidRPr="00AF5427">
              <w:t xml:space="preserve">3.1 Select and check tools and equipment for suitability, serviceability and safety prior to use </w:t>
            </w:r>
          </w:p>
          <w:p w:rsidR="00000000" w:rsidP="00AF5427">
            <w:pPr>
              <w:pStyle w:val="BodyText"/>
              <w:rPr>
                <w:lang w:val="en-NZ"/>
              </w:rPr>
            </w:pPr>
            <w:r w:rsidRPr="00AF5427">
              <w:t>3.2 Select lea</w:t>
            </w:r>
            <w:r w:rsidRPr="00AF5427">
              <w:t>dlight construction materials according to specification, matching the original texture, colour, thickness and opacity of the stained glass</w:t>
            </w:r>
          </w:p>
        </w:tc>
      </w:tr>
      <w:tr w:rsidTr="002C6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27">
            <w:pPr>
              <w:pStyle w:val="BodyText"/>
              <w:rPr>
                <w:lang w:val="en-NZ"/>
              </w:rPr>
            </w:pPr>
            <w:r w:rsidRPr="00AF5427">
              <w:t>4. Construct/repair the leadlight panel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27" w:rsidP="00AF5427">
            <w:pPr>
              <w:pStyle w:val="BodyText"/>
            </w:pPr>
            <w:r w:rsidRPr="00AF5427">
              <w:t xml:space="preserve">4.1 Follow plan to construct and/or repair the leadlight panel </w:t>
            </w:r>
          </w:p>
          <w:p w:rsidR="00000000" w:rsidRPr="00AF5427" w:rsidP="00AF5427">
            <w:pPr>
              <w:pStyle w:val="BodyText"/>
            </w:pPr>
            <w:r w:rsidRPr="00AF5427">
              <w:t>4.2 Conduct checks at the identified points</w:t>
            </w:r>
          </w:p>
          <w:p w:rsidR="00000000" w:rsidRPr="00AF5427" w:rsidP="00AF5427">
            <w:pPr>
              <w:pStyle w:val="BodyText"/>
            </w:pPr>
            <w:r w:rsidRPr="00AF5427">
              <w:t>4.3 Identify and recommend modifications within workplace procedures</w:t>
            </w:r>
          </w:p>
          <w:p w:rsidR="00000000" w:rsidP="00AF5427">
            <w:pPr>
              <w:pStyle w:val="BodyText"/>
              <w:rPr>
                <w:lang w:val="en-NZ"/>
              </w:rPr>
            </w:pPr>
            <w:r w:rsidRPr="00AF5427">
              <w:t>4.4 Document modifications to the plan and seek appropriate approvals in accordance with workplace procedures</w:t>
            </w:r>
          </w:p>
        </w:tc>
      </w:tr>
      <w:tr w:rsidTr="002C6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427">
            <w:pPr>
              <w:pStyle w:val="BodyText"/>
              <w:rPr>
                <w:lang w:val="en-NZ"/>
              </w:rPr>
            </w:pPr>
            <w:r w:rsidRPr="00AF5427">
              <w:t>5.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427" w:rsidP="00AF5427">
            <w:pPr>
              <w:pStyle w:val="BodyText"/>
            </w:pPr>
            <w:r w:rsidRPr="00AF5427">
              <w:t>5.1 Inspect lea</w:t>
            </w:r>
            <w:r w:rsidRPr="00AF5427">
              <w:t>dlight panel for quality of work and repair or reconstruct in accordance with workplace procedures</w:t>
            </w:r>
          </w:p>
          <w:p w:rsidR="00000000" w:rsidRPr="00AF5427" w:rsidP="00AF5427">
            <w:pPr>
              <w:pStyle w:val="BodyText"/>
            </w:pPr>
            <w:r w:rsidRPr="00AF5427">
              <w:t>5.2 Clean and store tools, equipment and materials in accordance with workplace procedures</w:t>
            </w:r>
          </w:p>
          <w:p w:rsidR="00000000" w:rsidRPr="00AF5427" w:rsidP="00AF5427">
            <w:pPr>
              <w:pStyle w:val="BodyText"/>
            </w:pPr>
            <w:r w:rsidRPr="00AF5427">
              <w:t xml:space="preserve">5.3 Clean work area and leave in a safe condition, and dispose or </w:t>
            </w:r>
            <w:r w:rsidRPr="00AF5427">
              <w:t>recycle waste in accordance with workplace protocols</w:t>
            </w:r>
          </w:p>
          <w:p w:rsidR="00000000" w:rsidRPr="00AF5427" w:rsidP="00AF5427">
            <w:pPr>
              <w:pStyle w:val="BodyText"/>
            </w:pPr>
            <w:r w:rsidRPr="00AF5427">
              <w:t>5.4 Accurately complete required workplace documentation</w:t>
            </w:r>
          </w:p>
        </w:tc>
      </w:tr>
    </w:tbl>
    <w:p w:rsidR="002C6871" w:rsidP="00AF5427">
      <w:pPr>
        <w:pStyle w:val="BodyText"/>
      </w:pPr>
    </w:p>
    <w:p w:rsidR="002C6871" w:rsidP="00AF5427">
      <w:pPr>
        <w:pStyle w:val="BodyText"/>
      </w:pPr>
    </w:p>
    <w:p w:rsidR="00000000" w:rsidRPr="00AF5427" w:rsidP="00AF5427">
      <w:pPr>
        <w:pStyle w:val="Heading1"/>
      </w:pPr>
      <w:bookmarkStart w:id="6" w:name="O_1014618"/>
      <w:bookmarkEnd w:id="6"/>
      <w:r w:rsidRPr="00AF5427">
        <w:t>Foundation Skills</w:t>
      </w:r>
    </w:p>
    <w:p w:rsidR="00000000" w:rsidRPr="00AF5427" w:rsidP="002C6871">
      <w:pPr>
        <w:pStyle w:val="BodyText"/>
      </w:pPr>
      <w:r w:rsidRPr="00AF5427">
        <w:t>Foundation skills essential to performance are explicit in the performance criteria of this unit of compet</w:t>
      </w:r>
      <w:r w:rsidRPr="00AF5427">
        <w:t>ency.</w:t>
      </w:r>
    </w:p>
    <w:p w:rsidR="00000000" w:rsidRPr="00AF5427" w:rsidP="00AF5427">
      <w:pPr>
        <w:pStyle w:val="Heading1"/>
      </w:pPr>
      <w:bookmarkStart w:id="7" w:name="O_1014617"/>
      <w:bookmarkEnd w:id="7"/>
      <w:r w:rsidRPr="00AF5427">
        <w:t>Unit Mapping Information</w:t>
      </w:r>
    </w:p>
    <w:p w:rsidR="00000000" w:rsidRPr="00AF5427" w:rsidP="002C6871">
      <w:pPr>
        <w:pStyle w:val="BodyText"/>
      </w:pPr>
      <w:r w:rsidRPr="00AF5427">
        <w:t>Supersedes and is equivalent to MSFGG3014 Construct and repair leadlight panels.</w:t>
      </w:r>
    </w:p>
    <w:p w:rsidR="00000000" w:rsidRPr="00AF5427" w:rsidP="00AF5427">
      <w:pPr>
        <w:pStyle w:val="Heading1"/>
      </w:pPr>
      <w:bookmarkStart w:id="8" w:name="O_1014610"/>
      <w:bookmarkEnd w:id="8"/>
      <w:r w:rsidRPr="00AF5427">
        <w:t>Links</w:t>
      </w:r>
    </w:p>
    <w:p w:rsidR="00000000" w:rsidRPr="00AF5427" w:rsidP="002C6871">
      <w:pPr>
        <w:pStyle w:val="BodyText"/>
      </w:pPr>
      <w:r w:rsidRPr="00AF54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17B0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F5427" w:rsidP="00AF5427"/>
    <w:sectPr w:rsidSect="00AF54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27" w:rsidRPr="002C6871" w:rsidP="002C68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71" w:rsidP="00AF5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871" w:rsidP="00AF5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6871" w:rsidP="00AF5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427" w:rsidRPr="002C6871" w:rsidP="002C68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71" w:rsidRPr="002D2AF8" w:rsidP="00AF5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MSFGG3022 Construct and repair leadlight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C6871" w:rsidP="00AF5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427"/>
  </w:style>
  <w:style w:type="character" w:customStyle="1" w:styleId="Heading1Char">
    <w:name w:val="Heading 1 Char"/>
    <w:basedOn w:val="DefaultParagraphFont"/>
    <w:link w:val="Heading1"/>
    <w:rsid w:val="00AF5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4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5427"/>
    <w:rPr>
      <w:b/>
      <w:spacing w:val="0"/>
    </w:rPr>
  </w:style>
  <w:style w:type="character" w:styleId="Emphasis">
    <w:name w:val="Emphasis"/>
    <w:basedOn w:val="DefaultParagraphFont"/>
    <w:qFormat/>
    <w:rsid w:val="00AF5427"/>
    <w:rPr>
      <w:i/>
    </w:rPr>
  </w:style>
  <w:style w:type="paragraph" w:customStyle="1" w:styleId="SuperHeading">
    <w:name w:val="SuperHeading"/>
    <w:basedOn w:val="Normal"/>
    <w:rsid w:val="00AF5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4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54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5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4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4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5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427"/>
  </w:style>
  <w:style w:type="paragraph" w:styleId="TableofFigures">
    <w:name w:val="table of figures"/>
    <w:basedOn w:val="Normal"/>
    <w:next w:val="Normal"/>
    <w:semiHidden/>
    <w:rsid w:val="00AF5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4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5427"/>
    <w:rPr>
      <w:rFonts w:ascii="Wingdings" w:hAnsi="Wingdings"/>
    </w:rPr>
  </w:style>
  <w:style w:type="paragraph" w:customStyle="1" w:styleId="TableHeading">
    <w:name w:val="Table Heading"/>
    <w:basedOn w:val="HeadingBase"/>
    <w:rsid w:val="00AF5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427"/>
    <w:rPr>
      <w:color w:val="0033CC"/>
      <w:u w:val="none"/>
    </w:rPr>
  </w:style>
  <w:style w:type="paragraph" w:customStyle="1" w:styleId="BodyTextRight">
    <w:name w:val="Body Text Right"/>
    <w:basedOn w:val="BodyText"/>
    <w:rsid w:val="00AF5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4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427"/>
    <w:rPr>
      <w:sz w:val="32"/>
    </w:rPr>
  </w:style>
  <w:style w:type="paragraph" w:customStyle="1" w:styleId="HeadingProcedure">
    <w:name w:val="Heading Procedure"/>
    <w:basedOn w:val="HeadingBase"/>
    <w:next w:val="Normal"/>
    <w:rsid w:val="00AF5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427"/>
    <w:pPr>
      <w:spacing w:before="60" w:after="60"/>
    </w:pPr>
  </w:style>
  <w:style w:type="paragraph" w:styleId="ListContinue">
    <w:name w:val="List Continue"/>
    <w:basedOn w:val="List"/>
    <w:rsid w:val="00AF5427"/>
    <w:pPr>
      <w:ind w:firstLine="0"/>
    </w:pPr>
  </w:style>
  <w:style w:type="paragraph" w:customStyle="1" w:styleId="ListNote">
    <w:name w:val="List Note"/>
    <w:basedOn w:val="List"/>
    <w:rsid w:val="00AF5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427"/>
    <w:rPr>
      <w:rFonts w:ascii="Courier New" w:hAnsi="Courier New"/>
    </w:rPr>
  </w:style>
  <w:style w:type="paragraph" w:customStyle="1" w:styleId="NoteBullet">
    <w:name w:val="Note Bullet"/>
    <w:basedOn w:val="Note"/>
    <w:rsid w:val="00AF5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4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5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427"/>
    <w:rPr>
      <w:b/>
      <w:smallCaps/>
    </w:rPr>
  </w:style>
  <w:style w:type="paragraph" w:customStyle="1" w:styleId="TableListNumber">
    <w:name w:val="Table List Number"/>
    <w:basedOn w:val="ListNumber"/>
    <w:rsid w:val="00AF5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427"/>
    <w:pPr>
      <w:numPr>
        <w:numId w:val="7"/>
      </w:numPr>
    </w:pPr>
  </w:style>
  <w:style w:type="paragraph" w:customStyle="1" w:styleId="ListAlpha2">
    <w:name w:val="List Alpha 2"/>
    <w:basedOn w:val="List2"/>
    <w:rsid w:val="00AF5427"/>
    <w:pPr>
      <w:numPr>
        <w:numId w:val="6"/>
      </w:numPr>
    </w:pPr>
  </w:style>
  <w:style w:type="paragraph" w:styleId="List2">
    <w:name w:val="List 2"/>
    <w:basedOn w:val="BodyText"/>
    <w:rsid w:val="00AF5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4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4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5427"/>
    <w:pPr>
      <w:numPr>
        <w:numId w:val="2"/>
      </w:numPr>
    </w:pPr>
  </w:style>
  <w:style w:type="paragraph" w:styleId="ListContinue2">
    <w:name w:val="List Continue 2"/>
    <w:basedOn w:val="List2"/>
    <w:rsid w:val="00AF5427"/>
    <w:pPr>
      <w:ind w:firstLine="0"/>
    </w:pPr>
  </w:style>
  <w:style w:type="paragraph" w:styleId="ListContinue3">
    <w:name w:val="List Continue 3"/>
    <w:basedOn w:val="List3"/>
    <w:rsid w:val="00AF5427"/>
    <w:pPr>
      <w:ind w:left="1021" w:firstLine="0"/>
    </w:pPr>
  </w:style>
  <w:style w:type="paragraph" w:styleId="ListContinue4">
    <w:name w:val="List Continue 4"/>
    <w:basedOn w:val="List4"/>
    <w:rsid w:val="00AF5427"/>
    <w:pPr>
      <w:ind w:firstLine="0"/>
    </w:pPr>
  </w:style>
  <w:style w:type="paragraph" w:styleId="ListContinue5">
    <w:name w:val="List Continue 5"/>
    <w:basedOn w:val="List5"/>
    <w:rsid w:val="00AF5427"/>
    <w:pPr>
      <w:ind w:firstLine="0"/>
    </w:pPr>
  </w:style>
  <w:style w:type="paragraph" w:styleId="ListNumber3">
    <w:name w:val="List Number 3"/>
    <w:basedOn w:val="List3"/>
    <w:rsid w:val="00AF5427"/>
    <w:pPr>
      <w:numPr>
        <w:numId w:val="3"/>
      </w:numPr>
    </w:pPr>
  </w:style>
  <w:style w:type="paragraph" w:styleId="ListNumber4">
    <w:name w:val="List Number 4"/>
    <w:basedOn w:val="List4"/>
    <w:rsid w:val="00AF5427"/>
    <w:pPr>
      <w:numPr>
        <w:numId w:val="4"/>
      </w:numPr>
    </w:pPr>
  </w:style>
  <w:style w:type="paragraph" w:styleId="ListNumber5">
    <w:name w:val="List Number 5"/>
    <w:basedOn w:val="List5"/>
    <w:rsid w:val="00AF5427"/>
    <w:pPr>
      <w:numPr>
        <w:numId w:val="5"/>
      </w:numPr>
    </w:pPr>
  </w:style>
  <w:style w:type="paragraph" w:styleId="BlockText">
    <w:name w:val="Block Text"/>
    <w:basedOn w:val="Normal"/>
    <w:rsid w:val="00AF5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427"/>
    <w:rPr>
      <w:sz w:val="16"/>
      <w:vertAlign w:val="superscript"/>
    </w:rPr>
  </w:style>
  <w:style w:type="character" w:customStyle="1" w:styleId="Symbols">
    <w:name w:val="Symbols"/>
    <w:basedOn w:val="DefaultParagraphFont"/>
    <w:rsid w:val="00AF5427"/>
    <w:rPr>
      <w:rFonts w:ascii="Symbol" w:hAnsi="Symbol"/>
    </w:rPr>
  </w:style>
  <w:style w:type="character" w:customStyle="1" w:styleId="MenuOptions">
    <w:name w:val="Menu Options"/>
    <w:basedOn w:val="DefaultParagraphFont"/>
    <w:rsid w:val="00AF5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427"/>
    <w:rPr>
      <w:b/>
    </w:rPr>
  </w:style>
  <w:style w:type="character" w:customStyle="1" w:styleId="Underlined">
    <w:name w:val="Underlined"/>
    <w:basedOn w:val="DefaultParagraphFont"/>
    <w:rsid w:val="00AF5427"/>
    <w:rPr>
      <w:u w:val="single"/>
    </w:rPr>
  </w:style>
  <w:style w:type="paragraph" w:customStyle="1" w:styleId="TableBodyTextRight">
    <w:name w:val="Table Body Text Right"/>
    <w:basedOn w:val="TableBodyText"/>
    <w:rsid w:val="00AF5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427"/>
    <w:rPr>
      <w:sz w:val="18"/>
    </w:rPr>
  </w:style>
  <w:style w:type="paragraph" w:customStyle="1" w:styleId="BodySmallRight">
    <w:name w:val="Body Small Right"/>
    <w:basedOn w:val="BodyTextRight"/>
    <w:rsid w:val="00AF5427"/>
    <w:rPr>
      <w:sz w:val="18"/>
      <w:szCs w:val="18"/>
    </w:rPr>
  </w:style>
  <w:style w:type="paragraph" w:customStyle="1" w:styleId="MarginEdition">
    <w:name w:val="Margin Edition"/>
    <w:basedOn w:val="MarginNote"/>
    <w:rsid w:val="00AF5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427"/>
    <w:rPr>
      <w:sz w:val="2"/>
      <w:szCs w:val="2"/>
    </w:rPr>
  </w:style>
  <w:style w:type="character" w:customStyle="1" w:styleId="Small">
    <w:name w:val="Small"/>
    <w:basedOn w:val="DefaultParagraphFont"/>
    <w:rsid w:val="00AF5427"/>
    <w:rPr>
      <w:sz w:val="16"/>
    </w:rPr>
  </w:style>
  <w:style w:type="paragraph" w:customStyle="1" w:styleId="WideTable">
    <w:name w:val="Wide Table"/>
    <w:basedOn w:val="Normal"/>
    <w:rsid w:val="00AF5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427"/>
  </w:style>
  <w:style w:type="paragraph" w:styleId="Quote">
    <w:name w:val="Quote"/>
    <w:basedOn w:val="Heading1"/>
    <w:link w:val="QuoteChar"/>
    <w:qFormat/>
    <w:rsid w:val="00AF5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427"/>
    <w:pPr>
      <w:pageBreakBefore/>
    </w:pPr>
  </w:style>
  <w:style w:type="paragraph" w:customStyle="1" w:styleId="Border">
    <w:name w:val="Border"/>
    <w:basedOn w:val="Normal"/>
    <w:qFormat/>
    <w:rsid w:val="00AF5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427"/>
    <w:rPr>
      <w:u w:val="single"/>
    </w:rPr>
  </w:style>
  <w:style w:type="character" w:customStyle="1" w:styleId="BoldandItalics">
    <w:name w:val="Bold and Italics"/>
    <w:qFormat/>
    <w:rsid w:val="00AF5427"/>
    <w:rPr>
      <w:b/>
      <w:i/>
      <w:u w:val="none"/>
    </w:rPr>
  </w:style>
  <w:style w:type="paragraph" w:styleId="BalloonText">
    <w:name w:val="Balloon Text"/>
    <w:basedOn w:val="Normal"/>
    <w:link w:val="BalloonTextChar"/>
    <w:rsid w:val="00AF5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427"/>
    <w:pPr>
      <w:spacing w:before="0" w:after="0"/>
    </w:pPr>
  </w:style>
  <w:style w:type="paragraph" w:customStyle="1" w:styleId="BodyTextBold">
    <w:name w:val="Body Text Bold"/>
    <w:basedOn w:val="BodyText"/>
    <w:qFormat/>
    <w:rsid w:val="00AF5427"/>
    <w:rPr>
      <w:b/>
    </w:rPr>
  </w:style>
  <w:style w:type="character" w:styleId="Hyperlink">
    <w:name w:val="Hyperlink"/>
    <w:basedOn w:val="DefaultParagraphFont"/>
    <w:uiPriority w:val="99"/>
    <w:unhideWhenUsed/>
    <w:rsid w:val="002C68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2952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MSFGG3022 Construct and repair leadlight panels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2022-12-21T05:46:00Z</dcterms:created>
  <dcterms:modified xsi:type="dcterms:W3CDTF">2022-12-21T05:46:00Z</dcterms:modified>
</cp:coreProperties>
</file>