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5DED" w:rsidP="00545DED">
      <w:pPr>
        <w:pStyle w:val="Title"/>
      </w:pPr>
      <w:r>
        <w:fldChar w:fldCharType="begin"/>
      </w:r>
      <w:r>
        <w:instrText xml:space="preserve"> TITLE   \* MERGEFORMAT </w:instrText>
      </w:r>
      <w:r>
        <w:fldChar w:fldCharType="separate"/>
      </w:r>
      <w:r>
        <w:t>MSFGG3021 Prepare and install mirrors and glass splashbacks</w:t>
      </w:r>
      <w:r>
        <w:fldChar w:fldCharType="end"/>
      </w:r>
    </w:p>
    <w:p w:rsidR="00545DED" w:rsidP="00545DED">
      <w:pPr>
        <w:pStyle w:val="Version"/>
        <w:sectPr w:rsidSect="001426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2617" w:rsidP="00142617">
      <w:pPr>
        <w:pStyle w:val="SuperHeading"/>
      </w:pPr>
      <w:r w:rsidRPr="00142617">
        <w:t>MSFGG3021 Prepare and install mirrors and glass splashbacks</w:t>
      </w:r>
    </w:p>
    <w:p w:rsidR="00000000" w:rsidRPr="00142617" w:rsidP="00142617">
      <w:pPr>
        <w:pStyle w:val="Heading1"/>
      </w:pPr>
      <w:bookmarkStart w:id="1" w:name="O_632999"/>
      <w:bookmarkEnd w:id="1"/>
      <w:r w:rsidRPr="00142617">
        <w:t>Modification History</w:t>
      </w:r>
    </w:p>
    <w:p w:rsidR="00000000" w:rsidRPr="00142617" w:rsidP="00142617">
      <w:pPr>
        <w:pStyle w:val="BodyText"/>
      </w:pPr>
      <w:r w:rsidRPr="00142617">
        <w:t>Release 1 - New unit of competency</w:t>
      </w:r>
    </w:p>
    <w:p w:rsidR="00000000" w:rsidRPr="00142617" w:rsidP="00142617">
      <w:pPr>
        <w:pStyle w:val="AllowPageBreak"/>
      </w:pPr>
    </w:p>
    <w:p w:rsidR="00000000" w:rsidRPr="00142617" w:rsidP="00142617">
      <w:pPr>
        <w:pStyle w:val="Heading1"/>
      </w:pPr>
      <w:bookmarkStart w:id="2" w:name="O_633007"/>
      <w:bookmarkEnd w:id="2"/>
      <w:r w:rsidRPr="00142617">
        <w:t>Application</w:t>
      </w:r>
    </w:p>
    <w:p w:rsidR="00000000" w:rsidRPr="00142617" w:rsidP="00142617">
      <w:pPr>
        <w:pStyle w:val="BodyText"/>
      </w:pPr>
      <w:r w:rsidRPr="00142617">
        <w:t>This unit of competency covers measuring, preparing, fabricating and installing mirrors and glass splashbacks in residential and commercial locations.</w:t>
      </w:r>
    </w:p>
    <w:p w:rsidR="00000000" w:rsidRPr="00142617" w:rsidP="00142617">
      <w:pPr>
        <w:pStyle w:val="BodyText"/>
      </w:pPr>
    </w:p>
    <w:p w:rsidR="00000000" w:rsidRPr="00142617" w:rsidP="00142617">
      <w:pPr>
        <w:pStyle w:val="BodyText"/>
      </w:pPr>
      <w:r w:rsidRPr="00142617">
        <w:t>Lic</w:t>
      </w:r>
      <w:r w:rsidRPr="00142617">
        <w:t xml:space="preserve">ensing, legislative or certification requirements may apply to this unit and relevant state/territory and local government agencies should be consulted to determine any necessary certification or licensing for undertaking glass and glazing work. Access to </w:t>
      </w:r>
      <w:r w:rsidRPr="00142617">
        <w:t>construction sites requires certification of general induction training specified by the</w:t>
      </w:r>
      <w:r w:rsidRPr="00142617">
        <w:rPr>
          <w:rStyle w:val="Emphasis"/>
        </w:rPr>
        <w:t xml:space="preserve"> National Code of Practice for Induction for Construction Work</w:t>
      </w:r>
      <w:r w:rsidRPr="00142617">
        <w:t xml:space="preserve"> (ASCC 2007).</w:t>
      </w:r>
    </w:p>
    <w:p w:rsidR="00000000" w:rsidRPr="00142617" w:rsidP="00142617">
      <w:pPr>
        <w:pStyle w:val="AllowPageBreak"/>
      </w:pPr>
    </w:p>
    <w:p w:rsidR="00000000" w:rsidRPr="00142617" w:rsidP="00142617">
      <w:pPr>
        <w:pStyle w:val="Heading1"/>
      </w:pPr>
      <w:bookmarkStart w:id="3" w:name="O_633006"/>
      <w:bookmarkEnd w:id="3"/>
      <w:r w:rsidRPr="00142617">
        <w:t>Pre-requisite Unit</w:t>
      </w:r>
    </w:p>
    <w:p w:rsidR="00000000" w:rsidRPr="00142617" w:rsidP="00142617">
      <w:pPr>
        <w:pStyle w:val="Heading1"/>
      </w:pPr>
      <w:bookmarkStart w:id="4" w:name="O_633005"/>
      <w:bookmarkEnd w:id="4"/>
      <w:r w:rsidRPr="00142617">
        <w:t>Competency Field</w:t>
      </w:r>
    </w:p>
    <w:p w:rsidR="00000000" w:rsidRPr="00142617" w:rsidP="00142617">
      <w:pPr>
        <w:pStyle w:val="Heading1"/>
      </w:pPr>
      <w:bookmarkStart w:id="5" w:name="O_633004"/>
      <w:bookmarkEnd w:id="5"/>
      <w:r w:rsidRPr="00142617">
        <w:t>Unit Se</w:t>
      </w:r>
      <w:r w:rsidRPr="00142617">
        <w:t>ctor</w:t>
      </w:r>
    </w:p>
    <w:p w:rsidR="00000000" w:rsidRPr="00142617" w:rsidP="00142617">
      <w:pPr>
        <w:pStyle w:val="BodyText"/>
      </w:pPr>
      <w:r w:rsidRPr="00142617">
        <w:t>Glass and Glazing</w:t>
      </w:r>
    </w:p>
    <w:p w:rsidR="00000000" w:rsidRPr="00142617" w:rsidP="00142617">
      <w:pPr>
        <w:pStyle w:val="AllowPageBreak"/>
      </w:pPr>
    </w:p>
    <w:p w:rsidR="00000000" w:rsidRPr="00142617" w:rsidP="00142617">
      <w:pPr>
        <w:pStyle w:val="Heading1"/>
      </w:pPr>
      <w:bookmarkStart w:id="6" w:name="O_633003"/>
      <w:bookmarkEnd w:id="6"/>
      <w:r w:rsidRPr="00142617">
        <w:t>Elements and Performance Criteria</w:t>
      </w:r>
    </w:p>
    <w:tbl>
      <w:tblPr>
        <w:tblW w:w="9286" w:type="dxa"/>
        <w:tblLayout w:type="fixed"/>
        <w:tblCellMar>
          <w:left w:w="62" w:type="dxa"/>
          <w:right w:w="62" w:type="dxa"/>
        </w:tblCellMar>
        <w:tblLook w:val="0000"/>
      </w:tblPr>
      <w:tblGrid>
        <w:gridCol w:w="574"/>
        <w:gridCol w:w="2152"/>
        <w:gridCol w:w="716"/>
        <w:gridCol w:w="5844"/>
      </w:tblGrid>
      <w:tr w:rsidTr="00142617">
        <w:tblPrEx>
          <w:tblW w:w="9286" w:type="dxa"/>
          <w:tblLayout w:type="fixed"/>
          <w:tblCellMar>
            <w:left w:w="62" w:type="dxa"/>
            <w:right w:w="62" w:type="dxa"/>
          </w:tblCellMar>
          <w:tblLook w:val="0000"/>
        </w:tblPrEx>
        <w:tc>
          <w:tcPr>
            <w:tcW w:w="2726" w:type="dxa"/>
            <w:gridSpan w:val="2"/>
            <w:tcBorders>
              <w:top w:val="nil"/>
              <w:left w:val="nil"/>
              <w:bottom w:val="nil"/>
              <w:right w:val="nil"/>
            </w:tcBorders>
            <w:tcMar>
              <w:top w:w="0" w:type="dxa"/>
              <w:left w:w="62" w:type="dxa"/>
              <w:bottom w:w="0" w:type="dxa"/>
              <w:right w:w="62" w:type="dxa"/>
            </w:tcMar>
          </w:tcPr>
          <w:p w:rsidR="00000000" w:rsidP="00142617">
            <w:pPr>
              <w:pStyle w:val="BodyText"/>
              <w:rPr>
                <w:lang w:val="en-NZ"/>
              </w:rPr>
            </w:pPr>
            <w:r w:rsidRPr="00142617">
              <w:t>Elements describe the essential outcomes.</w:t>
            </w:r>
          </w:p>
        </w:tc>
        <w:tc>
          <w:tcPr>
            <w:tcW w:w="6560" w:type="dxa"/>
            <w:gridSpan w:val="2"/>
            <w:tcBorders>
              <w:top w:val="nil"/>
              <w:left w:val="nil"/>
              <w:bottom w:val="nil"/>
              <w:right w:val="nil"/>
            </w:tcBorders>
            <w:tcMar>
              <w:top w:w="0" w:type="dxa"/>
              <w:left w:w="62" w:type="dxa"/>
              <w:bottom w:w="0" w:type="dxa"/>
              <w:right w:w="62" w:type="dxa"/>
            </w:tcMar>
          </w:tcPr>
          <w:p w:rsidR="00000000" w:rsidP="00142617">
            <w:pPr>
              <w:pStyle w:val="BodyText"/>
              <w:rPr>
                <w:lang w:val="en-NZ"/>
              </w:rPr>
            </w:pPr>
            <w:r w:rsidRPr="00142617">
              <w:t>Performance criteria describe the performance needed to demonstrate achievement of the element.</w:t>
            </w:r>
          </w:p>
        </w:tc>
      </w:tr>
      <w:tr w:rsidTr="0014261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142617">
            <w:pPr>
              <w:pStyle w:val="BodyText"/>
              <w:rPr>
                <w:lang w:val="en-NZ"/>
              </w:rPr>
            </w:pPr>
            <w:r w:rsidRPr="00142617">
              <w:t>1</w:t>
            </w:r>
          </w:p>
        </w:tc>
        <w:tc>
          <w:tcPr>
            <w:tcW w:w="2152" w:type="dxa"/>
            <w:tcBorders>
              <w:top w:val="nil"/>
              <w:left w:val="nil"/>
              <w:bottom w:val="nil"/>
              <w:right w:val="nil"/>
            </w:tcBorders>
            <w:tcMar>
              <w:top w:w="0" w:type="dxa"/>
              <w:left w:w="62" w:type="dxa"/>
              <w:bottom w:w="0" w:type="dxa"/>
              <w:right w:w="62" w:type="dxa"/>
            </w:tcMar>
          </w:tcPr>
          <w:p w:rsidR="00000000" w:rsidP="00142617">
            <w:pPr>
              <w:pStyle w:val="BodyText"/>
              <w:rPr>
                <w:lang w:val="en-NZ"/>
              </w:rPr>
            </w:pPr>
            <w:r w:rsidRPr="00142617">
              <w:t>Identify and plan work requirements</w:t>
            </w:r>
          </w:p>
        </w:tc>
        <w:tc>
          <w:tcPr>
            <w:tcW w:w="716" w:type="dxa"/>
            <w:tcBorders>
              <w:top w:val="nil"/>
              <w:left w:val="nil"/>
              <w:bottom w:val="nil"/>
              <w:right w:val="nil"/>
            </w:tcBorders>
            <w:tcMar>
              <w:top w:w="0" w:type="dxa"/>
              <w:left w:w="62" w:type="dxa"/>
              <w:bottom w:w="0" w:type="dxa"/>
              <w:right w:w="62" w:type="dxa"/>
            </w:tcMar>
          </w:tcPr>
          <w:p w:rsidR="00000000" w:rsidP="00142617">
            <w:pPr>
              <w:pStyle w:val="BodyText"/>
              <w:rPr>
                <w:lang w:val="en-NZ"/>
              </w:rPr>
            </w:pPr>
            <w:r w:rsidRPr="00142617">
              <w:t>1.1</w:t>
            </w:r>
          </w:p>
        </w:tc>
        <w:tc>
          <w:tcPr>
            <w:tcW w:w="5844" w:type="dxa"/>
            <w:tcBorders>
              <w:top w:val="nil"/>
              <w:left w:val="nil"/>
              <w:bottom w:val="nil"/>
              <w:right w:val="nil"/>
            </w:tcBorders>
            <w:tcMar>
              <w:top w:w="0" w:type="dxa"/>
              <w:left w:w="62" w:type="dxa"/>
              <w:bottom w:w="0" w:type="dxa"/>
              <w:right w:w="62" w:type="dxa"/>
            </w:tcMar>
          </w:tcPr>
          <w:p w:rsidR="00000000" w:rsidP="00142617">
            <w:pPr>
              <w:pStyle w:val="BodyText"/>
              <w:rPr>
                <w:lang w:val="en-NZ"/>
              </w:rPr>
            </w:pPr>
            <w:r w:rsidRPr="00142617">
              <w:t>Work requirements in the form of type, pattern/plan and quantity of mirrors or glass splashbacks to be prepared and installed are identified from work instructions</w:t>
            </w:r>
          </w:p>
        </w:tc>
      </w:tr>
      <w:tr w:rsidTr="0014261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6" w:type="dxa"/>
            <w:tcBorders>
              <w:top w:val="nil"/>
              <w:left w:val="nil"/>
              <w:bottom w:val="nil"/>
              <w:right w:val="nil"/>
            </w:tcBorders>
            <w:tcMar>
              <w:top w:w="0" w:type="dxa"/>
              <w:left w:w="62" w:type="dxa"/>
              <w:bottom w:w="0" w:type="dxa"/>
              <w:right w:w="62" w:type="dxa"/>
            </w:tcMar>
          </w:tcPr>
          <w:p w:rsidR="00000000" w:rsidP="00142617">
            <w:pPr>
              <w:pStyle w:val="BodyText"/>
              <w:rPr>
                <w:lang w:val="en-NZ"/>
              </w:rPr>
            </w:pPr>
            <w:r w:rsidRPr="00142617">
              <w:t>1.2</w:t>
            </w:r>
          </w:p>
        </w:tc>
        <w:tc>
          <w:tcPr>
            <w:tcW w:w="5844" w:type="dxa"/>
            <w:tcBorders>
              <w:top w:val="nil"/>
              <w:left w:val="nil"/>
              <w:bottom w:val="nil"/>
              <w:right w:val="nil"/>
            </w:tcBorders>
            <w:tcMar>
              <w:top w:w="0" w:type="dxa"/>
              <w:left w:w="62" w:type="dxa"/>
              <w:bottom w:w="0" w:type="dxa"/>
              <w:right w:w="62" w:type="dxa"/>
            </w:tcMar>
          </w:tcPr>
          <w:p w:rsidR="00000000" w:rsidP="00142617">
            <w:pPr>
              <w:pStyle w:val="BodyText"/>
              <w:rPr>
                <w:lang w:val="en-NZ"/>
              </w:rPr>
            </w:pPr>
            <w:r w:rsidRPr="00142617">
              <w:t>Work health and safety (WHS) requirements for fabrication and installation of mirror</w:t>
            </w:r>
            <w:r w:rsidRPr="00142617">
              <w:t>s and glass splashbacks, including personal protective equipment, are observed throughout the work</w:t>
            </w:r>
          </w:p>
        </w:tc>
      </w:tr>
      <w:tr w:rsidTr="0014261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6" w:type="dxa"/>
            <w:tcBorders>
              <w:top w:val="nil"/>
              <w:left w:val="nil"/>
              <w:bottom w:val="nil"/>
              <w:right w:val="nil"/>
            </w:tcBorders>
            <w:tcMar>
              <w:top w:w="0" w:type="dxa"/>
              <w:left w:w="62" w:type="dxa"/>
              <w:bottom w:w="0" w:type="dxa"/>
              <w:right w:w="62" w:type="dxa"/>
            </w:tcMar>
          </w:tcPr>
          <w:p w:rsidR="00000000" w:rsidP="00142617">
            <w:pPr>
              <w:pStyle w:val="BodyText"/>
              <w:rPr>
                <w:lang w:val="en-NZ"/>
              </w:rPr>
            </w:pPr>
            <w:r w:rsidRPr="00142617">
              <w:t>1.3</w:t>
            </w:r>
          </w:p>
        </w:tc>
        <w:tc>
          <w:tcPr>
            <w:tcW w:w="5844" w:type="dxa"/>
            <w:tcBorders>
              <w:top w:val="nil"/>
              <w:left w:val="nil"/>
              <w:bottom w:val="nil"/>
              <w:right w:val="nil"/>
            </w:tcBorders>
            <w:tcMar>
              <w:top w:w="0" w:type="dxa"/>
              <w:left w:w="62" w:type="dxa"/>
              <w:bottom w:w="0" w:type="dxa"/>
              <w:right w:w="62" w:type="dxa"/>
            </w:tcMar>
          </w:tcPr>
          <w:p w:rsidR="00000000" w:rsidP="00142617">
            <w:pPr>
              <w:pStyle w:val="BodyText"/>
              <w:rPr>
                <w:lang w:val="en-NZ"/>
              </w:rPr>
            </w:pPr>
            <w:r w:rsidRPr="00142617">
              <w:t>Work sequence is planned in a logical order to suit the job and workplace procedures</w:t>
            </w:r>
          </w:p>
        </w:tc>
      </w:tr>
      <w:tr w:rsidTr="0014261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6" w:type="dxa"/>
            <w:tcBorders>
              <w:top w:val="nil"/>
              <w:left w:val="nil"/>
              <w:bottom w:val="nil"/>
              <w:right w:val="nil"/>
            </w:tcBorders>
            <w:tcMar>
              <w:top w:w="0" w:type="dxa"/>
              <w:left w:w="62" w:type="dxa"/>
              <w:bottom w:w="0" w:type="dxa"/>
              <w:right w:w="62" w:type="dxa"/>
            </w:tcMar>
          </w:tcPr>
          <w:p w:rsidR="00000000" w:rsidP="00142617">
            <w:pPr>
              <w:pStyle w:val="BodyText"/>
              <w:rPr>
                <w:lang w:val="en-NZ"/>
              </w:rPr>
            </w:pPr>
            <w:r w:rsidRPr="00142617">
              <w:t>1.4</w:t>
            </w:r>
          </w:p>
        </w:tc>
        <w:tc>
          <w:tcPr>
            <w:tcW w:w="5844" w:type="dxa"/>
            <w:tcBorders>
              <w:top w:val="nil"/>
              <w:left w:val="nil"/>
              <w:bottom w:val="nil"/>
              <w:right w:val="nil"/>
            </w:tcBorders>
            <w:tcMar>
              <w:top w:w="0" w:type="dxa"/>
              <w:left w:w="62" w:type="dxa"/>
              <w:bottom w:w="0" w:type="dxa"/>
              <w:right w:w="62" w:type="dxa"/>
            </w:tcMar>
          </w:tcPr>
          <w:p w:rsidR="00000000" w:rsidP="00142617">
            <w:pPr>
              <w:pStyle w:val="BodyText"/>
              <w:rPr>
                <w:lang w:val="en-NZ"/>
              </w:rPr>
            </w:pPr>
            <w:r w:rsidRPr="00142617">
              <w:t>Quantities of materials required are calculated from plans or work instructions or by measuring the installation site</w:t>
            </w:r>
          </w:p>
        </w:tc>
      </w:tr>
      <w:tr w:rsidTr="0014261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6" w:type="dxa"/>
            <w:tcBorders>
              <w:top w:val="nil"/>
              <w:left w:val="nil"/>
              <w:bottom w:val="nil"/>
              <w:right w:val="nil"/>
            </w:tcBorders>
            <w:tcMar>
              <w:top w:w="0" w:type="dxa"/>
              <w:left w:w="62" w:type="dxa"/>
              <w:bottom w:w="0" w:type="dxa"/>
              <w:right w:w="62" w:type="dxa"/>
            </w:tcMar>
          </w:tcPr>
          <w:p w:rsidR="00000000" w:rsidP="00142617">
            <w:pPr>
              <w:pStyle w:val="BodyText"/>
              <w:rPr>
                <w:lang w:val="en-NZ"/>
              </w:rPr>
            </w:pPr>
            <w:r w:rsidRPr="00142617">
              <w:t>1.5</w:t>
            </w:r>
          </w:p>
        </w:tc>
        <w:tc>
          <w:tcPr>
            <w:tcW w:w="5844" w:type="dxa"/>
            <w:tcBorders>
              <w:top w:val="nil"/>
              <w:left w:val="nil"/>
              <w:bottom w:val="nil"/>
              <w:right w:val="nil"/>
            </w:tcBorders>
            <w:tcMar>
              <w:top w:w="0" w:type="dxa"/>
              <w:left w:w="62" w:type="dxa"/>
              <w:bottom w:w="0" w:type="dxa"/>
              <w:right w:w="62" w:type="dxa"/>
            </w:tcMar>
          </w:tcPr>
          <w:p w:rsidR="00000000" w:rsidP="00142617">
            <w:pPr>
              <w:pStyle w:val="BodyText"/>
              <w:rPr>
                <w:lang w:val="en-NZ"/>
              </w:rPr>
            </w:pPr>
            <w:r w:rsidRPr="00142617">
              <w:t>Fixing and joining devices or materials are selected in accordance with specifications or type of materials to be joined and the su</w:t>
            </w:r>
            <w:r w:rsidRPr="00142617">
              <w:t>rface on which the mirror or splashback is to be installed</w:t>
            </w:r>
          </w:p>
        </w:tc>
      </w:tr>
      <w:tr w:rsidTr="0014261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6" w:type="dxa"/>
            <w:tcBorders>
              <w:top w:val="nil"/>
              <w:left w:val="nil"/>
              <w:bottom w:val="nil"/>
              <w:right w:val="nil"/>
            </w:tcBorders>
            <w:tcMar>
              <w:top w:w="0" w:type="dxa"/>
              <w:left w:w="62" w:type="dxa"/>
              <w:bottom w:w="0" w:type="dxa"/>
              <w:right w:w="62" w:type="dxa"/>
            </w:tcMar>
          </w:tcPr>
          <w:p w:rsidR="00000000" w:rsidP="00142617">
            <w:pPr>
              <w:pStyle w:val="BodyText"/>
              <w:rPr>
                <w:lang w:val="en-NZ"/>
              </w:rPr>
            </w:pPr>
            <w:r w:rsidRPr="00142617">
              <w:t>1.6</w:t>
            </w:r>
          </w:p>
        </w:tc>
        <w:tc>
          <w:tcPr>
            <w:tcW w:w="5844" w:type="dxa"/>
            <w:tcBorders>
              <w:top w:val="nil"/>
              <w:left w:val="nil"/>
              <w:bottom w:val="nil"/>
              <w:right w:val="nil"/>
            </w:tcBorders>
            <w:tcMar>
              <w:top w:w="0" w:type="dxa"/>
              <w:left w:w="62" w:type="dxa"/>
              <w:bottom w:w="0" w:type="dxa"/>
              <w:right w:w="62" w:type="dxa"/>
            </w:tcMar>
          </w:tcPr>
          <w:p w:rsidR="00000000" w:rsidP="00142617">
            <w:pPr>
              <w:pStyle w:val="BodyText"/>
              <w:rPr>
                <w:lang w:val="en-NZ"/>
              </w:rPr>
            </w:pPr>
            <w:r w:rsidRPr="00142617">
              <w:t>Tools and equipment suitable to the work method are identified</w:t>
            </w:r>
          </w:p>
        </w:tc>
      </w:tr>
      <w:tr w:rsidTr="0014261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142617">
            <w:pPr>
              <w:pStyle w:val="BodyText"/>
              <w:rPr>
                <w:lang w:val="en-NZ"/>
              </w:rPr>
            </w:pPr>
            <w:r w:rsidRPr="00142617">
              <w:t>2</w:t>
            </w:r>
          </w:p>
        </w:tc>
        <w:tc>
          <w:tcPr>
            <w:tcW w:w="2152" w:type="dxa"/>
            <w:tcBorders>
              <w:top w:val="nil"/>
              <w:left w:val="nil"/>
              <w:bottom w:val="nil"/>
              <w:right w:val="nil"/>
            </w:tcBorders>
            <w:tcMar>
              <w:top w:w="0" w:type="dxa"/>
              <w:left w:w="62" w:type="dxa"/>
              <w:bottom w:w="0" w:type="dxa"/>
              <w:right w:w="62" w:type="dxa"/>
            </w:tcMar>
          </w:tcPr>
          <w:p w:rsidR="00000000" w:rsidP="00142617">
            <w:pPr>
              <w:pStyle w:val="BodyText"/>
              <w:rPr>
                <w:lang w:val="en-NZ"/>
              </w:rPr>
            </w:pPr>
            <w:r w:rsidRPr="00142617">
              <w:t>Prepare for work</w:t>
            </w:r>
          </w:p>
        </w:tc>
        <w:tc>
          <w:tcPr>
            <w:tcW w:w="716" w:type="dxa"/>
            <w:tcBorders>
              <w:top w:val="nil"/>
              <w:left w:val="nil"/>
              <w:bottom w:val="nil"/>
              <w:right w:val="nil"/>
            </w:tcBorders>
            <w:tcMar>
              <w:top w:w="0" w:type="dxa"/>
              <w:left w:w="62" w:type="dxa"/>
              <w:bottom w:w="0" w:type="dxa"/>
              <w:right w:w="62" w:type="dxa"/>
            </w:tcMar>
          </w:tcPr>
          <w:p w:rsidR="00000000" w:rsidP="00142617">
            <w:pPr>
              <w:pStyle w:val="BodyText"/>
              <w:rPr>
                <w:lang w:val="en-NZ"/>
              </w:rPr>
            </w:pPr>
            <w:r w:rsidRPr="00142617">
              <w:t>2.1</w:t>
            </w:r>
          </w:p>
        </w:tc>
        <w:tc>
          <w:tcPr>
            <w:tcW w:w="5844" w:type="dxa"/>
            <w:tcBorders>
              <w:top w:val="nil"/>
              <w:left w:val="nil"/>
              <w:bottom w:val="nil"/>
              <w:right w:val="nil"/>
            </w:tcBorders>
            <w:tcMar>
              <w:top w:w="0" w:type="dxa"/>
              <w:left w:w="62" w:type="dxa"/>
              <w:bottom w:w="0" w:type="dxa"/>
              <w:right w:w="62" w:type="dxa"/>
            </w:tcMar>
          </w:tcPr>
          <w:p w:rsidR="00000000" w:rsidP="00142617">
            <w:pPr>
              <w:pStyle w:val="BodyText"/>
              <w:rPr>
                <w:lang w:val="en-NZ"/>
              </w:rPr>
            </w:pPr>
            <w:r w:rsidRPr="00142617">
              <w:t xml:space="preserve">Compatible materials, fixings, fasteners, tools and equipment needed to complete the work are selected </w:t>
            </w:r>
            <w:r w:rsidRPr="00142617">
              <w:t>and checked prior to use to ensure they are appropriate for the work, serviceable and in a safe condition</w:t>
            </w:r>
          </w:p>
        </w:tc>
      </w:tr>
      <w:tr w:rsidTr="0014261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6" w:type="dxa"/>
            <w:tcBorders>
              <w:top w:val="nil"/>
              <w:left w:val="nil"/>
              <w:bottom w:val="nil"/>
              <w:right w:val="nil"/>
            </w:tcBorders>
            <w:tcMar>
              <w:top w:w="0" w:type="dxa"/>
              <w:left w:w="62" w:type="dxa"/>
              <w:bottom w:w="0" w:type="dxa"/>
              <w:right w:w="62" w:type="dxa"/>
            </w:tcMar>
          </w:tcPr>
          <w:p w:rsidR="00000000" w:rsidP="00142617">
            <w:pPr>
              <w:pStyle w:val="BodyText"/>
              <w:rPr>
                <w:lang w:val="en-NZ"/>
              </w:rPr>
            </w:pPr>
            <w:r w:rsidRPr="00142617">
              <w:t>2.2</w:t>
            </w:r>
          </w:p>
        </w:tc>
        <w:tc>
          <w:tcPr>
            <w:tcW w:w="5844" w:type="dxa"/>
            <w:tcBorders>
              <w:top w:val="nil"/>
              <w:left w:val="nil"/>
              <w:bottom w:val="nil"/>
              <w:right w:val="nil"/>
            </w:tcBorders>
            <w:tcMar>
              <w:top w:w="0" w:type="dxa"/>
              <w:left w:w="62" w:type="dxa"/>
              <w:bottom w:w="0" w:type="dxa"/>
              <w:right w:w="62" w:type="dxa"/>
            </w:tcMar>
          </w:tcPr>
          <w:p w:rsidR="00000000" w:rsidP="00142617">
            <w:pPr>
              <w:pStyle w:val="BodyText"/>
              <w:rPr>
                <w:lang w:val="en-NZ"/>
              </w:rPr>
            </w:pPr>
            <w:r w:rsidRPr="00142617">
              <w:t>Components of the mirror or splashback are checked against specifications or job order for size, quantity, finish and profile</w:t>
            </w:r>
          </w:p>
        </w:tc>
      </w:tr>
      <w:tr w:rsidTr="0014261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142617">
            <w:pPr>
              <w:pStyle w:val="BodyText"/>
              <w:rPr>
                <w:lang w:val="en-NZ"/>
              </w:rPr>
            </w:pPr>
            <w:r w:rsidRPr="00142617">
              <w:t>3</w:t>
            </w:r>
          </w:p>
        </w:tc>
        <w:tc>
          <w:tcPr>
            <w:tcW w:w="2152" w:type="dxa"/>
            <w:tcBorders>
              <w:top w:val="nil"/>
              <w:left w:val="nil"/>
              <w:bottom w:val="nil"/>
              <w:right w:val="nil"/>
            </w:tcBorders>
            <w:tcMar>
              <w:top w:w="0" w:type="dxa"/>
              <w:left w:w="62" w:type="dxa"/>
              <w:bottom w:w="0" w:type="dxa"/>
              <w:right w:w="62" w:type="dxa"/>
            </w:tcMar>
          </w:tcPr>
          <w:p w:rsidR="00000000" w:rsidP="00142617">
            <w:pPr>
              <w:pStyle w:val="BodyText"/>
              <w:rPr>
                <w:lang w:val="en-NZ"/>
              </w:rPr>
            </w:pPr>
            <w:r w:rsidRPr="00142617">
              <w:t>Fabricate and install mirrors and glass splashbacks</w:t>
            </w:r>
          </w:p>
        </w:tc>
        <w:tc>
          <w:tcPr>
            <w:tcW w:w="716" w:type="dxa"/>
            <w:tcBorders>
              <w:top w:val="nil"/>
              <w:left w:val="nil"/>
              <w:bottom w:val="nil"/>
              <w:right w:val="nil"/>
            </w:tcBorders>
            <w:tcMar>
              <w:top w:w="0" w:type="dxa"/>
              <w:left w:w="62" w:type="dxa"/>
              <w:bottom w:w="0" w:type="dxa"/>
              <w:right w:w="62" w:type="dxa"/>
            </w:tcMar>
          </w:tcPr>
          <w:p w:rsidR="00000000" w:rsidP="00142617">
            <w:pPr>
              <w:pStyle w:val="BodyText"/>
              <w:rPr>
                <w:lang w:val="en-NZ"/>
              </w:rPr>
            </w:pPr>
            <w:r w:rsidRPr="00142617">
              <w:t>3.1</w:t>
            </w:r>
          </w:p>
        </w:tc>
        <w:tc>
          <w:tcPr>
            <w:tcW w:w="5844" w:type="dxa"/>
            <w:tcBorders>
              <w:top w:val="nil"/>
              <w:left w:val="nil"/>
              <w:bottom w:val="nil"/>
              <w:right w:val="nil"/>
            </w:tcBorders>
            <w:tcMar>
              <w:top w:w="0" w:type="dxa"/>
              <w:left w:w="62" w:type="dxa"/>
              <w:bottom w:w="0" w:type="dxa"/>
              <w:right w:w="62" w:type="dxa"/>
            </w:tcMar>
          </w:tcPr>
          <w:p w:rsidR="00000000" w:rsidP="00142617">
            <w:pPr>
              <w:pStyle w:val="BodyText"/>
              <w:rPr>
                <w:lang w:val="en-NZ"/>
              </w:rPr>
            </w:pPr>
            <w:r w:rsidRPr="00142617">
              <w:t>Frame, if required, is fabricated in accordance with workplace procedures or industry practice</w:t>
            </w:r>
          </w:p>
        </w:tc>
      </w:tr>
      <w:tr w:rsidTr="0014261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6" w:type="dxa"/>
            <w:tcBorders>
              <w:top w:val="nil"/>
              <w:left w:val="nil"/>
              <w:bottom w:val="nil"/>
              <w:right w:val="nil"/>
            </w:tcBorders>
            <w:tcMar>
              <w:top w:w="0" w:type="dxa"/>
              <w:left w:w="62" w:type="dxa"/>
              <w:bottom w:w="0" w:type="dxa"/>
              <w:right w:w="62" w:type="dxa"/>
            </w:tcMar>
          </w:tcPr>
          <w:p w:rsidR="00000000" w:rsidP="00142617">
            <w:pPr>
              <w:pStyle w:val="BodyText"/>
              <w:rPr>
                <w:lang w:val="en-NZ"/>
              </w:rPr>
            </w:pPr>
            <w:r w:rsidRPr="00142617">
              <w:t>3.2</w:t>
            </w:r>
          </w:p>
        </w:tc>
        <w:tc>
          <w:tcPr>
            <w:tcW w:w="5844" w:type="dxa"/>
            <w:tcBorders>
              <w:top w:val="nil"/>
              <w:left w:val="nil"/>
              <w:bottom w:val="nil"/>
              <w:right w:val="nil"/>
            </w:tcBorders>
            <w:tcMar>
              <w:top w:w="0" w:type="dxa"/>
              <w:left w:w="62" w:type="dxa"/>
              <w:bottom w:w="0" w:type="dxa"/>
              <w:right w:w="62" w:type="dxa"/>
            </w:tcMar>
          </w:tcPr>
          <w:p w:rsidR="00000000" w:rsidP="00142617">
            <w:pPr>
              <w:pStyle w:val="BodyText"/>
              <w:rPr>
                <w:lang w:val="en-NZ"/>
              </w:rPr>
            </w:pPr>
            <w:r w:rsidRPr="00142617">
              <w:t>Mirror or splashback glass is cut to size in accordance with workplace procedures and industry pra</w:t>
            </w:r>
            <w:r w:rsidRPr="00142617">
              <w:t>ctice</w:t>
            </w:r>
          </w:p>
        </w:tc>
      </w:tr>
      <w:tr w:rsidTr="0014261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6" w:type="dxa"/>
            <w:tcBorders>
              <w:top w:val="nil"/>
              <w:left w:val="nil"/>
              <w:bottom w:val="nil"/>
              <w:right w:val="nil"/>
            </w:tcBorders>
            <w:tcMar>
              <w:top w:w="0" w:type="dxa"/>
              <w:left w:w="62" w:type="dxa"/>
              <w:bottom w:w="0" w:type="dxa"/>
              <w:right w:w="62" w:type="dxa"/>
            </w:tcMar>
          </w:tcPr>
          <w:p w:rsidR="00000000" w:rsidP="00142617">
            <w:pPr>
              <w:pStyle w:val="BodyText"/>
              <w:rPr>
                <w:lang w:val="en-NZ"/>
              </w:rPr>
            </w:pPr>
            <w:r w:rsidRPr="00142617">
              <w:t>3.3</w:t>
            </w:r>
          </w:p>
        </w:tc>
        <w:tc>
          <w:tcPr>
            <w:tcW w:w="5844" w:type="dxa"/>
            <w:tcBorders>
              <w:top w:val="nil"/>
              <w:left w:val="nil"/>
              <w:bottom w:val="nil"/>
              <w:right w:val="nil"/>
            </w:tcBorders>
            <w:tcMar>
              <w:top w:w="0" w:type="dxa"/>
              <w:left w:w="62" w:type="dxa"/>
              <w:bottom w:w="0" w:type="dxa"/>
              <w:right w:w="62" w:type="dxa"/>
            </w:tcMar>
          </w:tcPr>
          <w:p w:rsidR="00000000" w:rsidP="00142617">
            <w:pPr>
              <w:pStyle w:val="BodyText"/>
              <w:rPr>
                <w:lang w:val="en-NZ"/>
              </w:rPr>
            </w:pPr>
            <w:r w:rsidRPr="00142617">
              <w:t>Mirror or splashback is edge worked, if required, in accordance with workplace procedures or industry practice</w:t>
            </w:r>
          </w:p>
        </w:tc>
      </w:tr>
      <w:tr w:rsidTr="0014261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6" w:type="dxa"/>
            <w:tcBorders>
              <w:top w:val="nil"/>
              <w:left w:val="nil"/>
              <w:bottom w:val="nil"/>
              <w:right w:val="nil"/>
            </w:tcBorders>
            <w:tcMar>
              <w:top w:w="0" w:type="dxa"/>
              <w:left w:w="62" w:type="dxa"/>
              <w:bottom w:w="0" w:type="dxa"/>
              <w:right w:w="62" w:type="dxa"/>
            </w:tcMar>
          </w:tcPr>
          <w:p w:rsidR="00000000" w:rsidP="00142617">
            <w:pPr>
              <w:pStyle w:val="BodyText"/>
              <w:rPr>
                <w:lang w:val="en-NZ"/>
              </w:rPr>
            </w:pPr>
            <w:r w:rsidRPr="00142617">
              <w:t>3.4</w:t>
            </w:r>
          </w:p>
        </w:tc>
        <w:tc>
          <w:tcPr>
            <w:tcW w:w="5844" w:type="dxa"/>
            <w:tcBorders>
              <w:top w:val="nil"/>
              <w:left w:val="nil"/>
              <w:bottom w:val="nil"/>
              <w:right w:val="nil"/>
            </w:tcBorders>
            <w:tcMar>
              <w:top w:w="0" w:type="dxa"/>
              <w:left w:w="62" w:type="dxa"/>
              <w:bottom w:w="0" w:type="dxa"/>
              <w:right w:w="62" w:type="dxa"/>
            </w:tcMar>
          </w:tcPr>
          <w:p w:rsidR="00000000" w:rsidP="00142617">
            <w:pPr>
              <w:pStyle w:val="BodyText"/>
              <w:rPr>
                <w:lang w:val="en-NZ"/>
              </w:rPr>
            </w:pPr>
            <w:r w:rsidRPr="00142617">
              <w:t>Holes, where required, are drilled in frame, mirror or splashback in accordance with the plan, workplace procedures and indus</w:t>
            </w:r>
            <w:r w:rsidRPr="00142617">
              <w:t>try practice</w:t>
            </w:r>
          </w:p>
        </w:tc>
      </w:tr>
      <w:tr w:rsidTr="0014261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6" w:type="dxa"/>
            <w:tcBorders>
              <w:top w:val="nil"/>
              <w:left w:val="nil"/>
              <w:bottom w:val="nil"/>
              <w:right w:val="nil"/>
            </w:tcBorders>
            <w:tcMar>
              <w:top w:w="0" w:type="dxa"/>
              <w:left w:w="62" w:type="dxa"/>
              <w:bottom w:w="0" w:type="dxa"/>
              <w:right w:w="62" w:type="dxa"/>
            </w:tcMar>
          </w:tcPr>
          <w:p w:rsidR="00000000" w:rsidP="00142617">
            <w:pPr>
              <w:pStyle w:val="BodyText"/>
              <w:rPr>
                <w:lang w:val="en-NZ"/>
              </w:rPr>
            </w:pPr>
            <w:r w:rsidRPr="00142617">
              <w:t>3.5</w:t>
            </w:r>
          </w:p>
        </w:tc>
        <w:tc>
          <w:tcPr>
            <w:tcW w:w="5844" w:type="dxa"/>
            <w:tcBorders>
              <w:top w:val="nil"/>
              <w:left w:val="nil"/>
              <w:bottom w:val="nil"/>
              <w:right w:val="nil"/>
            </w:tcBorders>
            <w:tcMar>
              <w:top w:w="0" w:type="dxa"/>
              <w:left w:w="62" w:type="dxa"/>
              <w:bottom w:w="0" w:type="dxa"/>
              <w:right w:w="62" w:type="dxa"/>
            </w:tcMar>
          </w:tcPr>
          <w:p w:rsidR="00000000" w:rsidP="00142617">
            <w:pPr>
              <w:pStyle w:val="BodyText"/>
              <w:rPr>
                <w:lang w:val="en-NZ"/>
              </w:rPr>
            </w:pPr>
            <w:r w:rsidRPr="00142617">
              <w:t>Glass splashbacks are finished according to customer specifications</w:t>
            </w:r>
          </w:p>
        </w:tc>
      </w:tr>
      <w:tr w:rsidTr="0014261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6" w:type="dxa"/>
            <w:tcBorders>
              <w:top w:val="nil"/>
              <w:left w:val="nil"/>
              <w:bottom w:val="nil"/>
              <w:right w:val="nil"/>
            </w:tcBorders>
            <w:tcMar>
              <w:top w:w="0" w:type="dxa"/>
              <w:left w:w="62" w:type="dxa"/>
              <w:bottom w:w="0" w:type="dxa"/>
              <w:right w:w="62" w:type="dxa"/>
            </w:tcMar>
          </w:tcPr>
          <w:p w:rsidR="00000000" w:rsidP="00142617">
            <w:pPr>
              <w:pStyle w:val="BodyText"/>
              <w:rPr>
                <w:lang w:val="en-NZ"/>
              </w:rPr>
            </w:pPr>
            <w:r w:rsidRPr="00142617">
              <w:t>3.6</w:t>
            </w:r>
          </w:p>
        </w:tc>
        <w:tc>
          <w:tcPr>
            <w:tcW w:w="5844" w:type="dxa"/>
            <w:tcBorders>
              <w:top w:val="nil"/>
              <w:left w:val="nil"/>
              <w:bottom w:val="nil"/>
              <w:right w:val="nil"/>
            </w:tcBorders>
            <w:tcMar>
              <w:top w:w="0" w:type="dxa"/>
              <w:left w:w="62" w:type="dxa"/>
              <w:bottom w:w="0" w:type="dxa"/>
              <w:right w:w="62" w:type="dxa"/>
            </w:tcMar>
          </w:tcPr>
          <w:p w:rsidR="00000000" w:rsidP="00142617">
            <w:pPr>
              <w:pStyle w:val="BodyText"/>
              <w:rPr>
                <w:lang w:val="en-NZ"/>
              </w:rPr>
            </w:pPr>
            <w:r w:rsidRPr="00142617">
              <w:t>Mirror or splashback is installed using appropriate fixing method in accordance with workplace procedures and industry practice</w:t>
            </w:r>
          </w:p>
        </w:tc>
      </w:tr>
      <w:tr w:rsidTr="0014261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142617">
            <w:pPr>
              <w:pStyle w:val="BodyText"/>
              <w:rPr>
                <w:lang w:val="en-NZ"/>
              </w:rPr>
            </w:pPr>
            <w:r w:rsidRPr="00142617">
              <w:t>4</w:t>
            </w:r>
          </w:p>
        </w:tc>
        <w:tc>
          <w:tcPr>
            <w:tcW w:w="2152" w:type="dxa"/>
            <w:tcBorders>
              <w:top w:val="nil"/>
              <w:left w:val="nil"/>
              <w:bottom w:val="nil"/>
              <w:right w:val="nil"/>
            </w:tcBorders>
            <w:tcMar>
              <w:top w:w="0" w:type="dxa"/>
              <w:left w:w="62" w:type="dxa"/>
              <w:bottom w:w="0" w:type="dxa"/>
              <w:right w:w="62" w:type="dxa"/>
            </w:tcMar>
          </w:tcPr>
          <w:p w:rsidR="00000000" w:rsidP="00142617">
            <w:pPr>
              <w:pStyle w:val="BodyText"/>
              <w:rPr>
                <w:lang w:val="en-NZ"/>
              </w:rPr>
            </w:pPr>
            <w:r w:rsidRPr="00142617">
              <w:t>Complete work</w:t>
            </w:r>
          </w:p>
        </w:tc>
        <w:tc>
          <w:tcPr>
            <w:tcW w:w="716" w:type="dxa"/>
            <w:tcBorders>
              <w:top w:val="nil"/>
              <w:left w:val="nil"/>
              <w:bottom w:val="nil"/>
              <w:right w:val="nil"/>
            </w:tcBorders>
            <w:tcMar>
              <w:top w:w="0" w:type="dxa"/>
              <w:left w:w="62" w:type="dxa"/>
              <w:bottom w:w="0" w:type="dxa"/>
              <w:right w:w="62" w:type="dxa"/>
            </w:tcMar>
          </w:tcPr>
          <w:p w:rsidR="00000000" w:rsidP="00142617">
            <w:pPr>
              <w:pStyle w:val="BodyText"/>
              <w:rPr>
                <w:lang w:val="en-NZ"/>
              </w:rPr>
            </w:pPr>
            <w:r w:rsidRPr="00142617">
              <w:t>4.1</w:t>
            </w:r>
          </w:p>
        </w:tc>
        <w:tc>
          <w:tcPr>
            <w:tcW w:w="5844" w:type="dxa"/>
            <w:tcBorders>
              <w:top w:val="nil"/>
              <w:left w:val="nil"/>
              <w:bottom w:val="nil"/>
              <w:right w:val="nil"/>
            </w:tcBorders>
            <w:tcMar>
              <w:top w:w="0" w:type="dxa"/>
              <w:left w:w="62" w:type="dxa"/>
              <w:bottom w:w="0" w:type="dxa"/>
              <w:right w:w="62" w:type="dxa"/>
            </w:tcMar>
          </w:tcPr>
          <w:p w:rsidR="00000000" w:rsidP="00142617">
            <w:pPr>
              <w:pStyle w:val="BodyText"/>
              <w:rPr>
                <w:lang w:val="en-NZ"/>
              </w:rPr>
            </w:pPr>
            <w:r w:rsidRPr="00142617">
              <w:t>Installed mirror or splashback is inspected for quality of work and repaired, re-fabricated or reinstalled, as required, in accordance with workplace procedures</w:t>
            </w:r>
          </w:p>
        </w:tc>
      </w:tr>
      <w:tr w:rsidTr="0014261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6" w:type="dxa"/>
            <w:tcBorders>
              <w:top w:val="nil"/>
              <w:left w:val="nil"/>
              <w:bottom w:val="nil"/>
              <w:right w:val="nil"/>
            </w:tcBorders>
            <w:tcMar>
              <w:top w:w="0" w:type="dxa"/>
              <w:left w:w="62" w:type="dxa"/>
              <w:bottom w:w="0" w:type="dxa"/>
              <w:right w:w="62" w:type="dxa"/>
            </w:tcMar>
          </w:tcPr>
          <w:p w:rsidR="00000000" w:rsidP="00142617">
            <w:pPr>
              <w:pStyle w:val="BodyText"/>
              <w:rPr>
                <w:lang w:val="en-NZ"/>
              </w:rPr>
            </w:pPr>
            <w:r w:rsidRPr="00142617">
              <w:t>4.2</w:t>
            </w:r>
          </w:p>
        </w:tc>
        <w:tc>
          <w:tcPr>
            <w:tcW w:w="5844" w:type="dxa"/>
            <w:tcBorders>
              <w:top w:val="nil"/>
              <w:left w:val="nil"/>
              <w:bottom w:val="nil"/>
              <w:right w:val="nil"/>
            </w:tcBorders>
            <w:tcMar>
              <w:top w:w="0" w:type="dxa"/>
              <w:left w:w="62" w:type="dxa"/>
              <w:bottom w:w="0" w:type="dxa"/>
              <w:right w:w="62" w:type="dxa"/>
            </w:tcMar>
          </w:tcPr>
          <w:p w:rsidR="00000000" w:rsidP="00142617">
            <w:pPr>
              <w:pStyle w:val="BodyText"/>
              <w:rPr>
                <w:lang w:val="en-NZ"/>
              </w:rPr>
            </w:pPr>
            <w:r w:rsidRPr="00142617">
              <w:t>Waste, unused and scrap material are removed for disposal or recycling, as required</w:t>
            </w:r>
          </w:p>
        </w:tc>
      </w:tr>
      <w:tr w:rsidTr="0014261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6" w:type="dxa"/>
            <w:tcBorders>
              <w:top w:val="nil"/>
              <w:left w:val="nil"/>
              <w:bottom w:val="nil"/>
              <w:right w:val="nil"/>
            </w:tcBorders>
            <w:tcMar>
              <w:top w:w="0" w:type="dxa"/>
              <w:left w:w="62" w:type="dxa"/>
              <w:bottom w:w="0" w:type="dxa"/>
              <w:right w:w="62" w:type="dxa"/>
            </w:tcMar>
          </w:tcPr>
          <w:p w:rsidR="00000000" w:rsidP="00142617">
            <w:pPr>
              <w:pStyle w:val="BodyText"/>
              <w:rPr>
                <w:lang w:val="en-NZ"/>
              </w:rPr>
            </w:pPr>
            <w:r w:rsidRPr="00142617">
              <w:t>4.3</w:t>
            </w:r>
          </w:p>
        </w:tc>
        <w:tc>
          <w:tcPr>
            <w:tcW w:w="5844" w:type="dxa"/>
            <w:tcBorders>
              <w:top w:val="nil"/>
              <w:left w:val="nil"/>
              <w:bottom w:val="nil"/>
              <w:right w:val="nil"/>
            </w:tcBorders>
            <w:tcMar>
              <w:top w:w="0" w:type="dxa"/>
              <w:left w:w="62" w:type="dxa"/>
              <w:bottom w:w="0" w:type="dxa"/>
              <w:right w:w="62" w:type="dxa"/>
            </w:tcMar>
          </w:tcPr>
          <w:p w:rsidR="00000000" w:rsidP="00142617">
            <w:pPr>
              <w:pStyle w:val="BodyText"/>
              <w:rPr>
                <w:lang w:val="en-NZ"/>
              </w:rPr>
            </w:pPr>
            <w:r w:rsidRPr="00142617">
              <w:t>Work area is cleaned and rubbish disposed of, as appropriate</w:t>
            </w:r>
          </w:p>
        </w:tc>
      </w:tr>
      <w:tr w:rsidTr="0014261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6" w:type="dxa"/>
            <w:tcBorders>
              <w:top w:val="nil"/>
              <w:left w:val="nil"/>
              <w:bottom w:val="nil"/>
              <w:right w:val="nil"/>
            </w:tcBorders>
            <w:tcMar>
              <w:top w:w="0" w:type="dxa"/>
              <w:left w:w="62" w:type="dxa"/>
              <w:bottom w:w="0" w:type="dxa"/>
              <w:right w:w="62" w:type="dxa"/>
            </w:tcMar>
          </w:tcPr>
          <w:p w:rsidR="00000000" w:rsidP="00142617">
            <w:pPr>
              <w:pStyle w:val="BodyText"/>
              <w:rPr>
                <w:lang w:val="en-NZ"/>
              </w:rPr>
            </w:pPr>
            <w:r w:rsidRPr="00142617">
              <w:t>4.4</w:t>
            </w:r>
          </w:p>
        </w:tc>
        <w:tc>
          <w:tcPr>
            <w:tcW w:w="5844" w:type="dxa"/>
            <w:tcBorders>
              <w:top w:val="nil"/>
              <w:left w:val="nil"/>
              <w:bottom w:val="nil"/>
              <w:right w:val="nil"/>
            </w:tcBorders>
            <w:tcMar>
              <w:top w:w="0" w:type="dxa"/>
              <w:left w:w="62" w:type="dxa"/>
              <w:bottom w:w="0" w:type="dxa"/>
              <w:right w:w="62" w:type="dxa"/>
            </w:tcMar>
          </w:tcPr>
          <w:p w:rsidR="00000000" w:rsidP="00142617">
            <w:pPr>
              <w:pStyle w:val="BodyText"/>
              <w:rPr>
                <w:lang w:val="en-NZ"/>
              </w:rPr>
            </w:pPr>
            <w:r w:rsidRPr="00142617">
              <w:t xml:space="preserve">Tools, equipment and unused materials are removed and </w:t>
            </w:r>
            <w:r w:rsidRPr="00142617">
              <w:t>stored appropriately according to workplace requirements</w:t>
            </w:r>
          </w:p>
        </w:tc>
      </w:tr>
      <w:tr w:rsidTr="0014261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6" w:type="dxa"/>
            <w:tcBorders>
              <w:top w:val="nil"/>
              <w:left w:val="nil"/>
              <w:bottom w:val="nil"/>
              <w:right w:val="nil"/>
            </w:tcBorders>
            <w:tcMar>
              <w:top w:w="0" w:type="dxa"/>
              <w:left w:w="62" w:type="dxa"/>
              <w:bottom w:w="0" w:type="dxa"/>
              <w:right w:w="62" w:type="dxa"/>
            </w:tcMar>
          </w:tcPr>
          <w:p w:rsidR="00000000" w:rsidP="00142617">
            <w:pPr>
              <w:pStyle w:val="BodyText"/>
              <w:rPr>
                <w:lang w:val="en-NZ"/>
              </w:rPr>
            </w:pPr>
            <w:r w:rsidRPr="00142617">
              <w:t>4.5</w:t>
            </w:r>
          </w:p>
        </w:tc>
        <w:tc>
          <w:tcPr>
            <w:tcW w:w="5844" w:type="dxa"/>
            <w:tcBorders>
              <w:top w:val="nil"/>
              <w:left w:val="nil"/>
              <w:bottom w:val="nil"/>
              <w:right w:val="nil"/>
            </w:tcBorders>
            <w:tcMar>
              <w:top w:w="0" w:type="dxa"/>
              <w:left w:w="62" w:type="dxa"/>
              <w:bottom w:w="0" w:type="dxa"/>
              <w:right w:w="62" w:type="dxa"/>
            </w:tcMar>
          </w:tcPr>
          <w:p w:rsidR="00000000" w:rsidRPr="00142617" w:rsidP="00142617">
            <w:pPr>
              <w:pStyle w:val="BodyText"/>
            </w:pPr>
            <w:r w:rsidRPr="00142617">
              <w:t xml:space="preserve">Workplace documentation is completed in accordance with workplace </w:t>
            </w:r>
            <w:r w:rsidRPr="00142617">
              <w:t>procedures</w:t>
            </w:r>
          </w:p>
        </w:tc>
      </w:tr>
    </w:tbl>
    <w:p w:rsidR="00000000" w:rsidRPr="00142617" w:rsidP="00142617">
      <w:pPr>
        <w:pStyle w:val="BodyText"/>
      </w:pPr>
    </w:p>
    <w:p w:rsidR="00000000" w:rsidRPr="00142617" w:rsidP="00142617">
      <w:pPr>
        <w:pStyle w:val="AllowPageBreak"/>
      </w:pPr>
    </w:p>
    <w:p w:rsidR="00000000" w:rsidRPr="00142617" w:rsidP="00142617">
      <w:pPr>
        <w:pStyle w:val="Heading1"/>
      </w:pPr>
      <w:bookmarkStart w:id="7" w:name="O_633002"/>
      <w:bookmarkEnd w:id="7"/>
      <w:r w:rsidRPr="00142617">
        <w:t>Foundation Skills</w:t>
      </w:r>
    </w:p>
    <w:p w:rsidR="00000000" w:rsidRPr="00142617" w:rsidP="00142617">
      <w:pPr>
        <w:pStyle w:val="BodyText"/>
      </w:pPr>
      <w:r w:rsidRPr="00142617">
        <w:t>Foundation skills essential to performance are explicit in the performance criteria of this unit of competency. Detail on appropriate performance levels for each furnishing unit of competency in reading, writ</w:t>
      </w:r>
      <w:r w:rsidRPr="00142617">
        <w:t>ing, oral communication and numeracy utilising the Australian Core Skills Framework (ACSF) are provided in the Furnishing Training Package Implementation Guide.</w:t>
      </w:r>
    </w:p>
    <w:p w:rsidR="00000000" w:rsidRPr="00142617" w:rsidP="00142617">
      <w:pPr>
        <w:pStyle w:val="AllowPageBreak"/>
      </w:pPr>
    </w:p>
    <w:p w:rsidR="00000000" w:rsidRPr="00142617" w:rsidP="00142617">
      <w:pPr>
        <w:pStyle w:val="Heading1"/>
      </w:pPr>
      <w:bookmarkStart w:id="8" w:name="O_633001"/>
      <w:bookmarkEnd w:id="8"/>
      <w:r w:rsidRPr="00142617">
        <w:t>Range of Conditions</w:t>
      </w:r>
    </w:p>
    <w:tbl>
      <w:tblPr>
        <w:tblW w:w="0" w:type="auto"/>
        <w:tblLayout w:type="fixed"/>
        <w:tblCellMar>
          <w:left w:w="62" w:type="dxa"/>
          <w:right w:w="62" w:type="dxa"/>
        </w:tblCellMar>
        <w:tblLook w:val="0000"/>
      </w:tblPr>
      <w:tblGrid>
        <w:gridCol w:w="2760"/>
        <w:gridCol w:w="6312"/>
      </w:tblGrid>
      <w:tr w:rsidTr="0014261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42617">
            <w:pPr>
              <w:pStyle w:val="BodyText"/>
              <w:rPr>
                <w:lang w:val="en-NZ"/>
              </w:rPr>
            </w:pPr>
            <w:r w:rsidRPr="00142617">
              <w:t xml:space="preserve">Specifies different work environments and conditions that </w:t>
            </w:r>
            <w:r w:rsidRPr="00142617">
              <w:t>may affect performance. Essential operating conditions that may be present (depending on the work situation, needs of the candidate, accessibility of the item, and local industry and regional contexts) are included. Range is restricted to essential operati</w:t>
            </w:r>
            <w:r w:rsidRPr="00142617">
              <w:t>ng conditions and any other variables essential to the work environment.</w:t>
            </w:r>
          </w:p>
        </w:tc>
      </w:tr>
      <w:tr w:rsidTr="0014261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42617">
            <w:pPr>
              <w:pStyle w:val="BodyText"/>
              <w:rPr>
                <w:lang w:val="en-NZ"/>
              </w:rPr>
            </w:pPr>
            <w:r w:rsidRPr="00142617">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142617" w:rsidP="00142617">
            <w:pPr>
              <w:pStyle w:val="ListBullet"/>
            </w:pPr>
            <w:r w:rsidRPr="00142617">
              <w:t>WHS requirements, including legislation, building codes, material safety management systems, hazardous and dangerous goods codes,</w:t>
            </w:r>
            <w:r w:rsidRPr="00142617">
              <w:t xml:space="preserve"> and local safe operating procedures or equivalent </w:t>
            </w:r>
          </w:p>
          <w:p w:rsidR="00000000" w:rsidRPr="00142617" w:rsidP="00142617">
            <w:pPr>
              <w:pStyle w:val="ListBullet"/>
            </w:pPr>
            <w:r w:rsidRPr="00142617">
              <w:t>work is carried out in accordance with legislative obligations, environmental legislation, relevant health regulations, manual handling procedures and organisation insurance requirements</w:t>
            </w:r>
          </w:p>
          <w:p w:rsidR="00000000" w:rsidP="00142617">
            <w:pPr>
              <w:pStyle w:val="ListBullet"/>
              <w:rPr>
                <w:lang w:val="en-NZ"/>
              </w:rPr>
            </w:pPr>
            <w:r w:rsidRPr="00142617">
              <w:t>work requires ind</w:t>
            </w:r>
            <w:r w:rsidRPr="00142617">
              <w:t xml:space="preserve">ividuals to demonstrate some discretion, judgement and problem solving </w:t>
            </w:r>
          </w:p>
        </w:tc>
      </w:tr>
      <w:tr w:rsidTr="0014261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42617">
            <w:pPr>
              <w:pStyle w:val="BodyText"/>
              <w:rPr>
                <w:lang w:val="en-NZ"/>
              </w:rPr>
            </w:pPr>
            <w:r w:rsidRPr="00142617">
              <w:rPr>
                <w:rStyle w:val="SpecialBold"/>
              </w:rPr>
              <w:t>Mirrors include:</w:t>
            </w:r>
          </w:p>
        </w:tc>
        <w:tc>
          <w:tcPr>
            <w:tcW w:w="6312" w:type="dxa"/>
            <w:tcBorders>
              <w:top w:val="nil"/>
              <w:left w:val="nil"/>
              <w:bottom w:val="nil"/>
              <w:right w:val="nil"/>
            </w:tcBorders>
            <w:tcMar>
              <w:top w:w="0" w:type="dxa"/>
              <w:left w:w="62" w:type="dxa"/>
              <w:bottom w:w="0" w:type="dxa"/>
              <w:right w:w="62" w:type="dxa"/>
            </w:tcMar>
          </w:tcPr>
          <w:p w:rsidR="00000000" w:rsidRPr="00142617" w:rsidP="00142617">
            <w:pPr>
              <w:pStyle w:val="ListBullet"/>
            </w:pPr>
            <w:r w:rsidRPr="00142617">
              <w:t xml:space="preserve">framed </w:t>
            </w:r>
          </w:p>
          <w:p w:rsidR="00000000" w:rsidRPr="00142617" w:rsidP="00142617">
            <w:pPr>
              <w:pStyle w:val="ListBullet"/>
            </w:pPr>
            <w:r w:rsidRPr="00142617">
              <w:t xml:space="preserve">frameless </w:t>
            </w:r>
          </w:p>
          <w:p w:rsidR="00000000" w:rsidRPr="00142617" w:rsidP="00142617">
            <w:pPr>
              <w:pStyle w:val="ListBullet"/>
            </w:pPr>
            <w:r w:rsidRPr="00142617">
              <w:t xml:space="preserve">wall </w:t>
            </w:r>
          </w:p>
          <w:p w:rsidR="00000000" w:rsidRPr="00142617" w:rsidP="00142617">
            <w:pPr>
              <w:pStyle w:val="ListBullet"/>
            </w:pPr>
            <w:r w:rsidRPr="00142617">
              <w:t xml:space="preserve">return </w:t>
            </w:r>
          </w:p>
          <w:p w:rsidR="00000000" w:rsidRPr="00142617" w:rsidP="00142617">
            <w:pPr>
              <w:pStyle w:val="ListBullet"/>
            </w:pPr>
            <w:r w:rsidRPr="00142617">
              <w:t>safety and security mirrors</w:t>
            </w:r>
          </w:p>
          <w:p w:rsidR="00000000" w:rsidP="00142617">
            <w:pPr>
              <w:pStyle w:val="ListBullet"/>
              <w:rPr>
                <w:lang w:val="en-NZ"/>
              </w:rPr>
            </w:pPr>
            <w:r w:rsidRPr="00142617">
              <w:t>tinted</w:t>
            </w:r>
          </w:p>
        </w:tc>
      </w:tr>
      <w:tr w:rsidTr="0014261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42617">
            <w:pPr>
              <w:pStyle w:val="BodyText"/>
              <w:rPr>
                <w:lang w:val="en-NZ"/>
              </w:rPr>
            </w:pPr>
            <w:r w:rsidRPr="00142617">
              <w:rPr>
                <w:rStyle w:val="SpecialBold"/>
              </w:rPr>
              <w:t>Glass splashbacks include:</w:t>
            </w:r>
          </w:p>
        </w:tc>
        <w:tc>
          <w:tcPr>
            <w:tcW w:w="6312" w:type="dxa"/>
            <w:tcBorders>
              <w:top w:val="nil"/>
              <w:left w:val="nil"/>
              <w:bottom w:val="nil"/>
              <w:right w:val="nil"/>
            </w:tcBorders>
            <w:tcMar>
              <w:top w:w="0" w:type="dxa"/>
              <w:left w:w="62" w:type="dxa"/>
              <w:bottom w:w="0" w:type="dxa"/>
              <w:right w:w="62" w:type="dxa"/>
            </w:tcMar>
          </w:tcPr>
          <w:p w:rsidR="00000000" w:rsidRPr="00142617" w:rsidP="00142617">
            <w:pPr>
              <w:pStyle w:val="ListBullet"/>
            </w:pPr>
            <w:r w:rsidRPr="00142617">
              <w:t xml:space="preserve">framed </w:t>
            </w:r>
          </w:p>
          <w:p w:rsidR="00000000" w:rsidRPr="00142617" w:rsidP="00142617">
            <w:pPr>
              <w:pStyle w:val="ListBullet"/>
            </w:pPr>
            <w:r w:rsidRPr="00142617">
              <w:t xml:space="preserve">frameless </w:t>
            </w:r>
          </w:p>
          <w:p w:rsidR="00000000" w:rsidRPr="00142617" w:rsidP="00142617">
            <w:pPr>
              <w:pStyle w:val="ListBullet"/>
            </w:pPr>
            <w:r w:rsidRPr="00142617">
              <w:t xml:space="preserve">wall </w:t>
            </w:r>
          </w:p>
          <w:p w:rsidR="00000000" w:rsidRPr="00142617" w:rsidP="00142617">
            <w:pPr>
              <w:pStyle w:val="ListBullet"/>
            </w:pPr>
            <w:r w:rsidRPr="00142617">
              <w:t xml:space="preserve">return </w:t>
            </w:r>
          </w:p>
          <w:p w:rsidR="00000000" w:rsidRPr="00142617" w:rsidP="00142617">
            <w:pPr>
              <w:pStyle w:val="ListBullet"/>
            </w:pPr>
            <w:r w:rsidRPr="00142617">
              <w:t>toughened (tempered) clear or low iron glass used in:</w:t>
            </w:r>
          </w:p>
          <w:p w:rsidR="00000000" w:rsidRPr="00142617" w:rsidP="00142617">
            <w:pPr>
              <w:pStyle w:val="ListBullet2"/>
            </w:pPr>
            <w:r w:rsidRPr="00142617">
              <w:t>kitchens</w:t>
            </w:r>
          </w:p>
          <w:p w:rsidR="00000000" w:rsidRPr="00142617" w:rsidP="00142617">
            <w:pPr>
              <w:pStyle w:val="ListBullet2"/>
            </w:pPr>
            <w:r w:rsidRPr="00142617">
              <w:t>bathrooms</w:t>
            </w:r>
          </w:p>
          <w:p w:rsidR="00000000" w:rsidRPr="00142617" w:rsidP="00142617">
            <w:pPr>
              <w:pStyle w:val="ListBullet2"/>
            </w:pPr>
            <w:r w:rsidRPr="00142617">
              <w:t>laundries (wet areas)</w:t>
            </w:r>
          </w:p>
          <w:p w:rsidR="00000000" w:rsidP="00142617">
            <w:pPr>
              <w:pStyle w:val="ListBullet2"/>
              <w:rPr>
                <w:lang w:val="en-NZ"/>
              </w:rPr>
            </w:pPr>
            <w:r w:rsidRPr="00142617">
              <w:t>feature walls</w:t>
            </w:r>
          </w:p>
        </w:tc>
      </w:tr>
      <w:tr w:rsidTr="0014261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42617">
            <w:pPr>
              <w:pStyle w:val="BodyText"/>
              <w:rPr>
                <w:lang w:val="en-NZ"/>
              </w:rPr>
            </w:pPr>
            <w:r w:rsidRPr="00142617">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142617" w:rsidP="00142617">
            <w:pPr>
              <w:pStyle w:val="ListBullet"/>
            </w:pPr>
            <w:r w:rsidRPr="00142617">
              <w:t>timber and metal framing materials</w:t>
            </w:r>
          </w:p>
          <w:p w:rsidR="00000000" w:rsidRPr="00142617" w:rsidP="00142617">
            <w:pPr>
              <w:pStyle w:val="ListBullet"/>
            </w:pPr>
            <w:r w:rsidRPr="00142617">
              <w:t>float and vinyl backed mirrors</w:t>
            </w:r>
          </w:p>
          <w:p w:rsidR="00000000" w:rsidRPr="00142617" w:rsidP="00142617">
            <w:pPr>
              <w:pStyle w:val="ListBullet"/>
            </w:pPr>
            <w:r w:rsidRPr="00142617">
              <w:t>fixings and fasteners</w:t>
            </w:r>
          </w:p>
          <w:p w:rsidR="00000000" w:rsidP="00142617">
            <w:pPr>
              <w:pStyle w:val="ListBullet"/>
              <w:rPr>
                <w:lang w:val="en-NZ"/>
              </w:rPr>
            </w:pPr>
            <w:r w:rsidRPr="00142617">
              <w:t>paint and other finishes for glass splashbacks</w:t>
            </w:r>
          </w:p>
        </w:tc>
      </w:tr>
      <w:tr w:rsidTr="0014261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42617">
            <w:pPr>
              <w:pStyle w:val="BodyText"/>
              <w:rPr>
                <w:lang w:val="en-NZ"/>
              </w:rPr>
            </w:pPr>
            <w:r w:rsidRPr="00142617">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142617" w:rsidP="00142617">
            <w:pPr>
              <w:pStyle w:val="ListBullet"/>
            </w:pPr>
            <w:r w:rsidRPr="00142617">
              <w:t>tungsten wheel glass cutters</w:t>
            </w:r>
          </w:p>
          <w:p w:rsidR="00000000" w:rsidRPr="00142617" w:rsidP="00142617">
            <w:pPr>
              <w:pStyle w:val="ListBullet"/>
            </w:pPr>
            <w:r w:rsidRPr="00142617">
              <w:t>speed cutters</w:t>
            </w:r>
          </w:p>
          <w:p w:rsidR="00000000" w:rsidRPr="00142617" w:rsidP="00142617">
            <w:pPr>
              <w:pStyle w:val="ListBullet"/>
            </w:pPr>
            <w:r w:rsidRPr="00142617">
              <w:t>straight edges and squares</w:t>
            </w:r>
          </w:p>
          <w:p w:rsidR="00000000" w:rsidRPr="00142617" w:rsidP="00142617">
            <w:pPr>
              <w:pStyle w:val="ListBullet"/>
            </w:pPr>
            <w:r w:rsidRPr="00142617">
              <w:t>plate and running pliers</w:t>
            </w:r>
          </w:p>
          <w:p w:rsidR="00000000" w:rsidRPr="00142617" w:rsidP="00142617">
            <w:pPr>
              <w:pStyle w:val="ListBullet"/>
            </w:pPr>
            <w:r w:rsidRPr="00142617">
              <w:t>glass lifting and handling equipment</w:t>
            </w:r>
          </w:p>
          <w:p w:rsidR="00000000" w:rsidRPr="00142617" w:rsidP="00142617">
            <w:pPr>
              <w:pStyle w:val="ListBullet"/>
            </w:pPr>
            <w:r w:rsidRPr="00142617">
              <w:t>personal safety equipment</w:t>
            </w:r>
          </w:p>
          <w:p w:rsidR="00000000" w:rsidRPr="00142617" w:rsidP="00142617">
            <w:pPr>
              <w:pStyle w:val="ListBullet"/>
            </w:pPr>
            <w:r w:rsidRPr="00142617">
              <w:t>glass edging equipme</w:t>
            </w:r>
            <w:r w:rsidRPr="00142617">
              <w:t>nt</w:t>
            </w:r>
          </w:p>
          <w:p w:rsidR="00000000" w:rsidRPr="00142617" w:rsidP="00142617">
            <w:pPr>
              <w:pStyle w:val="ListBullet"/>
            </w:pPr>
            <w:r w:rsidRPr="00142617">
              <w:t>diamond drills and saws</w:t>
            </w:r>
          </w:p>
          <w:p w:rsidR="00000000" w:rsidRPr="00142617" w:rsidP="00142617">
            <w:pPr>
              <w:pStyle w:val="ListBullet"/>
            </w:pPr>
            <w:r w:rsidRPr="00142617">
              <w:t>water</w:t>
            </w:r>
          </w:p>
          <w:p w:rsidR="00000000" w:rsidRPr="00142617" w:rsidP="00142617">
            <w:pPr>
              <w:pStyle w:val="ListBullet"/>
            </w:pPr>
            <w:r w:rsidRPr="00142617">
              <w:t>spirit level</w:t>
            </w:r>
          </w:p>
          <w:p w:rsidR="00000000" w:rsidRPr="00142617" w:rsidP="00142617">
            <w:pPr>
              <w:pStyle w:val="ListBullet"/>
            </w:pPr>
            <w:r w:rsidRPr="00142617">
              <w:t>dumpy and laser levels</w:t>
            </w:r>
          </w:p>
          <w:p w:rsidR="00000000" w:rsidRPr="00142617" w:rsidP="00142617">
            <w:pPr>
              <w:pStyle w:val="ListBullet"/>
            </w:pPr>
            <w:r w:rsidRPr="00142617">
              <w:t>plumb bobs</w:t>
            </w:r>
          </w:p>
          <w:p w:rsidR="00000000" w:rsidRPr="00142617" w:rsidP="00142617">
            <w:pPr>
              <w:pStyle w:val="ListBullet"/>
            </w:pPr>
            <w:r w:rsidRPr="00142617">
              <w:t>chalk lines</w:t>
            </w:r>
          </w:p>
          <w:p w:rsidR="00000000" w:rsidRPr="00142617" w:rsidP="00142617">
            <w:pPr>
              <w:pStyle w:val="ListBullet"/>
            </w:pPr>
            <w:r w:rsidRPr="00142617">
              <w:t>tape measures</w:t>
            </w:r>
          </w:p>
          <w:p w:rsidR="00000000" w:rsidRPr="00142617" w:rsidP="00142617">
            <w:pPr>
              <w:pStyle w:val="ListBullet"/>
            </w:pPr>
            <w:r w:rsidRPr="00142617">
              <w:t>portable drills</w:t>
            </w:r>
          </w:p>
          <w:p w:rsidR="00000000" w:rsidRPr="00142617" w:rsidP="00142617">
            <w:pPr>
              <w:pStyle w:val="ListBullet"/>
            </w:pPr>
            <w:r w:rsidRPr="00142617">
              <w:t>general hand tools</w:t>
            </w:r>
          </w:p>
          <w:p w:rsidR="00000000" w:rsidRPr="00142617" w:rsidP="00142617">
            <w:pPr>
              <w:pStyle w:val="ListBullet"/>
            </w:pPr>
            <w:r w:rsidRPr="00142617">
              <w:t>paint and digital print application equipment</w:t>
            </w:r>
          </w:p>
          <w:p w:rsidR="00000000" w:rsidP="00142617">
            <w:pPr>
              <w:pStyle w:val="ListBullet"/>
              <w:rPr>
                <w:lang w:val="en-NZ"/>
              </w:rPr>
            </w:pPr>
            <w:r w:rsidRPr="00142617">
              <w:t>light emitting diode (LED) backlighting installation tools</w:t>
            </w:r>
          </w:p>
        </w:tc>
      </w:tr>
      <w:tr w:rsidTr="0014261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42617">
            <w:pPr>
              <w:pStyle w:val="BodyText"/>
              <w:rPr>
                <w:lang w:val="en-NZ"/>
              </w:rPr>
            </w:pPr>
            <w:r w:rsidRPr="00142617">
              <w:rPr>
                <w:rStyle w:val="SpecialBold"/>
              </w:rPr>
              <w:t>Fixing</w:t>
            </w:r>
            <w:r w:rsidRPr="00142617">
              <w:rPr>
                <w:rStyle w:val="SpecialBold"/>
              </w:rPr>
              <w:t>s and fasteners include:</w:t>
            </w:r>
          </w:p>
        </w:tc>
        <w:tc>
          <w:tcPr>
            <w:tcW w:w="6312" w:type="dxa"/>
            <w:tcBorders>
              <w:top w:val="nil"/>
              <w:left w:val="nil"/>
              <w:bottom w:val="nil"/>
              <w:right w:val="nil"/>
            </w:tcBorders>
            <w:tcMar>
              <w:top w:w="0" w:type="dxa"/>
              <w:left w:w="62" w:type="dxa"/>
              <w:bottom w:w="0" w:type="dxa"/>
              <w:right w:w="62" w:type="dxa"/>
            </w:tcMar>
          </w:tcPr>
          <w:p w:rsidR="00000000" w:rsidRPr="00142617" w:rsidP="00142617">
            <w:pPr>
              <w:pStyle w:val="ListBullet"/>
            </w:pPr>
            <w:r w:rsidRPr="00142617">
              <w:t>adhesive tapes</w:t>
            </w:r>
          </w:p>
          <w:p w:rsidR="00000000" w:rsidRPr="00142617" w:rsidP="00142617">
            <w:pPr>
              <w:pStyle w:val="ListBullet"/>
            </w:pPr>
            <w:r w:rsidRPr="00142617">
              <w:t>screws and rosettes</w:t>
            </w:r>
          </w:p>
          <w:p w:rsidR="00000000" w:rsidRPr="00142617" w:rsidP="00142617">
            <w:pPr>
              <w:pStyle w:val="ListBullet"/>
            </w:pPr>
            <w:r w:rsidRPr="00142617">
              <w:t>mirror and spring clips</w:t>
            </w:r>
          </w:p>
          <w:p w:rsidR="00000000" w:rsidRPr="00142617" w:rsidP="00142617">
            <w:pPr>
              <w:pStyle w:val="ListBullet"/>
            </w:pPr>
            <w:r w:rsidRPr="00142617">
              <w:t>hollow wall fasteners</w:t>
            </w:r>
          </w:p>
          <w:p w:rsidR="00000000" w:rsidRPr="00142617" w:rsidP="00142617">
            <w:pPr>
              <w:pStyle w:val="ListBullet"/>
            </w:pPr>
            <w:r w:rsidRPr="00142617">
              <w:t>rawl plugs</w:t>
            </w:r>
          </w:p>
          <w:p w:rsidR="00000000" w:rsidRPr="00142617" w:rsidP="00142617">
            <w:pPr>
              <w:pStyle w:val="ListBullet"/>
            </w:pPr>
            <w:r w:rsidRPr="00142617">
              <w:t>cloth and glues</w:t>
            </w:r>
          </w:p>
          <w:p w:rsidR="00000000" w:rsidP="00142617">
            <w:pPr>
              <w:pStyle w:val="ListBullet"/>
              <w:rPr>
                <w:lang w:val="en-NZ"/>
              </w:rPr>
            </w:pPr>
            <w:r w:rsidRPr="00142617">
              <w:t>and non-acidic silicones</w:t>
            </w:r>
          </w:p>
        </w:tc>
      </w:tr>
      <w:tr w:rsidTr="0014261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42617">
            <w:pPr>
              <w:pStyle w:val="BodyText"/>
              <w:rPr>
                <w:lang w:val="en-NZ"/>
              </w:rPr>
            </w:pPr>
            <w:r w:rsidRPr="00142617">
              <w:rPr>
                <w:rStyle w:val="SpecialBold"/>
              </w:rPr>
              <w:t>Hole requirements include:</w:t>
            </w:r>
          </w:p>
        </w:tc>
        <w:tc>
          <w:tcPr>
            <w:tcW w:w="6312" w:type="dxa"/>
            <w:tcBorders>
              <w:top w:val="nil"/>
              <w:left w:val="nil"/>
              <w:bottom w:val="nil"/>
              <w:right w:val="nil"/>
            </w:tcBorders>
            <w:tcMar>
              <w:top w:w="0" w:type="dxa"/>
              <w:left w:w="62" w:type="dxa"/>
              <w:bottom w:w="0" w:type="dxa"/>
              <w:right w:w="62" w:type="dxa"/>
            </w:tcMar>
          </w:tcPr>
          <w:p w:rsidR="00000000" w:rsidRPr="00142617" w:rsidP="00142617">
            <w:pPr>
              <w:pStyle w:val="ListBullet"/>
            </w:pPr>
            <w:r w:rsidRPr="00142617">
              <w:t>power points</w:t>
            </w:r>
          </w:p>
          <w:p w:rsidR="00000000" w:rsidRPr="00142617" w:rsidP="00142617">
            <w:pPr>
              <w:pStyle w:val="ListBullet"/>
            </w:pPr>
            <w:r w:rsidRPr="00142617">
              <w:t>switches</w:t>
            </w:r>
          </w:p>
          <w:p w:rsidR="00000000" w:rsidRPr="00142617" w:rsidP="00142617">
            <w:pPr>
              <w:pStyle w:val="ListBullet"/>
            </w:pPr>
            <w:r w:rsidRPr="00142617">
              <w:t>warning lights</w:t>
            </w:r>
          </w:p>
          <w:p w:rsidR="00000000" w:rsidP="00142617">
            <w:pPr>
              <w:pStyle w:val="ListBullet"/>
              <w:rPr>
                <w:lang w:val="en-NZ"/>
              </w:rPr>
            </w:pPr>
            <w:r w:rsidRPr="00142617">
              <w:t>other cut-outs in specifications</w:t>
            </w:r>
          </w:p>
        </w:tc>
      </w:tr>
      <w:tr w:rsidTr="0014261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42617">
            <w:pPr>
              <w:pStyle w:val="BodyText"/>
              <w:rPr>
                <w:lang w:val="en-NZ"/>
              </w:rPr>
            </w:pPr>
            <w:r w:rsidRPr="00142617">
              <w:rPr>
                <w:rStyle w:val="SpecialBold"/>
              </w:rPr>
              <w:t>Splashback finishes include:</w:t>
            </w:r>
          </w:p>
        </w:tc>
        <w:tc>
          <w:tcPr>
            <w:tcW w:w="6312" w:type="dxa"/>
            <w:tcBorders>
              <w:top w:val="nil"/>
              <w:left w:val="nil"/>
              <w:bottom w:val="nil"/>
              <w:right w:val="nil"/>
            </w:tcBorders>
            <w:tcMar>
              <w:top w:w="0" w:type="dxa"/>
              <w:left w:w="62" w:type="dxa"/>
              <w:bottom w:w="0" w:type="dxa"/>
              <w:right w:w="62" w:type="dxa"/>
            </w:tcMar>
          </w:tcPr>
          <w:p w:rsidR="00000000" w:rsidRPr="00142617" w:rsidP="00142617">
            <w:pPr>
              <w:pStyle w:val="ListBullet"/>
            </w:pPr>
            <w:r w:rsidRPr="00142617">
              <w:t>painted:</w:t>
            </w:r>
          </w:p>
          <w:p w:rsidR="00000000" w:rsidRPr="00142617" w:rsidP="00142617">
            <w:pPr>
              <w:pStyle w:val="ListBullet2"/>
            </w:pPr>
            <w:r w:rsidRPr="00142617">
              <w:t xml:space="preserve">solid </w:t>
            </w:r>
          </w:p>
          <w:p w:rsidR="00000000" w:rsidRPr="00142617" w:rsidP="00142617">
            <w:pPr>
              <w:pStyle w:val="ListBullet2"/>
            </w:pPr>
            <w:r w:rsidRPr="00142617">
              <w:t xml:space="preserve">metallic </w:t>
            </w:r>
          </w:p>
          <w:p w:rsidR="00000000" w:rsidRPr="00142617" w:rsidP="00142617">
            <w:pPr>
              <w:pStyle w:val="ListBullet2"/>
            </w:pPr>
            <w:r w:rsidRPr="00142617">
              <w:t xml:space="preserve">satin </w:t>
            </w:r>
          </w:p>
          <w:p w:rsidR="00000000" w:rsidRPr="00142617" w:rsidP="00142617">
            <w:pPr>
              <w:pStyle w:val="ListBullet2"/>
            </w:pPr>
            <w:r w:rsidRPr="00142617">
              <w:t>sparkle</w:t>
            </w:r>
          </w:p>
          <w:p w:rsidR="00000000" w:rsidRPr="00142617" w:rsidP="00142617">
            <w:pPr>
              <w:pStyle w:val="ListBullet"/>
            </w:pPr>
            <w:r w:rsidRPr="00142617">
              <w:t>gilded</w:t>
            </w:r>
          </w:p>
          <w:p w:rsidR="00000000" w:rsidRPr="00142617" w:rsidP="00142617">
            <w:pPr>
              <w:pStyle w:val="ListBullet"/>
            </w:pPr>
            <w:r w:rsidRPr="00142617">
              <w:t>digitally printed images</w:t>
            </w:r>
          </w:p>
          <w:p w:rsidR="00000000" w:rsidRPr="00142617" w:rsidP="00142617">
            <w:pPr>
              <w:pStyle w:val="ListBullet"/>
            </w:pPr>
            <w:r w:rsidRPr="00142617">
              <w:t>mirrored</w:t>
            </w:r>
          </w:p>
          <w:p w:rsidR="00000000" w:rsidRPr="00142617" w:rsidP="00142617">
            <w:pPr>
              <w:pStyle w:val="ListBullet"/>
            </w:pPr>
            <w:r w:rsidRPr="00142617">
              <w:t>sandblasted</w:t>
            </w:r>
          </w:p>
          <w:p w:rsidR="00000000" w:rsidRPr="00142617" w:rsidP="00142617">
            <w:pPr>
              <w:pStyle w:val="ListBullet"/>
            </w:pPr>
            <w:r w:rsidRPr="00142617">
              <w:t>tinted</w:t>
            </w:r>
          </w:p>
          <w:p w:rsidR="00000000" w:rsidP="00142617">
            <w:pPr>
              <w:pStyle w:val="ListBullet"/>
              <w:rPr>
                <w:lang w:val="en-NZ"/>
              </w:rPr>
            </w:pPr>
            <w:r w:rsidRPr="00142617">
              <w:t>LED back-lit</w:t>
            </w:r>
          </w:p>
        </w:tc>
      </w:tr>
      <w:tr w:rsidTr="0014261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142617" w:rsidP="00142617">
            <w:pPr>
              <w:pStyle w:val="BodyText"/>
            </w:pPr>
            <w:r w:rsidRPr="00142617">
              <w:rPr>
                <w:rStyle w:val="SpecialBold"/>
              </w:rPr>
              <w:t>Personal protective equipment includes:</w:t>
            </w:r>
          </w:p>
          <w:p w:rsidR="00000000" w:rsidP="00142617">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142617" w:rsidP="00142617">
            <w:pPr>
              <w:pStyle w:val="ListBullet"/>
            </w:pPr>
            <w:r w:rsidRPr="00142617">
              <w:t>that prescribed under legislation, regulation and enterprise policies and practices:</w:t>
            </w:r>
          </w:p>
          <w:p w:rsidR="00000000" w:rsidRPr="00142617" w:rsidP="00142617">
            <w:pPr>
              <w:pStyle w:val="ListBullet2"/>
            </w:pPr>
            <w:r w:rsidRPr="00142617">
              <w:t>gauntlets</w:t>
            </w:r>
          </w:p>
          <w:p w:rsidR="00000000" w:rsidRPr="00142617" w:rsidP="00142617">
            <w:pPr>
              <w:pStyle w:val="ListBullet2"/>
            </w:pPr>
            <w:r w:rsidRPr="00142617">
              <w:t>gloves</w:t>
            </w:r>
          </w:p>
          <w:p w:rsidR="00000000" w:rsidRPr="00142617" w:rsidP="00142617">
            <w:pPr>
              <w:pStyle w:val="ListBullet2"/>
            </w:pPr>
            <w:r w:rsidRPr="00142617">
              <w:t>safety glasses</w:t>
            </w:r>
          </w:p>
          <w:p w:rsidR="00000000" w:rsidRPr="00142617" w:rsidP="00142617">
            <w:pPr>
              <w:pStyle w:val="ListBullet2"/>
            </w:pPr>
            <w:r w:rsidRPr="00142617">
              <w:t>hard hats</w:t>
            </w:r>
          </w:p>
          <w:p w:rsidR="00000000" w:rsidRPr="00142617" w:rsidP="00142617">
            <w:pPr>
              <w:pStyle w:val="ListBullet2"/>
            </w:pPr>
            <w:r w:rsidRPr="00142617">
              <w:t>safety footwear</w:t>
            </w:r>
          </w:p>
          <w:p w:rsidR="00000000" w:rsidP="00142617">
            <w:pPr>
              <w:pStyle w:val="ListBullet2"/>
              <w:rPr>
                <w:lang w:val="en-NZ"/>
              </w:rPr>
            </w:pPr>
            <w:r w:rsidRPr="00142617">
              <w:t>aprons and overalls</w:t>
            </w:r>
          </w:p>
        </w:tc>
      </w:tr>
      <w:tr w:rsidTr="0014261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42617">
            <w:pPr>
              <w:pStyle w:val="BodyText"/>
              <w:rPr>
                <w:lang w:val="en-NZ"/>
              </w:rPr>
            </w:pPr>
            <w:r w:rsidRPr="00142617">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142617" w:rsidP="00142617">
            <w:pPr>
              <w:pStyle w:val="ListBullet"/>
            </w:pPr>
            <w:r w:rsidRPr="00142617">
              <w:t xml:space="preserve">workplace procedures relating to the use of tools and equipment and personal protective equipment </w:t>
            </w:r>
          </w:p>
          <w:p w:rsidR="00000000" w:rsidRPr="00142617" w:rsidP="00142617">
            <w:pPr>
              <w:pStyle w:val="ListBullet"/>
            </w:pPr>
            <w:r w:rsidRPr="00142617">
              <w:t xml:space="preserve">work instructions, including job sheets, cutting lists, plans, drawings and designs </w:t>
            </w:r>
          </w:p>
          <w:p w:rsidR="00000000" w:rsidRPr="00142617" w:rsidP="00142617">
            <w:pPr>
              <w:pStyle w:val="ListBullet"/>
            </w:pPr>
            <w:r w:rsidRPr="00142617">
              <w:t xml:space="preserve">workplace procedures relating to reporting and communication </w:t>
            </w:r>
          </w:p>
          <w:p w:rsidR="00000000" w:rsidRPr="00142617" w:rsidP="00142617">
            <w:pPr>
              <w:pStyle w:val="ListBullet"/>
            </w:pPr>
            <w:r w:rsidRPr="00142617">
              <w:t>manufacturer specifications and operational procedures</w:t>
            </w:r>
          </w:p>
          <w:p w:rsidR="00000000" w:rsidRPr="00142617" w:rsidP="00142617">
            <w:pPr>
              <w:pStyle w:val="ListBullet"/>
            </w:pPr>
            <w:r w:rsidRPr="00142617">
              <w:t>Australian Standards:</w:t>
            </w:r>
          </w:p>
          <w:p w:rsidR="00000000" w:rsidRPr="00142617" w:rsidP="00142617">
            <w:pPr>
              <w:pStyle w:val="ListBullet2"/>
            </w:pPr>
            <w:r w:rsidRPr="00142617">
              <w:t>AS 1288:2006 Glass in buildings - Selection and installation</w:t>
            </w:r>
          </w:p>
          <w:p w:rsidR="00000000" w:rsidRPr="00142617" w:rsidP="00142617">
            <w:pPr>
              <w:pStyle w:val="ListBullet2"/>
            </w:pPr>
            <w:r w:rsidRPr="00142617">
              <w:t>AS/NZS 4667:2000 Quality requirements for cut-to-size and processed glass</w:t>
            </w:r>
          </w:p>
          <w:p w:rsidR="00000000" w:rsidRPr="00142617" w:rsidP="00142617">
            <w:pPr>
              <w:pStyle w:val="ListBullet2"/>
            </w:pPr>
            <w:r w:rsidRPr="00142617">
              <w:t>AS 2047:1999 Windows in buildings - Selecti</w:t>
            </w:r>
            <w:r w:rsidRPr="00142617">
              <w:t>on and installation</w:t>
            </w:r>
          </w:p>
        </w:tc>
      </w:tr>
    </w:tbl>
    <w:p w:rsidR="00000000" w:rsidRPr="00142617" w:rsidP="00142617">
      <w:pPr>
        <w:pStyle w:val="BodyText"/>
      </w:pPr>
    </w:p>
    <w:p w:rsidR="00000000" w:rsidRPr="00142617" w:rsidP="00142617">
      <w:pPr>
        <w:pStyle w:val="AllowPageBreak"/>
      </w:pPr>
    </w:p>
    <w:p w:rsidR="00000000" w:rsidRPr="00142617" w:rsidP="00142617">
      <w:pPr>
        <w:pStyle w:val="Heading1"/>
      </w:pPr>
      <w:bookmarkStart w:id="9" w:name="O_633000"/>
      <w:bookmarkEnd w:id="9"/>
      <w:r w:rsidRPr="00142617">
        <w:t>Unit Mapping Information</w:t>
      </w:r>
    </w:p>
    <w:p w:rsidR="00000000" w:rsidRPr="00142617" w:rsidP="00142617">
      <w:pPr>
        <w:pStyle w:val="BodyText"/>
      </w:pPr>
      <w:r w:rsidRPr="00142617">
        <w:t>Supersedes and is equivalent to LMFGG3021A Prepare and install mirrors and glass splashbacks.</w:t>
      </w:r>
    </w:p>
    <w:p w:rsidR="00000000" w:rsidRPr="00142617" w:rsidP="00142617">
      <w:pPr>
        <w:pStyle w:val="AllowPageBreak"/>
      </w:pPr>
    </w:p>
    <w:p w:rsidR="00000000" w:rsidRPr="00142617" w:rsidP="00142617">
      <w:pPr>
        <w:pStyle w:val="Heading1"/>
      </w:pPr>
      <w:bookmarkStart w:id="10" w:name="O_632993"/>
      <w:bookmarkEnd w:id="10"/>
      <w:r w:rsidRPr="00142617">
        <w:t>Links</w:t>
      </w:r>
    </w:p>
    <w:p w:rsidR="00000000" w:rsidRPr="00142617" w:rsidP="00142617">
      <w:pPr>
        <w:pStyle w:val="BodyText"/>
      </w:pPr>
      <w:r w:rsidRPr="00142617">
        <w:t>Companion Volume implementation guides are found in VETNet - https://vetnet.education.gov.au/Pages/TrainingDocs.aspx?q=0601ab95-583a-4e93-b2d4-cfb27b03ed73</w:t>
      </w:r>
    </w:p>
    <w:p w:rsidR="00000000" w:rsidRPr="00142617" w:rsidP="00142617"/>
    <w:sectPr w:rsidSect="001426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6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617" w:rsidRPr="00545DED" w:rsidP="00545D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6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DED" w:rsidP="001426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45DED" w:rsidP="00142617">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45DED" w:rsidP="001426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6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D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2617" w:rsidRPr="00545DED" w:rsidP="00545D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6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DED" w:rsidRPr="002D2AF8" w:rsidP="00142617">
    <w:pPr>
      <w:pStyle w:val="Header"/>
      <w:framePr w:wrap="around"/>
    </w:pPr>
    <w:r>
      <w:fldChar w:fldCharType="begin"/>
    </w:r>
    <w:r>
      <w:instrText xml:space="preserve"> TITLE   \* MERGEFORMAT </w:instrText>
    </w:r>
    <w:r>
      <w:fldChar w:fldCharType="separate"/>
    </w:r>
    <w:r>
      <w:t>MSFGG3021 Prepare and install mirrors and glass splashbacks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545DED" w:rsidP="001426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7EC4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6215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3EF1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26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2617"/>
    <w:pPr>
      <w:spacing w:before="360" w:after="60"/>
      <w:outlineLvl w:val="0"/>
    </w:pPr>
    <w:rPr>
      <w:sz w:val="32"/>
    </w:rPr>
  </w:style>
  <w:style w:type="paragraph" w:styleId="Heading2">
    <w:name w:val="heading 2"/>
    <w:basedOn w:val="HeadingBase"/>
    <w:next w:val="BodyText"/>
    <w:link w:val="Heading2Char"/>
    <w:qFormat/>
    <w:rsid w:val="00142617"/>
    <w:pPr>
      <w:keepLines/>
      <w:spacing w:before="240" w:after="120"/>
      <w:outlineLvl w:val="1"/>
    </w:pPr>
    <w:rPr>
      <w:sz w:val="28"/>
      <w:szCs w:val="40"/>
    </w:rPr>
  </w:style>
  <w:style w:type="paragraph" w:styleId="Heading3">
    <w:name w:val="heading 3"/>
    <w:basedOn w:val="HeadingBase"/>
    <w:next w:val="BodyText"/>
    <w:link w:val="Heading3Char"/>
    <w:qFormat/>
    <w:rsid w:val="00142617"/>
    <w:pPr>
      <w:spacing w:before="180" w:after="120"/>
      <w:outlineLvl w:val="2"/>
    </w:pPr>
    <w:rPr>
      <w:spacing w:val="-10"/>
      <w:kern w:val="32"/>
    </w:rPr>
  </w:style>
  <w:style w:type="paragraph" w:styleId="Heading4">
    <w:name w:val="heading 4"/>
    <w:basedOn w:val="HeadingBase"/>
    <w:next w:val="BodyText"/>
    <w:link w:val="Heading4Char"/>
    <w:qFormat/>
    <w:rsid w:val="00142617"/>
    <w:pPr>
      <w:spacing w:before="160" w:after="120"/>
      <w:outlineLvl w:val="3"/>
    </w:pPr>
    <w:rPr>
      <w:sz w:val="22"/>
    </w:rPr>
  </w:style>
  <w:style w:type="paragraph" w:styleId="Heading5">
    <w:name w:val="heading 5"/>
    <w:basedOn w:val="HeadingBase"/>
    <w:next w:val="Normal"/>
    <w:link w:val="Heading5Char"/>
    <w:qFormat/>
    <w:rsid w:val="00142617"/>
    <w:pPr>
      <w:spacing w:before="80"/>
      <w:outlineLvl w:val="4"/>
    </w:pPr>
    <w:rPr>
      <w:color w:val="918585"/>
      <w:sz w:val="20"/>
    </w:rPr>
  </w:style>
  <w:style w:type="paragraph" w:styleId="Heading6">
    <w:name w:val="heading 6"/>
    <w:basedOn w:val="HeadingBase"/>
    <w:next w:val="Normal"/>
    <w:link w:val="Heading6Char"/>
    <w:qFormat/>
    <w:rsid w:val="00142617"/>
    <w:pPr>
      <w:spacing w:before="60"/>
      <w:outlineLvl w:val="5"/>
    </w:pPr>
    <w:rPr>
      <w:color w:val="918585"/>
      <w:sz w:val="20"/>
    </w:rPr>
  </w:style>
  <w:style w:type="paragraph" w:styleId="Heading7">
    <w:name w:val="heading 7"/>
    <w:basedOn w:val="Normal"/>
    <w:next w:val="Normal"/>
    <w:link w:val="Heading7Char"/>
    <w:qFormat/>
    <w:rsid w:val="00142617"/>
    <w:pPr>
      <w:ind w:left="720"/>
      <w:outlineLvl w:val="6"/>
    </w:pPr>
    <w:rPr>
      <w:i/>
    </w:rPr>
  </w:style>
  <w:style w:type="paragraph" w:styleId="Heading8">
    <w:name w:val="heading 8"/>
    <w:basedOn w:val="Normal"/>
    <w:next w:val="Normal"/>
    <w:link w:val="Heading8Char"/>
    <w:qFormat/>
    <w:rsid w:val="00142617"/>
    <w:pPr>
      <w:ind w:left="720"/>
      <w:outlineLvl w:val="7"/>
    </w:pPr>
    <w:rPr>
      <w:i/>
    </w:rPr>
  </w:style>
  <w:style w:type="paragraph" w:styleId="Heading9">
    <w:name w:val="heading 9"/>
    <w:basedOn w:val="Normal"/>
    <w:next w:val="Normal"/>
    <w:link w:val="Heading9Char"/>
    <w:qFormat/>
    <w:rsid w:val="00142617"/>
    <w:pPr>
      <w:ind w:left="720"/>
      <w:outlineLvl w:val="8"/>
    </w:pPr>
    <w:rPr>
      <w:i/>
    </w:rPr>
  </w:style>
  <w:style w:type="character" w:default="1" w:styleId="DefaultParagraphFont">
    <w:name w:val="Default Paragraph Font"/>
    <w:uiPriority w:val="1"/>
    <w:unhideWhenUsed/>
    <w:rsid w:val="001426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2617"/>
  </w:style>
  <w:style w:type="character" w:customStyle="1" w:styleId="Heading1Char">
    <w:name w:val="Heading 1 Char"/>
    <w:basedOn w:val="DefaultParagraphFont"/>
    <w:link w:val="Heading1"/>
    <w:rsid w:val="00142617"/>
    <w:rPr>
      <w:rFonts w:ascii="Times New Roman" w:eastAsia="Times New Roman" w:hAnsi="Times New Roman" w:cs="Times New Roman"/>
      <w:b/>
      <w:sz w:val="32"/>
      <w:szCs w:val="20"/>
      <w:lang w:eastAsia="en-US"/>
    </w:rPr>
  </w:style>
  <w:style w:type="paragraph" w:styleId="BodyText">
    <w:name w:val="Body Text"/>
    <w:basedOn w:val="Normal"/>
    <w:link w:val="BodyTextChar"/>
    <w:rsid w:val="0014261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42617"/>
    <w:rPr>
      <w:rFonts w:ascii="Times New Roman" w:eastAsia="Times New Roman" w:hAnsi="Times New Roman" w:cs="Times New Roman"/>
      <w:sz w:val="24"/>
      <w:lang w:eastAsia="en-US"/>
    </w:rPr>
  </w:style>
  <w:style w:type="paragraph" w:styleId="ListBullet">
    <w:name w:val="List Bullet"/>
    <w:basedOn w:val="List"/>
    <w:rsid w:val="00142617"/>
    <w:pPr>
      <w:numPr>
        <w:numId w:val="13"/>
      </w:numPr>
      <w:tabs>
        <w:tab w:val="clear" w:pos="340"/>
      </w:tabs>
      <w:spacing w:before="40" w:after="40"/>
    </w:pPr>
  </w:style>
  <w:style w:type="character" w:customStyle="1" w:styleId="SpecialBold">
    <w:name w:val="Special Bold"/>
    <w:basedOn w:val="DefaultParagraphFont"/>
    <w:rsid w:val="00142617"/>
    <w:rPr>
      <w:b/>
      <w:spacing w:val="0"/>
    </w:rPr>
  </w:style>
  <w:style w:type="paragraph" w:styleId="ListBullet2">
    <w:name w:val="List Bullet 2"/>
    <w:basedOn w:val="List2"/>
    <w:rsid w:val="00142617"/>
    <w:pPr>
      <w:numPr>
        <w:numId w:val="14"/>
      </w:numPr>
      <w:tabs>
        <w:tab w:val="clear" w:pos="680"/>
      </w:tabs>
    </w:pPr>
  </w:style>
  <w:style w:type="character" w:styleId="Emphasis">
    <w:name w:val="Emphasis"/>
    <w:basedOn w:val="DefaultParagraphFont"/>
    <w:qFormat/>
    <w:rsid w:val="00142617"/>
    <w:rPr>
      <w:i/>
    </w:rPr>
  </w:style>
  <w:style w:type="paragraph" w:customStyle="1" w:styleId="SuperHeading">
    <w:name w:val="SuperHeading"/>
    <w:basedOn w:val="Normal"/>
    <w:rsid w:val="00142617"/>
    <w:pPr>
      <w:spacing w:before="240" w:after="120"/>
      <w:outlineLvl w:val="0"/>
    </w:pPr>
    <w:rPr>
      <w:rFonts w:ascii="Times New Roman" w:hAnsi="Times New Roman"/>
      <w:b/>
      <w:sz w:val="32"/>
    </w:rPr>
  </w:style>
  <w:style w:type="paragraph" w:customStyle="1" w:styleId="AllowPageBreak">
    <w:name w:val="AllowPageBreak"/>
    <w:rsid w:val="001426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426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26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26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26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26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26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26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2617"/>
    <w:rPr>
      <w:rFonts w:ascii="Courier New" w:eastAsia="Times New Roman" w:hAnsi="Courier New" w:cs="Times New Roman"/>
      <w:i/>
      <w:szCs w:val="20"/>
      <w:lang w:eastAsia="en-US"/>
    </w:rPr>
  </w:style>
  <w:style w:type="paragraph" w:customStyle="1" w:styleId="HeadingBase">
    <w:name w:val="Heading Base"/>
    <w:rsid w:val="001426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2617"/>
    <w:pPr>
      <w:tabs>
        <w:tab w:val="right" w:leader="dot" w:pos="9072"/>
      </w:tabs>
      <w:ind w:left="567"/>
    </w:pPr>
    <w:rPr>
      <w:szCs w:val="22"/>
    </w:rPr>
  </w:style>
  <w:style w:type="paragraph" w:customStyle="1" w:styleId="TOCBase">
    <w:name w:val="TOC Base"/>
    <w:rsid w:val="001426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2617"/>
    <w:pPr>
      <w:tabs>
        <w:tab w:val="right" w:leader="dot" w:pos="9072"/>
      </w:tabs>
      <w:spacing w:before="40" w:after="40"/>
      <w:ind w:left="284"/>
    </w:pPr>
    <w:rPr>
      <w:rFonts w:ascii="Times New Roman" w:hAnsi="Times New Roman"/>
    </w:rPr>
  </w:style>
  <w:style w:type="paragraph" w:styleId="TOC1">
    <w:name w:val="toc 1"/>
    <w:basedOn w:val="TOCBase"/>
    <w:next w:val="Normal"/>
    <w:rsid w:val="001426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26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2617"/>
    <w:rPr>
      <w:rFonts w:ascii="Times New Roman" w:eastAsia="Times New Roman" w:hAnsi="Times New Roman" w:cs="Times New Roman"/>
      <w:sz w:val="16"/>
      <w:lang w:eastAsia="en-US"/>
    </w:rPr>
  </w:style>
  <w:style w:type="paragraph" w:styleId="Title">
    <w:name w:val="Title"/>
    <w:basedOn w:val="HeadingBase"/>
    <w:link w:val="TitleChar"/>
    <w:qFormat/>
    <w:rsid w:val="00142617"/>
    <w:pPr>
      <w:spacing w:before="5040"/>
      <w:jc w:val="center"/>
    </w:pPr>
    <w:rPr>
      <w:sz w:val="48"/>
      <w:szCs w:val="72"/>
      <w:lang w:val="en-US"/>
    </w:rPr>
  </w:style>
  <w:style w:type="character" w:customStyle="1" w:styleId="TitleChar">
    <w:name w:val="Title Char"/>
    <w:basedOn w:val="DefaultParagraphFont"/>
    <w:link w:val="Title"/>
    <w:rsid w:val="001426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2617"/>
    <w:pPr>
      <w:tabs>
        <w:tab w:val="left" w:pos="3600"/>
        <w:tab w:val="left" w:pos="3958"/>
      </w:tabs>
    </w:pPr>
  </w:style>
  <w:style w:type="paragraph" w:styleId="List">
    <w:name w:val="List"/>
    <w:basedOn w:val="BodyText"/>
    <w:next w:val="BodyText"/>
    <w:rsid w:val="00142617"/>
    <w:pPr>
      <w:tabs>
        <w:tab w:val="left" w:pos="340"/>
      </w:tabs>
      <w:spacing w:before="60" w:after="60"/>
      <w:ind w:left="340" w:hanging="340"/>
    </w:pPr>
  </w:style>
  <w:style w:type="paragraph" w:customStyle="1" w:styleId="Note">
    <w:name w:val="Note"/>
    <w:basedOn w:val="BodyText"/>
    <w:rsid w:val="001426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2617"/>
    <w:pPr>
      <w:framePr w:wrap="auto" w:hAnchor="text" w:y="6049"/>
    </w:pPr>
    <w:rPr>
      <w:color w:val="000000"/>
      <w:sz w:val="40"/>
    </w:rPr>
  </w:style>
  <w:style w:type="paragraph" w:customStyle="1" w:styleId="TOCTitle">
    <w:name w:val="TOCTitle"/>
    <w:basedOn w:val="Heading1"/>
    <w:rsid w:val="00142617"/>
    <w:pPr>
      <w:spacing w:after="240"/>
      <w:jc w:val="center"/>
      <w:outlineLvl w:val="9"/>
    </w:pPr>
    <w:rPr>
      <w:caps/>
    </w:rPr>
  </w:style>
  <w:style w:type="paragraph" w:customStyle="1" w:styleId="Version">
    <w:name w:val="Version"/>
    <w:rsid w:val="001426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2617"/>
    <w:pPr>
      <w:keepNext w:val="0"/>
      <w:tabs>
        <w:tab w:val="right" w:pos="4176"/>
      </w:tabs>
      <w:ind w:left="198" w:hanging="198"/>
    </w:pPr>
    <w:rPr>
      <w:rFonts w:ascii="Garamond" w:hAnsi="Garamond"/>
    </w:rPr>
  </w:style>
  <w:style w:type="paragraph" w:styleId="IndexHeading">
    <w:name w:val="index heading"/>
    <w:basedOn w:val="Normal"/>
    <w:next w:val="Index1"/>
    <w:semiHidden/>
    <w:rsid w:val="00142617"/>
    <w:pPr>
      <w:spacing w:before="120" w:after="120"/>
    </w:pPr>
    <w:rPr>
      <w:rFonts w:ascii="Arial" w:hAnsi="Arial"/>
      <w:b/>
      <w:color w:val="918585"/>
      <w:sz w:val="24"/>
    </w:rPr>
  </w:style>
  <w:style w:type="paragraph" w:styleId="Header">
    <w:name w:val="header"/>
    <w:basedOn w:val="Normal"/>
    <w:link w:val="HeaderChar"/>
    <w:rsid w:val="001426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2617"/>
    <w:rPr>
      <w:rFonts w:ascii="Times New Roman" w:eastAsia="Times New Roman" w:hAnsi="Times New Roman" w:cs="Times New Roman"/>
      <w:sz w:val="16"/>
      <w:szCs w:val="20"/>
      <w:lang w:val="en-GB" w:eastAsia="en-US"/>
    </w:rPr>
  </w:style>
  <w:style w:type="paragraph" w:customStyle="1" w:styleId="Chapter">
    <w:name w:val="Chapter"/>
    <w:basedOn w:val="Normal"/>
    <w:rsid w:val="00142617"/>
    <w:pPr>
      <w:spacing w:before="240"/>
    </w:pPr>
    <w:rPr>
      <w:rFonts w:ascii="Times New Roman" w:hAnsi="Times New Roman"/>
      <w:smallCaps/>
      <w:spacing w:val="80"/>
      <w:sz w:val="28"/>
    </w:rPr>
  </w:style>
  <w:style w:type="paragraph" w:customStyle="1" w:styleId="InChapter">
    <w:name w:val="InChapter"/>
    <w:basedOn w:val="Heading3"/>
    <w:rsid w:val="00142617"/>
    <w:pPr>
      <w:spacing w:after="240"/>
      <w:outlineLvl w:val="9"/>
    </w:pPr>
    <w:rPr>
      <w:noProof/>
    </w:rPr>
  </w:style>
  <w:style w:type="paragraph" w:styleId="Index2">
    <w:name w:val="index 2"/>
    <w:basedOn w:val="Normal"/>
    <w:next w:val="Normal"/>
    <w:semiHidden/>
    <w:rsid w:val="00142617"/>
    <w:pPr>
      <w:tabs>
        <w:tab w:val="right" w:pos="4176"/>
      </w:tabs>
      <w:ind w:left="568" w:hanging="284"/>
    </w:pPr>
    <w:rPr>
      <w:rFonts w:ascii="Garamond" w:hAnsi="Garamond"/>
    </w:rPr>
  </w:style>
  <w:style w:type="paragraph" w:customStyle="1" w:styleId="Byline">
    <w:name w:val="Byline"/>
    <w:rsid w:val="001426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2617"/>
    <w:pPr>
      <w:tabs>
        <w:tab w:val="clear" w:pos="3600"/>
        <w:tab w:val="clear" w:pos="3958"/>
      </w:tabs>
      <w:jc w:val="right"/>
    </w:pPr>
  </w:style>
  <w:style w:type="paragraph" w:styleId="Caption">
    <w:name w:val="caption"/>
    <w:basedOn w:val="BodyText"/>
    <w:next w:val="Normal"/>
    <w:qFormat/>
    <w:rsid w:val="00142617"/>
    <w:pPr>
      <w:framePr w:w="2268" w:hSpace="181" w:vSpace="181" w:wrap="around" w:vAnchor="text" w:hAnchor="page" w:x="1135" w:y="285" w:anchorLock="1"/>
    </w:pPr>
    <w:rPr>
      <w:i/>
    </w:rPr>
  </w:style>
  <w:style w:type="paragraph" w:customStyle="1" w:styleId="MiniTOCTitle">
    <w:name w:val="MiniTOCTitle"/>
    <w:basedOn w:val="Heading4"/>
    <w:rsid w:val="00142617"/>
    <w:pPr>
      <w:spacing w:before="240"/>
      <w:outlineLvl w:val="9"/>
    </w:pPr>
    <w:rPr>
      <w:noProof/>
      <w:sz w:val="24"/>
    </w:rPr>
  </w:style>
  <w:style w:type="paragraph" w:customStyle="1" w:styleId="MiniTOCItem">
    <w:name w:val="MiniTOCItem"/>
    <w:basedOn w:val="ListBullet"/>
    <w:rsid w:val="00142617"/>
    <w:pPr>
      <w:numPr>
        <w:numId w:val="0"/>
      </w:numPr>
      <w:tabs>
        <w:tab w:val="right" w:leader="dot" w:pos="6521"/>
      </w:tabs>
      <w:spacing w:before="0" w:after="0"/>
    </w:pPr>
  </w:style>
  <w:style w:type="paragraph" w:customStyle="1" w:styleId="TOFTitle">
    <w:name w:val="TOFTitle"/>
    <w:basedOn w:val="TOCTitle"/>
    <w:rsid w:val="00142617"/>
  </w:style>
  <w:style w:type="paragraph" w:styleId="TableofFigures">
    <w:name w:val="table of figures"/>
    <w:basedOn w:val="Normal"/>
    <w:next w:val="Normal"/>
    <w:semiHidden/>
    <w:rsid w:val="00142617"/>
    <w:pPr>
      <w:tabs>
        <w:tab w:val="right" w:leader="dot" w:pos="9072"/>
      </w:tabs>
      <w:ind w:left="970" w:hanging="403"/>
    </w:pPr>
    <w:rPr>
      <w:rFonts w:ascii="Times New Roman" w:hAnsi="Times New Roman"/>
      <w:b/>
    </w:rPr>
  </w:style>
  <w:style w:type="paragraph" w:styleId="ListNumber">
    <w:name w:val="List Number"/>
    <w:basedOn w:val="List"/>
    <w:rsid w:val="00142617"/>
    <w:pPr>
      <w:numPr>
        <w:numId w:val="11"/>
      </w:numPr>
    </w:pPr>
  </w:style>
  <w:style w:type="character" w:customStyle="1" w:styleId="WingdingSymbols">
    <w:name w:val="Wingding Symbols"/>
    <w:rsid w:val="00142617"/>
    <w:rPr>
      <w:rFonts w:ascii="Wingdings" w:hAnsi="Wingdings"/>
    </w:rPr>
  </w:style>
  <w:style w:type="paragraph" w:customStyle="1" w:styleId="TableHeading">
    <w:name w:val="Table Heading"/>
    <w:basedOn w:val="HeadingBase"/>
    <w:rsid w:val="00142617"/>
    <w:pPr>
      <w:keepLines/>
      <w:pBdr>
        <w:bottom w:val="single" w:sz="6" w:space="1" w:color="918585"/>
      </w:pBdr>
      <w:spacing w:before="240"/>
    </w:pPr>
  </w:style>
  <w:style w:type="character" w:customStyle="1" w:styleId="HotSpot">
    <w:name w:val="HotSpot"/>
    <w:rsid w:val="00142617"/>
    <w:rPr>
      <w:color w:val="0033CC"/>
      <w:u w:val="none"/>
    </w:rPr>
  </w:style>
  <w:style w:type="paragraph" w:customStyle="1" w:styleId="BodyTextRight">
    <w:name w:val="Body Text Right"/>
    <w:basedOn w:val="BodyText"/>
    <w:rsid w:val="00142617"/>
    <w:pPr>
      <w:spacing w:before="0" w:after="0"/>
      <w:jc w:val="right"/>
    </w:pPr>
  </w:style>
  <w:style w:type="paragraph" w:styleId="Index3">
    <w:name w:val="index 3"/>
    <w:basedOn w:val="ListNumber2"/>
    <w:next w:val="Normal"/>
    <w:semiHidden/>
    <w:rsid w:val="00142617"/>
    <w:pPr>
      <w:numPr>
        <w:numId w:val="0"/>
      </w:numPr>
      <w:tabs>
        <w:tab w:val="right" w:leader="dot" w:pos="4176"/>
      </w:tabs>
    </w:pPr>
  </w:style>
  <w:style w:type="paragraph" w:styleId="ListNumber2">
    <w:name w:val="List Number 2"/>
    <w:basedOn w:val="List2"/>
    <w:rsid w:val="00142617"/>
    <w:pPr>
      <w:numPr>
        <w:numId w:val="10"/>
      </w:numPr>
      <w:tabs>
        <w:tab w:val="clear" w:pos="1060"/>
      </w:tabs>
    </w:pPr>
  </w:style>
  <w:style w:type="paragraph" w:customStyle="1" w:styleId="MarginNote">
    <w:name w:val="Margin Note"/>
    <w:basedOn w:val="BodyText"/>
    <w:rsid w:val="001426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26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26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2617"/>
    <w:rPr>
      <w:sz w:val="32"/>
    </w:rPr>
  </w:style>
  <w:style w:type="paragraph" w:customStyle="1" w:styleId="HeadingProcedure">
    <w:name w:val="Heading Procedure"/>
    <w:basedOn w:val="HeadingBase"/>
    <w:next w:val="Normal"/>
    <w:rsid w:val="00142617"/>
    <w:pPr>
      <w:tabs>
        <w:tab w:val="left" w:pos="0"/>
      </w:tabs>
      <w:spacing w:before="120" w:after="60"/>
    </w:pPr>
    <w:rPr>
      <w:i/>
      <w:color w:val="918585"/>
      <w:sz w:val="22"/>
    </w:rPr>
  </w:style>
  <w:style w:type="paragraph" w:customStyle="1" w:styleId="TableBodyText">
    <w:name w:val="Table Body Text"/>
    <w:basedOn w:val="BodyText"/>
    <w:rsid w:val="00142617"/>
    <w:pPr>
      <w:spacing w:before="60" w:after="60"/>
    </w:pPr>
  </w:style>
  <w:style w:type="paragraph" w:styleId="ListContinue">
    <w:name w:val="List Continue"/>
    <w:basedOn w:val="List"/>
    <w:rsid w:val="00142617"/>
    <w:pPr>
      <w:ind w:firstLine="0"/>
    </w:pPr>
  </w:style>
  <w:style w:type="paragraph" w:customStyle="1" w:styleId="ListNote">
    <w:name w:val="List Note"/>
    <w:basedOn w:val="List"/>
    <w:rsid w:val="00142617"/>
    <w:pPr>
      <w:pBdr>
        <w:top w:val="single" w:sz="6" w:space="2" w:color="918585"/>
        <w:bottom w:val="single" w:sz="6" w:space="2" w:color="918585"/>
      </w:pBdr>
      <w:tabs>
        <w:tab w:val="left" w:pos="1021"/>
      </w:tabs>
      <w:ind w:firstLine="0"/>
    </w:pPr>
  </w:style>
  <w:style w:type="paragraph" w:customStyle="1" w:styleId="Warning">
    <w:name w:val="Warning"/>
    <w:basedOn w:val="BodyText"/>
    <w:rsid w:val="00142617"/>
    <w:pPr>
      <w:shd w:val="clear" w:color="auto" w:fill="D9D9D9"/>
      <w:tabs>
        <w:tab w:val="left" w:pos="992"/>
      </w:tabs>
      <w:ind w:left="119" w:right="119"/>
    </w:pPr>
    <w:rPr>
      <w:sz w:val="20"/>
    </w:rPr>
  </w:style>
  <w:style w:type="paragraph" w:customStyle="1" w:styleId="MarginIcons">
    <w:name w:val="Margin Icons"/>
    <w:basedOn w:val="BodyText"/>
    <w:rsid w:val="001426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2617"/>
    <w:rPr>
      <w:rFonts w:ascii="Courier New" w:hAnsi="Courier New"/>
    </w:rPr>
  </w:style>
  <w:style w:type="paragraph" w:customStyle="1" w:styleId="NoteBullet">
    <w:name w:val="Note Bullet"/>
    <w:basedOn w:val="Note"/>
    <w:rsid w:val="00142617"/>
    <w:pPr>
      <w:tabs>
        <w:tab w:val="clear" w:pos="680"/>
      </w:tabs>
      <w:spacing w:before="60" w:after="60"/>
    </w:pPr>
  </w:style>
  <w:style w:type="paragraph" w:customStyle="1" w:styleId="SubHeading2">
    <w:name w:val="SubHeading2"/>
    <w:basedOn w:val="HeadingBase"/>
    <w:rsid w:val="00142617"/>
    <w:pPr>
      <w:spacing w:before="240" w:after="60"/>
    </w:pPr>
    <w:rPr>
      <w:sz w:val="20"/>
    </w:rPr>
  </w:style>
  <w:style w:type="paragraph" w:customStyle="1" w:styleId="SubHeading1">
    <w:name w:val="SubHeading1"/>
    <w:basedOn w:val="HeadingBase"/>
    <w:rsid w:val="00142617"/>
    <w:pPr>
      <w:spacing w:before="240" w:after="60"/>
    </w:pPr>
    <w:rPr>
      <w:color w:val="918585"/>
      <w:sz w:val="22"/>
    </w:rPr>
  </w:style>
  <w:style w:type="paragraph" w:customStyle="1" w:styleId="SideHeading">
    <w:name w:val="Side Heading"/>
    <w:basedOn w:val="HeadingBase"/>
    <w:rsid w:val="001426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2617"/>
    <w:pPr>
      <w:numPr>
        <w:numId w:val="12"/>
      </w:numPr>
    </w:pPr>
  </w:style>
  <w:style w:type="paragraph" w:styleId="PlainText">
    <w:name w:val="Plain Text"/>
    <w:basedOn w:val="Normal"/>
    <w:link w:val="PlainTextChar"/>
    <w:rsid w:val="00142617"/>
    <w:rPr>
      <w:sz w:val="20"/>
    </w:rPr>
  </w:style>
  <w:style w:type="character" w:customStyle="1" w:styleId="PlainTextChar">
    <w:name w:val="Plain Text Char"/>
    <w:basedOn w:val="DefaultParagraphFont"/>
    <w:link w:val="PlainText"/>
    <w:rsid w:val="00142617"/>
    <w:rPr>
      <w:rFonts w:ascii="Courier New" w:eastAsia="Times New Roman" w:hAnsi="Courier New" w:cs="Times New Roman"/>
      <w:sz w:val="20"/>
      <w:szCs w:val="20"/>
      <w:lang w:eastAsia="en-US"/>
    </w:rPr>
  </w:style>
  <w:style w:type="character" w:customStyle="1" w:styleId="MenuOption">
    <w:name w:val="Menu Option"/>
    <w:basedOn w:val="DefaultParagraphFont"/>
    <w:rsid w:val="00142617"/>
    <w:rPr>
      <w:b/>
      <w:smallCaps/>
    </w:rPr>
  </w:style>
  <w:style w:type="paragraph" w:customStyle="1" w:styleId="TableListNumber">
    <w:name w:val="Table List Number"/>
    <w:basedOn w:val="ListNumber"/>
    <w:rsid w:val="00142617"/>
    <w:pPr>
      <w:numPr>
        <w:numId w:val="0"/>
      </w:numPr>
    </w:pPr>
  </w:style>
  <w:style w:type="paragraph" w:styleId="TOC4">
    <w:name w:val="toc 4"/>
    <w:basedOn w:val="TOCBase"/>
    <w:next w:val="Normal"/>
    <w:semiHidden/>
    <w:rsid w:val="00142617"/>
    <w:pPr>
      <w:tabs>
        <w:tab w:val="right" w:leader="dot" w:pos="9071"/>
      </w:tabs>
      <w:ind w:left="1701"/>
    </w:pPr>
  </w:style>
  <w:style w:type="paragraph" w:customStyle="1" w:styleId="ListAlpha">
    <w:name w:val="List Alpha"/>
    <w:basedOn w:val="List"/>
    <w:rsid w:val="00142617"/>
    <w:pPr>
      <w:numPr>
        <w:numId w:val="9"/>
      </w:numPr>
    </w:pPr>
  </w:style>
  <w:style w:type="paragraph" w:customStyle="1" w:styleId="ListAlpha2">
    <w:name w:val="List Alpha 2"/>
    <w:basedOn w:val="List2"/>
    <w:rsid w:val="00142617"/>
    <w:pPr>
      <w:numPr>
        <w:numId w:val="8"/>
      </w:numPr>
    </w:pPr>
  </w:style>
  <w:style w:type="paragraph" w:styleId="List2">
    <w:name w:val="List 2"/>
    <w:basedOn w:val="BodyText"/>
    <w:rsid w:val="00142617"/>
    <w:pPr>
      <w:tabs>
        <w:tab w:val="left" w:pos="680"/>
      </w:tabs>
      <w:spacing w:before="60" w:after="60"/>
      <w:ind w:left="680" w:hanging="340"/>
    </w:pPr>
  </w:style>
  <w:style w:type="paragraph" w:styleId="List3">
    <w:name w:val="List 3"/>
    <w:basedOn w:val="BodyText"/>
    <w:rsid w:val="00142617"/>
    <w:pPr>
      <w:tabs>
        <w:tab w:val="left" w:pos="1021"/>
      </w:tabs>
      <w:spacing w:before="60" w:after="60"/>
      <w:ind w:left="1020" w:hanging="340"/>
    </w:pPr>
  </w:style>
  <w:style w:type="paragraph" w:styleId="List4">
    <w:name w:val="List 4"/>
    <w:basedOn w:val="BodyText"/>
    <w:rsid w:val="00142617"/>
    <w:pPr>
      <w:tabs>
        <w:tab w:val="left" w:pos="1361"/>
      </w:tabs>
      <w:spacing w:before="60" w:after="60"/>
      <w:ind w:left="1361" w:hanging="340"/>
    </w:pPr>
  </w:style>
  <w:style w:type="paragraph" w:styleId="List5">
    <w:name w:val="List 5"/>
    <w:basedOn w:val="BodyText"/>
    <w:rsid w:val="00142617"/>
    <w:pPr>
      <w:tabs>
        <w:tab w:val="left" w:pos="1701"/>
      </w:tabs>
      <w:spacing w:before="60" w:after="60"/>
      <w:ind w:left="1701" w:hanging="340"/>
    </w:pPr>
  </w:style>
  <w:style w:type="paragraph" w:styleId="ListBullet3">
    <w:name w:val="List Bullet 3"/>
    <w:basedOn w:val="List3"/>
    <w:rsid w:val="00142617"/>
    <w:pPr>
      <w:numPr>
        <w:numId w:val="15"/>
      </w:numPr>
      <w:tabs>
        <w:tab w:val="clear" w:pos="1021"/>
      </w:tabs>
      <w:ind w:left="1037" w:hanging="357"/>
    </w:pPr>
  </w:style>
  <w:style w:type="paragraph" w:styleId="ListBullet4">
    <w:name w:val="List Bullet 4"/>
    <w:basedOn w:val="List4"/>
    <w:rsid w:val="00142617"/>
    <w:pPr>
      <w:numPr>
        <w:numId w:val="3"/>
      </w:numPr>
      <w:tabs>
        <w:tab w:val="clear" w:pos="1361"/>
      </w:tabs>
    </w:pPr>
  </w:style>
  <w:style w:type="paragraph" w:styleId="ListBullet5">
    <w:name w:val="List Bullet 5"/>
    <w:basedOn w:val="List5"/>
    <w:rsid w:val="00142617"/>
    <w:pPr>
      <w:numPr>
        <w:numId w:val="4"/>
      </w:numPr>
    </w:pPr>
  </w:style>
  <w:style w:type="paragraph" w:styleId="ListContinue2">
    <w:name w:val="List Continue 2"/>
    <w:basedOn w:val="List2"/>
    <w:rsid w:val="00142617"/>
    <w:pPr>
      <w:ind w:firstLine="0"/>
    </w:pPr>
  </w:style>
  <w:style w:type="paragraph" w:styleId="ListContinue3">
    <w:name w:val="List Continue 3"/>
    <w:basedOn w:val="List3"/>
    <w:rsid w:val="00142617"/>
    <w:pPr>
      <w:ind w:left="1021" w:firstLine="0"/>
    </w:pPr>
  </w:style>
  <w:style w:type="paragraph" w:styleId="ListContinue4">
    <w:name w:val="List Continue 4"/>
    <w:basedOn w:val="List4"/>
    <w:rsid w:val="00142617"/>
    <w:pPr>
      <w:ind w:firstLine="0"/>
    </w:pPr>
  </w:style>
  <w:style w:type="paragraph" w:styleId="ListContinue5">
    <w:name w:val="List Continue 5"/>
    <w:basedOn w:val="List5"/>
    <w:rsid w:val="00142617"/>
    <w:pPr>
      <w:ind w:firstLine="0"/>
    </w:pPr>
  </w:style>
  <w:style w:type="paragraph" w:styleId="ListNumber3">
    <w:name w:val="List Number 3"/>
    <w:basedOn w:val="List3"/>
    <w:rsid w:val="00142617"/>
    <w:pPr>
      <w:numPr>
        <w:numId w:val="5"/>
      </w:numPr>
    </w:pPr>
  </w:style>
  <w:style w:type="paragraph" w:styleId="ListNumber4">
    <w:name w:val="List Number 4"/>
    <w:basedOn w:val="List4"/>
    <w:rsid w:val="00142617"/>
    <w:pPr>
      <w:numPr>
        <w:numId w:val="6"/>
      </w:numPr>
    </w:pPr>
  </w:style>
  <w:style w:type="paragraph" w:styleId="ListNumber5">
    <w:name w:val="List Number 5"/>
    <w:basedOn w:val="List5"/>
    <w:rsid w:val="00142617"/>
    <w:pPr>
      <w:numPr>
        <w:numId w:val="7"/>
      </w:numPr>
    </w:pPr>
  </w:style>
  <w:style w:type="paragraph" w:styleId="BlockText">
    <w:name w:val="Block Text"/>
    <w:basedOn w:val="Normal"/>
    <w:rsid w:val="00142617"/>
    <w:pPr>
      <w:spacing w:after="120"/>
      <w:ind w:left="1440" w:right="1440"/>
    </w:pPr>
  </w:style>
  <w:style w:type="character" w:customStyle="1" w:styleId="Subscript">
    <w:name w:val="Subscript"/>
    <w:basedOn w:val="DefaultParagraphFont"/>
    <w:rsid w:val="00142617"/>
    <w:rPr>
      <w:sz w:val="16"/>
      <w:vertAlign w:val="subscript"/>
    </w:rPr>
  </w:style>
  <w:style w:type="character" w:customStyle="1" w:styleId="Superscript">
    <w:name w:val="Superscript"/>
    <w:basedOn w:val="DefaultParagraphFont"/>
    <w:rsid w:val="00142617"/>
    <w:rPr>
      <w:sz w:val="16"/>
      <w:vertAlign w:val="superscript"/>
    </w:rPr>
  </w:style>
  <w:style w:type="character" w:customStyle="1" w:styleId="Symbols">
    <w:name w:val="Symbols"/>
    <w:basedOn w:val="DefaultParagraphFont"/>
    <w:rsid w:val="00142617"/>
    <w:rPr>
      <w:rFonts w:ascii="Symbol" w:hAnsi="Symbol"/>
    </w:rPr>
  </w:style>
  <w:style w:type="character" w:customStyle="1" w:styleId="MenuOptions">
    <w:name w:val="Menu Options"/>
    <w:basedOn w:val="DefaultParagraphFont"/>
    <w:rsid w:val="00142617"/>
    <w:rPr>
      <w:rFonts w:ascii="Arial Narrow" w:hAnsi="Arial Narrow"/>
      <w:smallCaps/>
    </w:rPr>
  </w:style>
  <w:style w:type="character" w:customStyle="1" w:styleId="Buttons">
    <w:name w:val="Buttons"/>
    <w:basedOn w:val="DefaultParagraphFont"/>
    <w:rsid w:val="00142617"/>
    <w:rPr>
      <w:b/>
    </w:rPr>
  </w:style>
  <w:style w:type="character" w:customStyle="1" w:styleId="Underlined">
    <w:name w:val="Underlined"/>
    <w:basedOn w:val="DefaultParagraphFont"/>
    <w:rsid w:val="00142617"/>
    <w:rPr>
      <w:u w:val="single"/>
    </w:rPr>
  </w:style>
  <w:style w:type="paragraph" w:customStyle="1" w:styleId="TableBodyTextRight">
    <w:name w:val="Table Body Text Right"/>
    <w:basedOn w:val="TableBodyText"/>
    <w:rsid w:val="00142617"/>
    <w:pPr>
      <w:widowControl w:val="0"/>
      <w:autoSpaceDE w:val="0"/>
      <w:autoSpaceDN w:val="0"/>
      <w:adjustRightInd w:val="0"/>
      <w:jc w:val="right"/>
    </w:pPr>
    <w:rPr>
      <w:rFonts w:cs="Arial"/>
      <w:szCs w:val="18"/>
    </w:rPr>
  </w:style>
  <w:style w:type="paragraph" w:customStyle="1" w:styleId="CopyrightText">
    <w:name w:val="Copyright Text"/>
    <w:basedOn w:val="BodyText"/>
    <w:rsid w:val="00142617"/>
    <w:rPr>
      <w:sz w:val="18"/>
    </w:rPr>
  </w:style>
  <w:style w:type="paragraph" w:customStyle="1" w:styleId="BodySmallRight">
    <w:name w:val="Body Small Right"/>
    <w:basedOn w:val="BodyTextRight"/>
    <w:rsid w:val="00142617"/>
    <w:rPr>
      <w:sz w:val="18"/>
      <w:szCs w:val="18"/>
    </w:rPr>
  </w:style>
  <w:style w:type="paragraph" w:customStyle="1" w:styleId="MarginEdition">
    <w:name w:val="Margin Edition"/>
    <w:basedOn w:val="MarginNote"/>
    <w:rsid w:val="00142617"/>
    <w:pPr>
      <w:spacing w:before="0" w:after="0"/>
    </w:pPr>
    <w:rPr>
      <w:rFonts w:ascii="Times New Roman" w:hAnsi="Times New Roman"/>
      <w:color w:val="999999"/>
    </w:rPr>
  </w:style>
  <w:style w:type="paragraph" w:customStyle="1" w:styleId="Spacer">
    <w:name w:val="Spacer"/>
    <w:basedOn w:val="Normal"/>
    <w:rsid w:val="00142617"/>
    <w:rPr>
      <w:sz w:val="2"/>
      <w:szCs w:val="2"/>
    </w:rPr>
  </w:style>
  <w:style w:type="character" w:customStyle="1" w:styleId="Small">
    <w:name w:val="Small"/>
    <w:basedOn w:val="DefaultParagraphFont"/>
    <w:rsid w:val="00142617"/>
    <w:rPr>
      <w:sz w:val="16"/>
    </w:rPr>
  </w:style>
  <w:style w:type="paragraph" w:customStyle="1" w:styleId="WideTable">
    <w:name w:val="Wide Table"/>
    <w:basedOn w:val="Normal"/>
    <w:rsid w:val="00142617"/>
    <w:pPr>
      <w:ind w:left="-1418"/>
    </w:pPr>
    <w:rPr>
      <w:sz w:val="2"/>
      <w:szCs w:val="2"/>
    </w:rPr>
  </w:style>
  <w:style w:type="character" w:styleId="PageNumber">
    <w:name w:val="page number"/>
    <w:basedOn w:val="DefaultParagraphFont"/>
    <w:rsid w:val="00142617"/>
  </w:style>
  <w:style w:type="paragraph" w:styleId="Quote">
    <w:name w:val="Quote"/>
    <w:basedOn w:val="Heading1"/>
    <w:link w:val="QuoteChar"/>
    <w:qFormat/>
    <w:rsid w:val="00142617"/>
    <w:rPr>
      <w:b w:val="0"/>
      <w:sz w:val="72"/>
      <w:szCs w:val="72"/>
      <w:lang w:val="en-NZ"/>
    </w:rPr>
  </w:style>
  <w:style w:type="character" w:customStyle="1" w:styleId="QuoteChar">
    <w:name w:val="Quote Char"/>
    <w:basedOn w:val="DefaultParagraphFont"/>
    <w:link w:val="Quote"/>
    <w:rsid w:val="001426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2617"/>
    <w:pPr>
      <w:pageBreakBefore/>
    </w:pPr>
  </w:style>
  <w:style w:type="paragraph" w:customStyle="1" w:styleId="Border">
    <w:name w:val="Border"/>
    <w:basedOn w:val="Normal"/>
    <w:qFormat/>
    <w:rsid w:val="001426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2617"/>
    <w:rPr>
      <w:b/>
      <w:bCs/>
      <w:i/>
      <w:iCs/>
      <w:color w:val="auto"/>
    </w:rPr>
  </w:style>
  <w:style w:type="paragraph" w:styleId="IntenseQuote">
    <w:name w:val="Intense Quote"/>
    <w:basedOn w:val="Normal"/>
    <w:next w:val="Normal"/>
    <w:link w:val="IntenseQuoteChar"/>
    <w:uiPriority w:val="30"/>
    <w:qFormat/>
    <w:rsid w:val="001426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26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2617"/>
    <w:rPr>
      <w:smallCaps/>
      <w:color w:val="auto"/>
      <w:u w:val="single"/>
    </w:rPr>
  </w:style>
  <w:style w:type="character" w:styleId="IntenseReference">
    <w:name w:val="Intense Reference"/>
    <w:basedOn w:val="DefaultParagraphFont"/>
    <w:uiPriority w:val="32"/>
    <w:qFormat/>
    <w:rsid w:val="00142617"/>
    <w:rPr>
      <w:b/>
      <w:bCs/>
      <w:smallCaps/>
      <w:color w:val="auto"/>
      <w:spacing w:val="5"/>
      <w:u w:val="single"/>
    </w:rPr>
  </w:style>
  <w:style w:type="paragraph" w:customStyle="1" w:styleId="2ColumnHeading">
    <w:name w:val="2Column Heading"/>
    <w:basedOn w:val="BodyText"/>
    <w:qFormat/>
    <w:rsid w:val="00142617"/>
    <w:pPr>
      <w:spacing w:after="60"/>
      <w:ind w:left="-2268"/>
    </w:pPr>
    <w:rPr>
      <w:b/>
    </w:rPr>
  </w:style>
  <w:style w:type="paragraph" w:customStyle="1" w:styleId="Heading1TOC">
    <w:name w:val="Heading1 TOC"/>
    <w:basedOn w:val="Normal"/>
    <w:qFormat/>
    <w:rsid w:val="00142617"/>
    <w:pPr>
      <w:spacing w:before="240" w:after="120"/>
    </w:pPr>
    <w:rPr>
      <w:rFonts w:ascii="Times New Roman" w:hAnsi="Times New Roman"/>
      <w:b/>
      <w:sz w:val="32"/>
    </w:rPr>
  </w:style>
  <w:style w:type="paragraph" w:customStyle="1" w:styleId="Heading2TOC">
    <w:name w:val="Heading2 TOC"/>
    <w:basedOn w:val="Normal"/>
    <w:qFormat/>
    <w:rsid w:val="00142617"/>
    <w:pPr>
      <w:spacing w:before="240" w:after="60"/>
    </w:pPr>
    <w:rPr>
      <w:rFonts w:ascii="Times New Roman" w:hAnsi="Times New Roman"/>
      <w:b/>
      <w:sz w:val="28"/>
    </w:rPr>
  </w:style>
  <w:style w:type="character" w:customStyle="1" w:styleId="Underline">
    <w:name w:val="Underline"/>
    <w:basedOn w:val="DefaultParagraphFont"/>
    <w:qFormat/>
    <w:rsid w:val="00142617"/>
    <w:rPr>
      <w:u w:val="single"/>
    </w:rPr>
  </w:style>
  <w:style w:type="character" w:customStyle="1" w:styleId="BoldandItalics">
    <w:name w:val="Bold and Italics"/>
    <w:qFormat/>
    <w:rsid w:val="00142617"/>
    <w:rPr>
      <w:b/>
      <w:i/>
      <w:u w:val="none"/>
    </w:rPr>
  </w:style>
  <w:style w:type="paragraph" w:styleId="BalloonText">
    <w:name w:val="Balloon Text"/>
    <w:basedOn w:val="Normal"/>
    <w:link w:val="BalloonTextChar"/>
    <w:rsid w:val="00142617"/>
    <w:rPr>
      <w:rFonts w:ascii="Tahoma" w:hAnsi="Tahoma" w:cs="Tahoma"/>
      <w:sz w:val="16"/>
      <w:szCs w:val="16"/>
    </w:rPr>
  </w:style>
  <w:style w:type="character" w:customStyle="1" w:styleId="BalloonTextChar">
    <w:name w:val="Balloon Text Char"/>
    <w:basedOn w:val="DefaultParagraphFont"/>
    <w:link w:val="BalloonText"/>
    <w:rsid w:val="001426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261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426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2617"/>
    <w:rPr>
      <w:b/>
      <w:color w:val="660033"/>
      <w:spacing w:val="0"/>
    </w:rPr>
  </w:style>
  <w:style w:type="paragraph" w:customStyle="1" w:styleId="Nameditemlist">
    <w:name w:val="Named item list"/>
    <w:basedOn w:val="BodyText"/>
    <w:qFormat/>
    <w:rsid w:val="0014261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968</Words>
  <Characters>6163</Characters>
  <Application>Microsoft Office Word</Application>
  <DocSecurity>0</DocSecurity>
  <Lines>271</Lines>
  <Paragraphs>156</Paragraphs>
  <ScaleCrop>false</ScaleCrop>
  <Company>Author-it Software Corporation Ltd.</Company>
  <LinksUpToDate>false</LinksUpToDate>
  <CharactersWithSpaces>7067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MSFGG3021 Prepare and install mirrors and glass splashbacks</dc:title>
  <dc:subject>Approved</dc:subject>
  <dc:creator>Manufacturing Skills Australia</dc:creator>
  <cp:keywords>Release: 1</cp:keywords>
  <dc:description>Review Date: 12 April 2008</dc:description>
  <cp:lastModifiedBy>TPCMS</cp:lastModifiedBy>
  <cp:revision>3</cp:revision>
  <dcterms:created xsi:type="dcterms:W3CDTF">2016-12-09T03:34:00Z</dcterms:created>
  <dcterms:modified xsi:type="dcterms:W3CDTF">2016-12-09T03:34:00Z</dcterms:modified>
</cp:coreProperties>
</file>