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6F3" w:rsidP="008A06F3">
      <w:pPr>
        <w:pStyle w:val="Title"/>
      </w:pPr>
      <w:r>
        <w:fldChar w:fldCharType="begin"/>
      </w:r>
      <w:r>
        <w:instrText xml:space="preserve"> TITLE   \* MERGEFORMAT </w:instrText>
      </w:r>
      <w:r>
        <w:fldChar w:fldCharType="separate"/>
      </w:r>
      <w:r>
        <w:t>MSFGG3021 Prepare and install mirrors and glass splashbacks</w:t>
      </w:r>
      <w:r>
        <w:fldChar w:fldCharType="end"/>
      </w:r>
    </w:p>
    <w:p w:rsidR="008A06F3" w:rsidP="008A06F3">
      <w:pPr>
        <w:pStyle w:val="Version"/>
        <w:sectPr w:rsidSect="007241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100" w:rsidP="00724100">
      <w:pPr>
        <w:pStyle w:val="SuperHeading"/>
      </w:pPr>
      <w:r w:rsidRPr="00724100">
        <w:t>MSFGG3021 Prepare and install mirrors and glass splashbacks</w:t>
      </w:r>
    </w:p>
    <w:p w:rsidR="00000000" w:rsidRPr="00724100" w:rsidP="00724100">
      <w:pPr>
        <w:pStyle w:val="Heading1"/>
      </w:pPr>
      <w:bookmarkStart w:id="1" w:name="O_632999"/>
      <w:bookmarkEnd w:id="1"/>
      <w:r w:rsidRPr="00724100">
        <w:t>Modification History</w:t>
      </w:r>
    </w:p>
    <w:p w:rsidR="00000000" w:rsidRPr="00724100" w:rsidP="008A06F3">
      <w:pPr>
        <w:pStyle w:val="BodyText"/>
      </w:pPr>
      <w:r w:rsidRPr="00724100">
        <w:t>Release 1 - New unit of competency</w:t>
      </w:r>
    </w:p>
    <w:p w:rsidR="00000000" w:rsidRPr="00724100" w:rsidP="00724100">
      <w:pPr>
        <w:pStyle w:val="Heading1"/>
      </w:pPr>
      <w:bookmarkStart w:id="2" w:name="O_633007"/>
      <w:bookmarkEnd w:id="2"/>
      <w:r w:rsidRPr="00724100">
        <w:t>Application</w:t>
      </w:r>
    </w:p>
    <w:p w:rsidR="00000000" w:rsidRPr="00724100" w:rsidP="008A06F3">
      <w:pPr>
        <w:pStyle w:val="BodyText"/>
      </w:pPr>
      <w:r w:rsidRPr="00724100">
        <w:t>This unit of competency covers measuring, preparing, fabricating and installing mirrors and glass splashbacks in residential and commercial locations.</w:t>
      </w:r>
    </w:p>
    <w:p w:rsidR="00000000" w:rsidRPr="00724100" w:rsidP="008A06F3">
      <w:pPr>
        <w:pStyle w:val="BodyText"/>
      </w:pPr>
      <w:r w:rsidRPr="00724100">
        <w:t>Lic</w:t>
      </w:r>
      <w:r w:rsidRPr="00724100">
        <w:t xml:space="preserve">ensing, legislative or certification requirements may apply to this unit and relevant state/territory and local government agencies should be consulted to determine any necessary certification or licensing for undertaking glass and glazing work. Access to </w:t>
      </w:r>
      <w:r w:rsidRPr="00724100">
        <w:t>construction sites requires certification of general induction training specified by the</w:t>
      </w:r>
      <w:r w:rsidRPr="00724100">
        <w:rPr>
          <w:rStyle w:val="Emphasis"/>
        </w:rPr>
        <w:t xml:space="preserve"> National Code of Practice for Induction for Construction Work</w:t>
      </w:r>
      <w:r w:rsidRPr="00724100">
        <w:t xml:space="preserve"> (ASCC 2007).</w:t>
      </w:r>
    </w:p>
    <w:p w:rsidR="00000000" w:rsidRPr="00724100" w:rsidP="00724100">
      <w:pPr>
        <w:pStyle w:val="Heading1"/>
      </w:pPr>
      <w:bookmarkStart w:id="3" w:name="O_633006"/>
      <w:bookmarkEnd w:id="3"/>
      <w:r w:rsidRPr="00724100">
        <w:t>Pre-requisite Unit</w:t>
      </w:r>
    </w:p>
    <w:p w:rsidR="00000000" w:rsidRPr="00724100" w:rsidP="00724100">
      <w:pPr>
        <w:pStyle w:val="Heading1"/>
      </w:pPr>
      <w:bookmarkStart w:id="4" w:name="O_633005"/>
      <w:bookmarkEnd w:id="4"/>
      <w:r w:rsidRPr="00724100">
        <w:t>Competency Field</w:t>
      </w:r>
    </w:p>
    <w:p w:rsidR="00000000" w:rsidRPr="00724100" w:rsidP="00724100">
      <w:pPr>
        <w:pStyle w:val="Heading1"/>
      </w:pPr>
      <w:bookmarkStart w:id="5" w:name="O_633004"/>
      <w:bookmarkEnd w:id="5"/>
      <w:r w:rsidRPr="00724100">
        <w:t>Unit Se</w:t>
      </w:r>
      <w:r w:rsidRPr="00724100">
        <w:t>ctor</w:t>
      </w:r>
    </w:p>
    <w:p w:rsidR="00000000" w:rsidRPr="00724100" w:rsidP="008A06F3">
      <w:pPr>
        <w:pStyle w:val="BodyText"/>
      </w:pPr>
      <w:r w:rsidRPr="00724100">
        <w:t>Glass and Glazing</w:t>
      </w:r>
    </w:p>
    <w:p w:rsidR="00000000" w:rsidRPr="00724100" w:rsidP="00724100">
      <w:pPr>
        <w:pStyle w:val="Heading1"/>
      </w:pPr>
      <w:bookmarkStart w:id="6" w:name="O_633003"/>
      <w:bookmarkEnd w:id="6"/>
      <w:r w:rsidRPr="00724100">
        <w:t>Elements and Performance Criteria</w:t>
      </w:r>
    </w:p>
    <w:tbl>
      <w:tblPr>
        <w:tblW w:w="9286" w:type="dxa"/>
        <w:tblLayout w:type="fixed"/>
        <w:tblCellMar>
          <w:left w:w="62" w:type="dxa"/>
          <w:right w:w="62" w:type="dxa"/>
        </w:tblCellMar>
        <w:tblLook w:val="0000"/>
      </w:tblPr>
      <w:tblGrid>
        <w:gridCol w:w="574"/>
        <w:gridCol w:w="2152"/>
        <w:gridCol w:w="716"/>
        <w:gridCol w:w="5844"/>
      </w:tblGrid>
      <w:tr w:rsidTr="00724100">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Performance criteria describe the performance needed to demonstrate achievement of the element.</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1</w:t>
            </w:r>
          </w:p>
        </w:tc>
        <w:tc>
          <w:tcPr>
            <w:tcW w:w="2152"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Identify and plan work requirements</w:t>
            </w: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1.1</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Work requirements in the form of type, pattern/plan and quantity of mirrors or glass splashbacks to be prepared and installed are identified from work instructions</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1.2</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Work health and safety (WHS) requirements for fabrication and installation of mirror</w:t>
            </w:r>
            <w:r w:rsidRPr="00724100">
              <w:t>s and glass splashbacks, including personal protective equipment, are observed throughout the work</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1.3</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Work sequence is planned in a logical order to suit the job and workplace procedures</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1.4</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 xml:space="preserve">Quantities of materials required are calculated from plans </w:t>
            </w:r>
            <w:r w:rsidRPr="00724100">
              <w:t>or work instructions or by measuring the installation site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1.5</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Fixing and joining devices or materials are selected in accordance with specifications or type of materials to be joined and the su</w:t>
            </w:r>
            <w:r w:rsidRPr="00724100">
              <w:t>rface on which the mirror or splashback is to be installed</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1.6</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Tools and equipment suitable to the work method are identified</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2</w:t>
            </w:r>
          </w:p>
        </w:tc>
        <w:tc>
          <w:tcPr>
            <w:tcW w:w="2152"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Prepare for work</w:t>
            </w: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2.1</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 xml:space="preserve">Compatible materials, fixings, fasteners, tools and equipment needed to complete the work are selected </w:t>
            </w:r>
            <w:r w:rsidRPr="00724100">
              <w:t>and checked prior to use to ensure they are appropriate for the work, serviceable and in a safe condition</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2.2</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Components of the mirror or splashback are checked against specifications or job order for size, quantity, finish and profile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3</w:t>
            </w:r>
          </w:p>
        </w:tc>
        <w:tc>
          <w:tcPr>
            <w:tcW w:w="2152"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Fabricate and install mirrors and glass splashbacks</w:t>
            </w: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3.1</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Frame, if required, is fabricated in accordance with workplace procedures or industry practice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3.2</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Mirror or splashback glass is cut to size in accordance with workplace procedures and industry pra</w:t>
            </w:r>
            <w:r w:rsidRPr="00724100">
              <w:t>ctice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3.3</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Mirror or splashback is edge worked, if required, in accordance with workplace procedures or industry practice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3.4</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Holes, where required, are drilled in frame, mirror or splashback in accordance with the plan, workplace procedures and indus</w:t>
            </w:r>
            <w:r w:rsidRPr="00724100">
              <w:t>try practice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3.5</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Glass splashbacks are finished according to customer specifications</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3.6</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Mirror or splashback is installed using appropriate fixing method in accordance with workplace procedures and industry practice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4</w:t>
            </w:r>
          </w:p>
        </w:tc>
        <w:tc>
          <w:tcPr>
            <w:tcW w:w="2152"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Complete work</w:t>
            </w: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4.1</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Installed mirror or splashback is inspected for quality of work and repaired, re-fabricated or reinstalled, as required, in accordance with workplace procedures</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4.2</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Waste, unused and scrap material are removed for disposal or recycling, as required</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4.3</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Work area is cleaned and rubbish disposed of, as appropriate</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4.4</w:t>
            </w:r>
          </w:p>
        </w:tc>
        <w:tc>
          <w:tcPr>
            <w:tcW w:w="5844"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Tools, equipment and unused materials are removed and stored appropriately according to workplace requirements</w:t>
            </w:r>
          </w:p>
        </w:tc>
      </w:tr>
      <w:tr w:rsidTr="0072410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4.5</w:t>
            </w:r>
          </w:p>
        </w:tc>
        <w:tc>
          <w:tcPr>
            <w:tcW w:w="5844" w:type="dxa"/>
            <w:tcBorders>
              <w:top w:val="nil"/>
              <w:left w:val="nil"/>
              <w:bottom w:val="nil"/>
              <w:right w:val="nil"/>
            </w:tcBorders>
            <w:tcMar>
              <w:top w:w="0" w:type="dxa"/>
              <w:left w:w="62" w:type="dxa"/>
              <w:bottom w:w="0" w:type="dxa"/>
              <w:right w:w="62" w:type="dxa"/>
            </w:tcMar>
          </w:tcPr>
          <w:p w:rsidR="00000000" w:rsidRPr="00724100" w:rsidP="00724100">
            <w:pPr>
              <w:pStyle w:val="BodyText"/>
            </w:pPr>
            <w:r w:rsidRPr="00724100">
              <w:t xml:space="preserve">Workplace documentation is completed in accordance with workplace </w:t>
            </w:r>
            <w:r w:rsidRPr="00724100">
              <w:t>procedures</w:t>
            </w:r>
          </w:p>
        </w:tc>
      </w:tr>
    </w:tbl>
    <w:p w:rsidR="00000000" w:rsidRPr="00724100" w:rsidP="00724100">
      <w:pPr>
        <w:pStyle w:val="BodyText"/>
      </w:pPr>
    </w:p>
    <w:p w:rsidR="00000000" w:rsidRPr="00724100" w:rsidP="00724100">
      <w:pPr>
        <w:pStyle w:val="AllowPageBreak"/>
      </w:pPr>
    </w:p>
    <w:p w:rsidR="00000000" w:rsidRPr="00724100" w:rsidP="00724100">
      <w:pPr>
        <w:pStyle w:val="Heading1"/>
      </w:pPr>
      <w:bookmarkStart w:id="7" w:name="O_633002"/>
      <w:bookmarkEnd w:id="7"/>
      <w:r w:rsidRPr="00724100">
        <w:t>Foundation Skills</w:t>
      </w:r>
    </w:p>
    <w:p w:rsidR="00000000" w:rsidRPr="00724100" w:rsidP="008A06F3">
      <w:pPr>
        <w:pStyle w:val="BodyText"/>
      </w:pPr>
      <w:r w:rsidRPr="00724100">
        <w:t>Foundation skills essential to performance are explicit in the performance criteria of this unit of competency. Detail on appropriate performance levels for each furnishing unit of competency in reading, writ</w:t>
      </w:r>
      <w:r w:rsidRPr="00724100">
        <w:t>ing, oral communication and numeracy utilising the Australian Core Skills Framework (ACSF) are provided in the Furnishing Training Package Implementation Guide.</w:t>
      </w:r>
    </w:p>
    <w:p w:rsidR="00000000" w:rsidRPr="00724100" w:rsidP="00724100">
      <w:pPr>
        <w:pStyle w:val="Heading1"/>
      </w:pPr>
      <w:bookmarkStart w:id="8" w:name="O_633001"/>
      <w:bookmarkEnd w:id="8"/>
      <w:r w:rsidRPr="00724100">
        <w:t>Range of Conditions</w:t>
      </w:r>
    </w:p>
    <w:tbl>
      <w:tblPr>
        <w:tblW w:w="0" w:type="auto"/>
        <w:tblLayout w:type="fixed"/>
        <w:tblCellMar>
          <w:left w:w="62" w:type="dxa"/>
          <w:right w:w="62" w:type="dxa"/>
        </w:tblCellMar>
        <w:tblLook w:val="0000"/>
      </w:tblPr>
      <w:tblGrid>
        <w:gridCol w:w="2760"/>
        <w:gridCol w:w="6312"/>
      </w:tblGrid>
      <w:tr w:rsidTr="007241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t>Specifies different work environments and conditions that may affect performance. Essential operating conditions that may be present (depending on the work situation, needs of the candidate, accessibility of the item, and local industry and regional contex</w:t>
            </w:r>
            <w:r w:rsidRPr="00724100">
              <w:t>ts) are included. Range is restricted to essential operating conditions and any other variables essential to the work environment.</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WHS requirements, including legislation, building codes, material safety management systems, hazard</w:t>
            </w:r>
            <w:r w:rsidRPr="00724100">
              <w:t xml:space="preserve">ous and dangerous goods codes, and local safe operating procedures or equivalent </w:t>
            </w:r>
          </w:p>
          <w:p w:rsidR="00000000" w:rsidRPr="00724100" w:rsidP="00724100">
            <w:pPr>
              <w:pStyle w:val="ListBullet"/>
            </w:pPr>
            <w:r w:rsidRPr="00724100">
              <w:t xml:space="preserve">work is carried out in accordance with legislative obligations, environmental legislation, relevant health regulations, manual handling procedures and organisation insurance </w:t>
            </w:r>
            <w:r w:rsidRPr="00724100">
              <w:t>requirements</w:t>
            </w:r>
          </w:p>
          <w:p w:rsidR="00000000" w:rsidP="00724100">
            <w:pPr>
              <w:pStyle w:val="ListBullet"/>
              <w:rPr>
                <w:lang w:val="en-NZ"/>
              </w:rPr>
            </w:pPr>
            <w:r w:rsidRPr="00724100">
              <w:t xml:space="preserve">work requires individuals to demonstrate some discretion, judgement and problem solving </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Mirrors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 xml:space="preserve">framed </w:t>
            </w:r>
          </w:p>
          <w:p w:rsidR="00000000" w:rsidRPr="00724100" w:rsidP="00724100">
            <w:pPr>
              <w:pStyle w:val="ListBullet"/>
            </w:pPr>
            <w:r w:rsidRPr="00724100">
              <w:t xml:space="preserve">frameless </w:t>
            </w:r>
          </w:p>
          <w:p w:rsidR="00000000" w:rsidRPr="00724100" w:rsidP="00724100">
            <w:pPr>
              <w:pStyle w:val="ListBullet"/>
            </w:pPr>
            <w:r w:rsidRPr="00724100">
              <w:t xml:space="preserve">wall </w:t>
            </w:r>
          </w:p>
          <w:p w:rsidR="00000000" w:rsidRPr="00724100" w:rsidP="00724100">
            <w:pPr>
              <w:pStyle w:val="ListBullet"/>
            </w:pPr>
            <w:r w:rsidRPr="00724100">
              <w:t xml:space="preserve">return </w:t>
            </w:r>
          </w:p>
          <w:p w:rsidR="00000000" w:rsidRPr="00724100" w:rsidP="00724100">
            <w:pPr>
              <w:pStyle w:val="ListBullet"/>
            </w:pPr>
            <w:r w:rsidRPr="00724100">
              <w:t>safety and security mirrors</w:t>
            </w:r>
          </w:p>
          <w:p w:rsidR="00000000" w:rsidP="00724100">
            <w:pPr>
              <w:pStyle w:val="ListBullet"/>
              <w:rPr>
                <w:lang w:val="en-NZ"/>
              </w:rPr>
            </w:pPr>
            <w:r w:rsidRPr="00724100">
              <w:t>tinted</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Glass splashbacks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 xml:space="preserve">framed </w:t>
            </w:r>
          </w:p>
          <w:p w:rsidR="00000000" w:rsidRPr="00724100" w:rsidP="00724100">
            <w:pPr>
              <w:pStyle w:val="ListBullet"/>
            </w:pPr>
            <w:r w:rsidRPr="00724100">
              <w:t xml:space="preserve">frameless </w:t>
            </w:r>
          </w:p>
          <w:p w:rsidR="00000000" w:rsidRPr="00724100" w:rsidP="00724100">
            <w:pPr>
              <w:pStyle w:val="ListBullet"/>
            </w:pPr>
            <w:r w:rsidRPr="00724100">
              <w:t xml:space="preserve">wall </w:t>
            </w:r>
          </w:p>
          <w:p w:rsidR="00000000" w:rsidRPr="00724100" w:rsidP="00724100">
            <w:pPr>
              <w:pStyle w:val="ListBullet"/>
            </w:pPr>
            <w:r w:rsidRPr="00724100">
              <w:t xml:space="preserve">return </w:t>
            </w:r>
          </w:p>
          <w:p w:rsidR="00000000" w:rsidRPr="00724100" w:rsidP="00724100">
            <w:pPr>
              <w:pStyle w:val="ListBullet"/>
            </w:pPr>
            <w:r w:rsidRPr="00724100">
              <w:t>toughened (tempered) clear or low iron glass used in:</w:t>
            </w:r>
          </w:p>
          <w:p w:rsidR="00000000" w:rsidRPr="00724100" w:rsidP="00724100">
            <w:pPr>
              <w:pStyle w:val="ListBullet2"/>
            </w:pPr>
            <w:r w:rsidRPr="00724100">
              <w:t>kitchens</w:t>
            </w:r>
          </w:p>
          <w:p w:rsidR="00000000" w:rsidRPr="00724100" w:rsidP="00724100">
            <w:pPr>
              <w:pStyle w:val="ListBullet2"/>
            </w:pPr>
            <w:r w:rsidRPr="00724100">
              <w:t>bathrooms</w:t>
            </w:r>
          </w:p>
          <w:p w:rsidR="00000000" w:rsidRPr="00724100" w:rsidP="00724100">
            <w:pPr>
              <w:pStyle w:val="ListBullet2"/>
            </w:pPr>
            <w:r w:rsidRPr="00724100">
              <w:t>laundries (wet areas)</w:t>
            </w:r>
          </w:p>
          <w:p w:rsidR="00000000" w:rsidP="00724100">
            <w:pPr>
              <w:pStyle w:val="ListBullet2"/>
              <w:rPr>
                <w:lang w:val="en-NZ"/>
              </w:rPr>
            </w:pPr>
            <w:r w:rsidRPr="00724100">
              <w:t>feature walls</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timber and metal framing materials</w:t>
            </w:r>
          </w:p>
          <w:p w:rsidR="00000000" w:rsidRPr="00724100" w:rsidP="00724100">
            <w:pPr>
              <w:pStyle w:val="ListBullet"/>
            </w:pPr>
            <w:r w:rsidRPr="00724100">
              <w:t>float and vinyl backed mirrors</w:t>
            </w:r>
          </w:p>
          <w:p w:rsidR="00000000" w:rsidRPr="00724100" w:rsidP="00724100">
            <w:pPr>
              <w:pStyle w:val="ListBullet"/>
            </w:pPr>
            <w:r w:rsidRPr="00724100">
              <w:t>fixings and fasteners</w:t>
            </w:r>
          </w:p>
          <w:p w:rsidR="00000000" w:rsidP="00724100">
            <w:pPr>
              <w:pStyle w:val="ListBullet"/>
              <w:rPr>
                <w:lang w:val="en-NZ"/>
              </w:rPr>
            </w:pPr>
            <w:r w:rsidRPr="00724100">
              <w:t>paint and other finishes for glass splashbacks</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tungsten wheel glass cutters</w:t>
            </w:r>
          </w:p>
          <w:p w:rsidR="00000000" w:rsidRPr="00724100" w:rsidP="00724100">
            <w:pPr>
              <w:pStyle w:val="ListBullet"/>
            </w:pPr>
            <w:r w:rsidRPr="00724100">
              <w:t>speed cutters</w:t>
            </w:r>
          </w:p>
          <w:p w:rsidR="00000000" w:rsidRPr="00724100" w:rsidP="00724100">
            <w:pPr>
              <w:pStyle w:val="ListBullet"/>
            </w:pPr>
            <w:r w:rsidRPr="00724100">
              <w:t>straight edges and squares</w:t>
            </w:r>
          </w:p>
          <w:p w:rsidR="00000000" w:rsidRPr="00724100" w:rsidP="00724100">
            <w:pPr>
              <w:pStyle w:val="ListBullet"/>
            </w:pPr>
            <w:r w:rsidRPr="00724100">
              <w:t>plate and running pliers</w:t>
            </w:r>
          </w:p>
          <w:p w:rsidR="00000000" w:rsidRPr="00724100" w:rsidP="00724100">
            <w:pPr>
              <w:pStyle w:val="ListBullet"/>
            </w:pPr>
            <w:r w:rsidRPr="00724100">
              <w:t>glass lifting and handling equipment</w:t>
            </w:r>
          </w:p>
          <w:p w:rsidR="00000000" w:rsidRPr="00724100" w:rsidP="00724100">
            <w:pPr>
              <w:pStyle w:val="ListBullet"/>
            </w:pPr>
            <w:r w:rsidRPr="00724100">
              <w:t>personal safety equipment</w:t>
            </w:r>
          </w:p>
          <w:p w:rsidR="00000000" w:rsidRPr="00724100" w:rsidP="00724100">
            <w:pPr>
              <w:pStyle w:val="ListBullet"/>
            </w:pPr>
            <w:r w:rsidRPr="00724100">
              <w:t>glass edging equipme</w:t>
            </w:r>
            <w:r w:rsidRPr="00724100">
              <w:t>nt</w:t>
            </w:r>
          </w:p>
          <w:p w:rsidR="00000000" w:rsidRPr="00724100" w:rsidP="00724100">
            <w:pPr>
              <w:pStyle w:val="ListBullet"/>
            </w:pPr>
            <w:r w:rsidRPr="00724100">
              <w:t>diamond drills and saws</w:t>
            </w:r>
          </w:p>
          <w:p w:rsidR="00000000" w:rsidRPr="00724100" w:rsidP="00724100">
            <w:pPr>
              <w:pStyle w:val="ListBullet"/>
            </w:pPr>
            <w:r w:rsidRPr="00724100">
              <w:t>water</w:t>
            </w:r>
          </w:p>
          <w:p w:rsidR="00000000" w:rsidRPr="00724100" w:rsidP="00724100">
            <w:pPr>
              <w:pStyle w:val="ListBullet"/>
            </w:pPr>
            <w:r w:rsidRPr="00724100">
              <w:t>spirit level</w:t>
            </w:r>
          </w:p>
          <w:p w:rsidR="00000000" w:rsidRPr="00724100" w:rsidP="00724100">
            <w:pPr>
              <w:pStyle w:val="ListBullet"/>
            </w:pPr>
            <w:r w:rsidRPr="00724100">
              <w:t>dumpy and laser levels</w:t>
            </w:r>
          </w:p>
          <w:p w:rsidR="00000000" w:rsidRPr="00724100" w:rsidP="00724100">
            <w:pPr>
              <w:pStyle w:val="ListBullet"/>
            </w:pPr>
            <w:r w:rsidRPr="00724100">
              <w:t>plumb bobs</w:t>
            </w:r>
          </w:p>
          <w:p w:rsidR="00000000" w:rsidRPr="00724100" w:rsidP="00724100">
            <w:pPr>
              <w:pStyle w:val="ListBullet"/>
            </w:pPr>
            <w:r w:rsidRPr="00724100">
              <w:t>chalk lines</w:t>
            </w:r>
          </w:p>
          <w:p w:rsidR="00000000" w:rsidRPr="00724100" w:rsidP="00724100">
            <w:pPr>
              <w:pStyle w:val="ListBullet"/>
            </w:pPr>
            <w:r w:rsidRPr="00724100">
              <w:t>tape measures</w:t>
            </w:r>
          </w:p>
          <w:p w:rsidR="00000000" w:rsidRPr="00724100" w:rsidP="00724100">
            <w:pPr>
              <w:pStyle w:val="ListBullet"/>
            </w:pPr>
            <w:r w:rsidRPr="00724100">
              <w:t>portable drills</w:t>
            </w:r>
          </w:p>
          <w:p w:rsidR="00000000" w:rsidRPr="00724100" w:rsidP="00724100">
            <w:pPr>
              <w:pStyle w:val="ListBullet"/>
            </w:pPr>
            <w:r w:rsidRPr="00724100">
              <w:t>general hand tools</w:t>
            </w:r>
          </w:p>
          <w:p w:rsidR="00000000" w:rsidRPr="00724100" w:rsidP="00724100">
            <w:pPr>
              <w:pStyle w:val="ListBullet"/>
            </w:pPr>
            <w:r w:rsidRPr="00724100">
              <w:t>paint and digital print application equipment</w:t>
            </w:r>
          </w:p>
          <w:p w:rsidR="00000000" w:rsidP="00724100">
            <w:pPr>
              <w:pStyle w:val="ListBullet"/>
              <w:rPr>
                <w:lang w:val="en-NZ"/>
              </w:rPr>
            </w:pPr>
            <w:r w:rsidRPr="00724100">
              <w:t>light emitting diode (LED) backlighting installation tools</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Fixings and fasteners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adhesive tapes</w:t>
            </w:r>
          </w:p>
          <w:p w:rsidR="00000000" w:rsidRPr="00724100" w:rsidP="00724100">
            <w:pPr>
              <w:pStyle w:val="ListBullet"/>
            </w:pPr>
            <w:r w:rsidRPr="00724100">
              <w:t>screws and rosettes</w:t>
            </w:r>
          </w:p>
          <w:p w:rsidR="00000000" w:rsidRPr="00724100" w:rsidP="00724100">
            <w:pPr>
              <w:pStyle w:val="ListBullet"/>
            </w:pPr>
            <w:r w:rsidRPr="00724100">
              <w:t>mirror and spring clips</w:t>
            </w:r>
          </w:p>
          <w:p w:rsidR="00000000" w:rsidRPr="00724100" w:rsidP="00724100">
            <w:pPr>
              <w:pStyle w:val="ListBullet"/>
            </w:pPr>
            <w:r w:rsidRPr="00724100">
              <w:t>hollow wall fasteners</w:t>
            </w:r>
          </w:p>
          <w:p w:rsidR="00000000" w:rsidRPr="00724100" w:rsidP="00724100">
            <w:pPr>
              <w:pStyle w:val="ListBullet"/>
            </w:pPr>
            <w:r w:rsidRPr="00724100">
              <w:t>rawl plugs</w:t>
            </w:r>
          </w:p>
          <w:p w:rsidR="00000000" w:rsidRPr="00724100" w:rsidP="00724100">
            <w:pPr>
              <w:pStyle w:val="ListBullet"/>
            </w:pPr>
            <w:r w:rsidRPr="00724100">
              <w:t>cloth and glues</w:t>
            </w:r>
          </w:p>
          <w:p w:rsidR="00000000" w:rsidP="00724100">
            <w:pPr>
              <w:pStyle w:val="ListBullet"/>
              <w:rPr>
                <w:lang w:val="en-NZ"/>
              </w:rPr>
            </w:pPr>
            <w:r w:rsidRPr="00724100">
              <w:t>and non-acidic silicones</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Hole requirements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power points</w:t>
            </w:r>
          </w:p>
          <w:p w:rsidR="00000000" w:rsidRPr="00724100" w:rsidP="00724100">
            <w:pPr>
              <w:pStyle w:val="ListBullet"/>
            </w:pPr>
            <w:r w:rsidRPr="00724100">
              <w:t>switches</w:t>
            </w:r>
          </w:p>
          <w:p w:rsidR="00000000" w:rsidRPr="00724100" w:rsidP="00724100">
            <w:pPr>
              <w:pStyle w:val="ListBullet"/>
            </w:pPr>
            <w:r w:rsidRPr="00724100">
              <w:t>warning lights</w:t>
            </w:r>
          </w:p>
          <w:p w:rsidR="00000000" w:rsidP="00724100">
            <w:pPr>
              <w:pStyle w:val="ListBullet"/>
              <w:rPr>
                <w:lang w:val="en-NZ"/>
              </w:rPr>
            </w:pPr>
            <w:r w:rsidRPr="00724100">
              <w:t>other cut-outs in specifications</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Splashback finishes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painted:</w:t>
            </w:r>
          </w:p>
          <w:p w:rsidR="00000000" w:rsidRPr="00724100" w:rsidP="00724100">
            <w:pPr>
              <w:pStyle w:val="ListBullet2"/>
            </w:pPr>
            <w:r w:rsidRPr="00724100">
              <w:t xml:space="preserve">solid </w:t>
            </w:r>
          </w:p>
          <w:p w:rsidR="00000000" w:rsidRPr="00724100" w:rsidP="00724100">
            <w:pPr>
              <w:pStyle w:val="ListBullet2"/>
            </w:pPr>
            <w:r w:rsidRPr="00724100">
              <w:t xml:space="preserve">metallic </w:t>
            </w:r>
          </w:p>
          <w:p w:rsidR="00000000" w:rsidRPr="00724100" w:rsidP="00724100">
            <w:pPr>
              <w:pStyle w:val="ListBullet2"/>
            </w:pPr>
            <w:r w:rsidRPr="00724100">
              <w:t xml:space="preserve">satin </w:t>
            </w:r>
          </w:p>
          <w:p w:rsidR="00000000" w:rsidRPr="00724100" w:rsidP="00724100">
            <w:pPr>
              <w:pStyle w:val="ListBullet2"/>
            </w:pPr>
            <w:r w:rsidRPr="00724100">
              <w:t>sparkle</w:t>
            </w:r>
          </w:p>
          <w:p w:rsidR="00000000" w:rsidRPr="00724100" w:rsidP="00724100">
            <w:pPr>
              <w:pStyle w:val="ListBullet"/>
            </w:pPr>
            <w:r w:rsidRPr="00724100">
              <w:t>gilded</w:t>
            </w:r>
          </w:p>
          <w:p w:rsidR="00000000" w:rsidRPr="00724100" w:rsidP="00724100">
            <w:pPr>
              <w:pStyle w:val="ListBullet"/>
            </w:pPr>
            <w:r w:rsidRPr="00724100">
              <w:t>digitally printed images</w:t>
            </w:r>
          </w:p>
          <w:p w:rsidR="00000000" w:rsidRPr="00724100" w:rsidP="00724100">
            <w:pPr>
              <w:pStyle w:val="ListBullet"/>
            </w:pPr>
            <w:r w:rsidRPr="00724100">
              <w:t>mirrored</w:t>
            </w:r>
          </w:p>
          <w:p w:rsidR="00000000" w:rsidRPr="00724100" w:rsidP="00724100">
            <w:pPr>
              <w:pStyle w:val="ListBullet"/>
            </w:pPr>
            <w:r w:rsidRPr="00724100">
              <w:t>sandblasted</w:t>
            </w:r>
          </w:p>
          <w:p w:rsidR="00000000" w:rsidRPr="00724100" w:rsidP="00724100">
            <w:pPr>
              <w:pStyle w:val="ListBullet"/>
            </w:pPr>
            <w:r w:rsidRPr="00724100">
              <w:t>tinted</w:t>
            </w:r>
          </w:p>
          <w:p w:rsidR="00000000" w:rsidP="00724100">
            <w:pPr>
              <w:pStyle w:val="ListBullet"/>
              <w:rPr>
                <w:lang w:val="en-NZ"/>
              </w:rPr>
            </w:pPr>
            <w:r w:rsidRPr="00724100">
              <w:t>LED back-lit</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24100" w:rsidP="00724100">
            <w:pPr>
              <w:pStyle w:val="BodyText"/>
            </w:pPr>
            <w:r w:rsidRPr="00724100">
              <w:rPr>
                <w:rStyle w:val="SpecialBold"/>
              </w:rPr>
              <w:t>Personal protective equipment includes:</w:t>
            </w:r>
          </w:p>
          <w:p w:rsidR="00000000" w:rsidP="0072410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that prescribed under legislation, regulation and enterprise policies and practices:</w:t>
            </w:r>
          </w:p>
          <w:p w:rsidR="00000000" w:rsidRPr="00724100" w:rsidP="00724100">
            <w:pPr>
              <w:pStyle w:val="ListBullet2"/>
            </w:pPr>
            <w:r w:rsidRPr="00724100">
              <w:t>gauntlets</w:t>
            </w:r>
          </w:p>
          <w:p w:rsidR="00000000" w:rsidRPr="00724100" w:rsidP="00724100">
            <w:pPr>
              <w:pStyle w:val="ListBullet2"/>
            </w:pPr>
            <w:r w:rsidRPr="00724100">
              <w:t>gloves</w:t>
            </w:r>
          </w:p>
          <w:p w:rsidR="00000000" w:rsidRPr="00724100" w:rsidP="00724100">
            <w:pPr>
              <w:pStyle w:val="ListBullet2"/>
            </w:pPr>
            <w:r w:rsidRPr="00724100">
              <w:t>safety glasses</w:t>
            </w:r>
          </w:p>
          <w:p w:rsidR="00000000" w:rsidRPr="00724100" w:rsidP="00724100">
            <w:pPr>
              <w:pStyle w:val="ListBullet2"/>
            </w:pPr>
            <w:r w:rsidRPr="00724100">
              <w:t>hard hats</w:t>
            </w:r>
          </w:p>
          <w:p w:rsidR="00000000" w:rsidRPr="00724100" w:rsidP="00724100">
            <w:pPr>
              <w:pStyle w:val="ListBullet2"/>
            </w:pPr>
            <w:r w:rsidRPr="00724100">
              <w:t>safety footwear</w:t>
            </w:r>
          </w:p>
          <w:p w:rsidR="00000000" w:rsidP="00724100">
            <w:pPr>
              <w:pStyle w:val="ListBullet2"/>
              <w:rPr>
                <w:lang w:val="en-NZ"/>
              </w:rPr>
            </w:pPr>
            <w:r w:rsidRPr="00724100">
              <w:t>aprons and overalls</w:t>
            </w:r>
          </w:p>
        </w:tc>
      </w:tr>
      <w:tr w:rsidTr="007241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4100">
            <w:pPr>
              <w:pStyle w:val="BodyText"/>
              <w:rPr>
                <w:lang w:val="en-NZ"/>
              </w:rPr>
            </w:pPr>
            <w:r w:rsidRPr="0072410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24100" w:rsidP="00724100">
            <w:pPr>
              <w:pStyle w:val="ListBullet"/>
            </w:pPr>
            <w:r w:rsidRPr="00724100">
              <w:t xml:space="preserve">workplace procedures relating to the use of tools and equipment and personal protective equipment </w:t>
            </w:r>
          </w:p>
          <w:p w:rsidR="00000000" w:rsidRPr="00724100" w:rsidP="00724100">
            <w:pPr>
              <w:pStyle w:val="ListBullet"/>
            </w:pPr>
            <w:r w:rsidRPr="00724100">
              <w:t xml:space="preserve">work instructions, including job sheets, cutting lists, plans, drawings and designs </w:t>
            </w:r>
          </w:p>
          <w:p w:rsidR="00000000" w:rsidRPr="00724100" w:rsidP="00724100">
            <w:pPr>
              <w:pStyle w:val="ListBullet"/>
            </w:pPr>
            <w:r w:rsidRPr="00724100">
              <w:t xml:space="preserve">workplace procedures relating to reporting and communication </w:t>
            </w:r>
          </w:p>
          <w:p w:rsidR="00000000" w:rsidRPr="00724100" w:rsidP="00724100">
            <w:pPr>
              <w:pStyle w:val="ListBullet"/>
            </w:pPr>
            <w:r w:rsidRPr="00724100">
              <w:t>manufacturer specifications and operational procedures</w:t>
            </w:r>
          </w:p>
          <w:p w:rsidR="00000000" w:rsidRPr="00724100" w:rsidP="00724100">
            <w:pPr>
              <w:pStyle w:val="ListBullet"/>
            </w:pPr>
            <w:r w:rsidRPr="00724100">
              <w:t>Australian Standards:</w:t>
            </w:r>
          </w:p>
          <w:p w:rsidR="00000000" w:rsidRPr="00724100" w:rsidP="00724100">
            <w:pPr>
              <w:pStyle w:val="ListBullet2"/>
            </w:pPr>
            <w:r w:rsidRPr="00724100">
              <w:t>AS 1288:2006 Glass in buildings - Selection and installation</w:t>
            </w:r>
          </w:p>
          <w:p w:rsidR="00000000" w:rsidRPr="00724100" w:rsidP="00724100">
            <w:pPr>
              <w:pStyle w:val="ListBullet2"/>
            </w:pPr>
            <w:r w:rsidRPr="00724100">
              <w:t>AS/NZS 4667:2000 Quality requirements for cut-to-size and processed glass</w:t>
            </w:r>
          </w:p>
          <w:p w:rsidR="00000000" w:rsidRPr="00724100" w:rsidP="00724100">
            <w:pPr>
              <w:pStyle w:val="ListBullet2"/>
            </w:pPr>
            <w:r w:rsidRPr="00724100">
              <w:t>AS 2047:1999 Windows in buildings - Selecti</w:t>
            </w:r>
            <w:r w:rsidRPr="00724100">
              <w:t>on and installation</w:t>
            </w:r>
          </w:p>
        </w:tc>
      </w:tr>
    </w:tbl>
    <w:p w:rsidR="00000000" w:rsidRPr="00724100" w:rsidP="00724100">
      <w:pPr>
        <w:pStyle w:val="BodyText"/>
      </w:pPr>
    </w:p>
    <w:p w:rsidR="00000000" w:rsidRPr="00724100" w:rsidP="00724100">
      <w:pPr>
        <w:pStyle w:val="AllowPageBreak"/>
      </w:pPr>
    </w:p>
    <w:p w:rsidR="00000000" w:rsidRPr="00724100" w:rsidP="00724100">
      <w:pPr>
        <w:pStyle w:val="Heading1"/>
      </w:pPr>
      <w:bookmarkStart w:id="9" w:name="O_633000"/>
      <w:bookmarkEnd w:id="9"/>
      <w:r w:rsidRPr="00724100">
        <w:t>Unit Mapping Information</w:t>
      </w:r>
    </w:p>
    <w:p w:rsidR="00000000" w:rsidRPr="00724100" w:rsidP="008A06F3">
      <w:pPr>
        <w:pStyle w:val="BodyText"/>
      </w:pPr>
      <w:r w:rsidRPr="00724100">
        <w:t>Supersedes and is equivalent to LMFGG3021A Prepare and install mirrors and glass splashbacks.</w:t>
      </w:r>
    </w:p>
    <w:p w:rsidR="00000000" w:rsidRPr="00724100" w:rsidP="00724100">
      <w:pPr>
        <w:pStyle w:val="Heading1"/>
      </w:pPr>
      <w:bookmarkStart w:id="10" w:name="O_632993"/>
      <w:bookmarkEnd w:id="10"/>
      <w:r w:rsidRPr="00724100">
        <w:t>Links</w:t>
      </w:r>
    </w:p>
    <w:p w:rsidR="00000000" w:rsidRPr="00724100" w:rsidP="008A06F3">
      <w:pPr>
        <w:pStyle w:val="BodyText"/>
      </w:pPr>
      <w:r w:rsidRPr="00724100">
        <w:t>Companion Volume implement</w:t>
      </w:r>
      <w:r w:rsidRPr="00724100">
        <w:t xml:space="preserve">ation guides are found in VETNet - </w:t>
      </w:r>
      <w:r>
        <w:fldChar w:fldCharType="begin"/>
      </w:r>
      <w:r>
        <w:instrText xml:space="preserve"> HYPERLINK "https://vetnet.gov.au/Pages/TrainingDocs.aspx?q=0601ab95-583a-4e93-b2d4-cfb27b03ed73" </w:instrText>
      </w:r>
      <w:r>
        <w:fldChar w:fldCharType="separate"/>
      </w:r>
      <w:r w:rsidRPr="00242298">
        <w:rPr>
          <w:rStyle w:val="Hyperlink"/>
        </w:rPr>
        <w:t>https://vetnet.gov.au/Pages/TrainingDocs.aspx?q=0601ab95-583a-4e93-b2d4-cfb27b03ed73</w:t>
      </w:r>
      <w:r>
        <w:fldChar w:fldCharType="end"/>
      </w:r>
    </w:p>
    <w:p w:rsidR="00000000" w:rsidRPr="00724100" w:rsidP="008A06F3">
      <w:pPr>
        <w:pStyle w:val="BodyText"/>
        <w:sectPr w:rsidSect="00724100">
          <w:headerReference w:type="default" r:id="rId10"/>
          <w:footerReference w:type="default" r:id="rId11"/>
          <w:pgSz w:w="11908" w:h="16833"/>
          <w:pgMar w:top="1702" w:right="1418" w:bottom="1702" w:left="1418" w:header="992" w:footer="992" w:gutter="0"/>
          <w:cols w:space="720"/>
          <w:noEndnote/>
          <w:docGrid w:linePitch="299"/>
        </w:sectPr>
      </w:pPr>
    </w:p>
    <w:p w:rsidR="00000000" w:rsidRPr="00724100" w:rsidP="00724100">
      <w:pPr>
        <w:pStyle w:val="SuperHeading"/>
      </w:pPr>
      <w:r w:rsidRPr="00724100">
        <w:t>Assessment Requirements for MSFGG3021 Prepare and install mirrors and glass splashbacks</w:t>
      </w:r>
    </w:p>
    <w:p w:rsidR="00000000" w:rsidRPr="00724100" w:rsidP="00724100">
      <w:pPr>
        <w:pStyle w:val="Heading1"/>
      </w:pPr>
      <w:bookmarkStart w:id="11" w:name="O_632995"/>
      <w:bookmarkEnd w:id="11"/>
      <w:r w:rsidRPr="00724100">
        <w:t>Modification History</w:t>
      </w:r>
    </w:p>
    <w:p w:rsidR="00000000" w:rsidRPr="00724100" w:rsidP="008A06F3">
      <w:pPr>
        <w:pStyle w:val="BodyText"/>
      </w:pPr>
      <w:r w:rsidRPr="00724100">
        <w:t>Release 1 - New unit of competency</w:t>
      </w:r>
    </w:p>
    <w:p w:rsidR="00000000" w:rsidRPr="00724100" w:rsidP="00724100">
      <w:pPr>
        <w:pStyle w:val="Heading1"/>
      </w:pPr>
      <w:bookmarkStart w:id="12" w:name="O_632998"/>
      <w:bookmarkEnd w:id="12"/>
      <w:r w:rsidRPr="00724100">
        <w:t>Performance Evidence</w:t>
      </w:r>
    </w:p>
    <w:p w:rsidR="00000000" w:rsidRPr="00724100" w:rsidP="00724100">
      <w:pPr>
        <w:pStyle w:val="ListBullet"/>
      </w:pPr>
      <w:r w:rsidRPr="00724100">
        <w:t xml:space="preserve">Interpret work order and locate and apply relevant information </w:t>
      </w:r>
    </w:p>
    <w:p w:rsidR="00000000" w:rsidRPr="00724100" w:rsidP="00724100">
      <w:pPr>
        <w:pStyle w:val="ListBullet"/>
      </w:pPr>
      <w:r w:rsidRPr="00724100">
        <w:t xml:space="preserve">Apply safe handling requirements for equipment, products and materials, including use of personal protective equipment </w:t>
      </w:r>
    </w:p>
    <w:p w:rsidR="00000000" w:rsidRPr="00724100" w:rsidP="00724100">
      <w:pPr>
        <w:pStyle w:val="ListBullet"/>
      </w:pPr>
      <w:r w:rsidRPr="00724100">
        <w:t xml:space="preserve">Identify materials used in the work process </w:t>
      </w:r>
    </w:p>
    <w:p w:rsidR="00000000" w:rsidRPr="00724100" w:rsidP="00724100">
      <w:pPr>
        <w:pStyle w:val="ListBullet"/>
      </w:pPr>
      <w:r w:rsidRPr="00724100">
        <w:t xml:space="preserve">Follow work instructions, operating procedures and inspection processes to: </w:t>
      </w:r>
    </w:p>
    <w:p w:rsidR="00000000" w:rsidRPr="00724100" w:rsidP="00724100">
      <w:pPr>
        <w:pStyle w:val="ListBullet2"/>
      </w:pPr>
      <w:r w:rsidRPr="00724100">
        <w:t xml:space="preserve">minimise the </w:t>
      </w:r>
      <w:r w:rsidRPr="00724100">
        <w:t xml:space="preserve">risk of injury to self or others </w:t>
      </w:r>
    </w:p>
    <w:p w:rsidR="00000000" w:rsidRPr="00724100" w:rsidP="00724100">
      <w:pPr>
        <w:pStyle w:val="ListBullet2"/>
      </w:pPr>
      <w:r w:rsidRPr="00724100">
        <w:t xml:space="preserve">prevent damage to goods, equipment and products </w:t>
      </w:r>
    </w:p>
    <w:p w:rsidR="00000000" w:rsidRPr="00724100" w:rsidP="00724100">
      <w:pPr>
        <w:pStyle w:val="ListBullet2"/>
      </w:pPr>
      <w:r w:rsidRPr="00724100">
        <w:t xml:space="preserve">maintain required production output and product quality </w:t>
      </w:r>
    </w:p>
    <w:p w:rsidR="00000000" w:rsidRPr="00724100" w:rsidP="00724100">
      <w:pPr>
        <w:pStyle w:val="ListBullet"/>
      </w:pPr>
      <w:r w:rsidRPr="00724100">
        <w:t>Measure for mirror and glass splashback installations and cut mirror and glass up to 8 mm, including vinyl-backed</w:t>
      </w:r>
    </w:p>
    <w:p w:rsidR="00000000" w:rsidRPr="00724100" w:rsidP="00724100">
      <w:pPr>
        <w:pStyle w:val="ListBullet"/>
      </w:pPr>
      <w:r w:rsidRPr="00724100">
        <w:t>C</w:t>
      </w:r>
      <w:r w:rsidRPr="00724100">
        <w:t xml:space="preserve">arry out edge working </w:t>
      </w:r>
    </w:p>
    <w:p w:rsidR="00000000" w:rsidRPr="00724100" w:rsidP="00724100">
      <w:pPr>
        <w:pStyle w:val="ListBullet"/>
      </w:pPr>
      <w:r w:rsidRPr="00724100">
        <w:t>Prepare walls for installation of mirrors and glass splashbacks</w:t>
      </w:r>
    </w:p>
    <w:p w:rsidR="00000000" w:rsidRPr="00724100" w:rsidP="00724100">
      <w:pPr>
        <w:pStyle w:val="ListBullet"/>
      </w:pPr>
      <w:r w:rsidRPr="00724100">
        <w:t xml:space="preserve">Construct and fit mirrors and glass splashbacks, which may include frames </w:t>
      </w:r>
    </w:p>
    <w:p w:rsidR="00000000" w:rsidRPr="00724100" w:rsidP="00724100">
      <w:pPr>
        <w:pStyle w:val="ListBullet"/>
      </w:pPr>
      <w:r w:rsidRPr="00724100">
        <w:t>Cut and drill holes in mirrors and glass splashbacks to cut-out specifications</w:t>
      </w:r>
    </w:p>
    <w:p w:rsidR="00000000" w:rsidRPr="00724100" w:rsidP="00724100">
      <w:pPr>
        <w:pStyle w:val="ListBullet"/>
      </w:pPr>
      <w:r w:rsidRPr="00724100">
        <w:t>Identify and us</w:t>
      </w:r>
      <w:r w:rsidRPr="00724100">
        <w:t>e spirit and/or laser levels to set plumb and level lines</w:t>
      </w:r>
    </w:p>
    <w:p w:rsidR="00000000" w:rsidRPr="00724100" w:rsidP="00724100">
      <w:pPr>
        <w:pStyle w:val="ListBullet"/>
      </w:pPr>
      <w:r w:rsidRPr="00724100">
        <w:t>Fit framed and/or unframed, wall, safety and/or security mirrors, including return mirrors with minimal deflection</w:t>
      </w:r>
    </w:p>
    <w:p w:rsidR="00000000" w:rsidRPr="00724100" w:rsidP="00724100">
      <w:pPr>
        <w:pStyle w:val="ListBullet"/>
      </w:pPr>
      <w:r w:rsidRPr="00724100">
        <w:t>Finish and fit glas</w:t>
      </w:r>
      <w:r w:rsidRPr="00724100">
        <w:t>s splashbacks to specification and clean and present finished mirrors and/or glass splashbacks</w:t>
      </w:r>
    </w:p>
    <w:p w:rsidR="00000000" w:rsidRPr="00724100" w:rsidP="00724100">
      <w:pPr>
        <w:pStyle w:val="ListBullet"/>
      </w:pPr>
      <w:r w:rsidRPr="00724100">
        <w:t xml:space="preserve">Use mathematical ideas and techniques to correctly complete measurements, calculate area and estimate material requirements </w:t>
      </w:r>
    </w:p>
    <w:p w:rsidR="00000000" w:rsidRPr="00724100" w:rsidP="00724100">
      <w:pPr>
        <w:pStyle w:val="ListBullet"/>
      </w:pPr>
      <w:r w:rsidRPr="00724100">
        <w:t>Communicate ideas and information to</w:t>
      </w:r>
      <w:r w:rsidRPr="00724100">
        <w:t xml:space="preserve"> enable confirmation of work requirements and specifications and the reporting of work outcomes and problems, interpret basic plans and follow safety procedures </w:t>
      </w:r>
    </w:p>
    <w:p w:rsidR="00000000" w:rsidRPr="00724100" w:rsidP="00724100">
      <w:pPr>
        <w:pStyle w:val="ListBullet"/>
      </w:pPr>
      <w:r w:rsidRPr="00724100">
        <w:t>Avoid backtracking, work flow interruptions or wastage</w:t>
      </w:r>
    </w:p>
    <w:p w:rsidR="00000000" w:rsidRPr="00724100" w:rsidP="00724100">
      <w:pPr>
        <w:pStyle w:val="ListBullet"/>
      </w:pPr>
      <w:r w:rsidRPr="00724100">
        <w:t>Work with others and in a team by recog</w:t>
      </w:r>
      <w:r w:rsidRPr="00724100">
        <w:t>nising dependencies and using cooperative approaches to optimise work flow and productivity</w:t>
      </w:r>
    </w:p>
    <w:p w:rsidR="00000000" w:rsidRPr="00724100" w:rsidP="00724100">
      <w:pPr>
        <w:pStyle w:val="AllowPageBreak"/>
      </w:pPr>
    </w:p>
    <w:p w:rsidR="00000000" w:rsidRPr="00724100" w:rsidP="00724100">
      <w:pPr>
        <w:pStyle w:val="Heading1"/>
      </w:pPr>
      <w:bookmarkStart w:id="13" w:name="O_632997"/>
      <w:bookmarkEnd w:id="13"/>
      <w:r w:rsidRPr="00724100">
        <w:t>Knowledge Evidence</w:t>
      </w:r>
    </w:p>
    <w:p w:rsidR="00000000" w:rsidRPr="00724100" w:rsidP="00724100">
      <w:pPr>
        <w:pStyle w:val="ListBullet"/>
      </w:pPr>
      <w:r w:rsidRPr="00724100">
        <w:t>Work flow requirements in relation to the processing and installation of mirrors</w:t>
      </w:r>
    </w:p>
    <w:p w:rsidR="00000000" w:rsidRPr="00724100" w:rsidP="00724100">
      <w:pPr>
        <w:pStyle w:val="ListBullet"/>
      </w:pPr>
      <w:r w:rsidRPr="00724100">
        <w:t>Workplace safety system requirements related t</w:t>
      </w:r>
      <w:r w:rsidRPr="00724100">
        <w:t>o the processing and installation of mirrors and glass splashbacks</w:t>
      </w:r>
    </w:p>
    <w:p w:rsidR="00000000" w:rsidRPr="00724100" w:rsidP="00724100">
      <w:pPr>
        <w:pStyle w:val="ListBullet"/>
      </w:pPr>
      <w:r w:rsidRPr="00724100">
        <w:t>Characteristics of materials used and uses of products produced</w:t>
      </w:r>
    </w:p>
    <w:p w:rsidR="00000000" w:rsidRPr="00724100" w:rsidP="00724100">
      <w:pPr>
        <w:pStyle w:val="ListBullet"/>
      </w:pPr>
      <w:r w:rsidRPr="00724100">
        <w:t>Identification of equipment, processes and procedures related to the fabrication and installation of mirrors and glass splash</w:t>
      </w:r>
      <w:r w:rsidRPr="00724100">
        <w:t>backs</w:t>
      </w:r>
    </w:p>
    <w:p w:rsidR="00000000" w:rsidRPr="00724100" w:rsidP="00724100">
      <w:pPr>
        <w:pStyle w:val="ListBullet"/>
      </w:pPr>
      <w:r w:rsidRPr="00724100">
        <w:t>Relevant Australian Standards, including minimum proximity of glass splashbacks to gas cooking appliances</w:t>
      </w:r>
    </w:p>
    <w:p w:rsidR="00000000" w:rsidRPr="00724100" w:rsidP="00724100">
      <w:pPr>
        <w:pStyle w:val="AllowPageBreak"/>
      </w:pPr>
    </w:p>
    <w:p w:rsidR="00000000" w:rsidRPr="00724100" w:rsidP="00724100">
      <w:pPr>
        <w:pStyle w:val="Heading1"/>
      </w:pPr>
      <w:bookmarkStart w:id="14" w:name="O_632996"/>
      <w:bookmarkEnd w:id="14"/>
      <w:r w:rsidRPr="00724100">
        <w:t>Assessment Conditions</w:t>
      </w:r>
    </w:p>
    <w:p w:rsidR="00000000" w:rsidRPr="00724100" w:rsidP="00724100">
      <w:pPr>
        <w:pStyle w:val="ListBullet"/>
      </w:pPr>
      <w:r w:rsidRPr="00724100">
        <w:t>Assessors must:</w:t>
      </w:r>
    </w:p>
    <w:p w:rsidR="00000000" w:rsidRPr="00724100" w:rsidP="00724100">
      <w:pPr>
        <w:pStyle w:val="ListBullet2"/>
      </w:pPr>
      <w:r w:rsidRPr="00724100">
        <w:t>hold training and assessment competencies as determined by the National Skills Standard</w:t>
      </w:r>
      <w:r w:rsidRPr="00724100">
        <w:t>s Council (NSSC) or its successors</w:t>
      </w:r>
    </w:p>
    <w:p w:rsidR="00000000" w:rsidRPr="00724100" w:rsidP="00724100">
      <w:pPr>
        <w:pStyle w:val="ListBullet2"/>
      </w:pPr>
      <w:r w:rsidRPr="00724100">
        <w:t xml:space="preserve">have vocational competency in the furnishing industry at least to the level being assessed with broad industry knowledge and experience, usually combined with a relevant industry qualification </w:t>
      </w:r>
    </w:p>
    <w:p w:rsidR="00000000" w:rsidRPr="00724100" w:rsidP="00724100">
      <w:pPr>
        <w:pStyle w:val="ListBullet2"/>
      </w:pPr>
      <w:r w:rsidRPr="00724100">
        <w:t>be familiar with the current skills and knowledge used and have relevant, current experience in the furnishing industry.</w:t>
      </w:r>
    </w:p>
    <w:p w:rsidR="00000000" w:rsidRPr="00724100" w:rsidP="00724100">
      <w:pPr>
        <w:pStyle w:val="ListBullet"/>
      </w:pPr>
      <w:r w:rsidRPr="00724100">
        <w:t>Assessment methods must confirm consistency of performance over time rather than a single assessment event and in a range of workplace</w:t>
      </w:r>
      <w:r w:rsidRPr="00724100">
        <w:t xml:space="preserve"> relevant contexts. </w:t>
      </w:r>
    </w:p>
    <w:p w:rsidR="00000000" w:rsidRPr="00724100" w:rsidP="00724100">
      <w:pPr>
        <w:pStyle w:val="ListBullet"/>
      </w:pPr>
      <w:r w:rsidRPr="00724100">
        <w:t xml:space="preserve">Assessment must be by observation of relevant tasks with questioning on underpinning knowledge and, where applicable, multimedia evidence, supervisor’s reports, projects and work samples. </w:t>
      </w:r>
    </w:p>
    <w:p w:rsidR="00000000" w:rsidRPr="00724100" w:rsidP="00724100">
      <w:pPr>
        <w:pStyle w:val="ListBullet"/>
      </w:pPr>
      <w:r w:rsidRPr="00724100">
        <w:t xml:space="preserve">Assessment is to be conducted on single units </w:t>
      </w:r>
      <w:r w:rsidRPr="00724100">
        <w:t>of competency or in conjunction with other related units of competency. Foundation skills are integral to competent performance in the unit and should not be assessed separately.</w:t>
      </w:r>
    </w:p>
    <w:p w:rsidR="00000000" w:rsidRPr="00724100" w:rsidP="00724100">
      <w:pPr>
        <w:pStyle w:val="ListBullet"/>
      </w:pPr>
      <w:r w:rsidRPr="00724100">
        <w:t>Assessment must occur on the job or in a workplace simulated facility with re</w:t>
      </w:r>
      <w:r w:rsidRPr="00724100">
        <w:t>levant process, equipment, materials, work instructions and deadlines.</w:t>
      </w:r>
    </w:p>
    <w:p w:rsidR="00000000" w:rsidRPr="00724100" w:rsidP="00724100">
      <w:pPr>
        <w:pStyle w:val="ListBullet"/>
      </w:pPr>
      <w:r w:rsidRPr="00724100">
        <w:t>Access is required to mirror and splashback specifications, mirrors, aluminium framing material, toughened glass for splashbacks, splashback finishing materials and equipment, fixing/fa</w:t>
      </w:r>
      <w:r w:rsidRPr="00724100">
        <w:t>steners, workplace operating procedures and word orders, personal protective equipment and an appropriate work area.</w:t>
      </w:r>
    </w:p>
    <w:p w:rsidR="00000000" w:rsidRPr="00724100" w:rsidP="00724100">
      <w:pPr>
        <w:pStyle w:val="AllowPageBreak"/>
      </w:pPr>
    </w:p>
    <w:p w:rsidR="00000000" w:rsidRPr="00724100" w:rsidP="00724100">
      <w:pPr>
        <w:pStyle w:val="Heading1"/>
      </w:pPr>
      <w:bookmarkStart w:id="15" w:name="O_632994"/>
      <w:bookmarkEnd w:id="15"/>
      <w:r w:rsidRPr="00724100">
        <w:t>Links</w:t>
      </w:r>
    </w:p>
    <w:p w:rsidR="00000000" w:rsidRPr="00724100" w:rsidP="008A06F3">
      <w:pPr>
        <w:pStyle w:val="BodyText"/>
      </w:pPr>
      <w:r w:rsidRPr="0072410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42298">
        <w:rPr>
          <w:rStyle w:val="Hyperlink"/>
        </w:rPr>
        <w:t>https://vetnet.gov.au/Pages/TrainingDocs.aspx?q=0601ab95-583a-4e93-b2d4-cfb27b03ed73</w:t>
      </w:r>
      <w:r>
        <w:fldChar w:fldCharType="end"/>
      </w:r>
    </w:p>
    <w:p w:rsidR="00000000" w:rsidRPr="00724100" w:rsidP="00724100"/>
    <w:sectPr w:rsidSect="007241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00" w:rsidRPr="008A06F3" w:rsidP="008A0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F3" w:rsidP="00724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06F3" w:rsidP="007241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06F3" w:rsidP="007241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00" w:rsidP="00724100">
    <w:pPr>
      <w:pStyle w:val="Footer"/>
      <w:framePr w:wrap="around"/>
    </w:pPr>
    <w:r>
      <w:fldChar w:fldCharType="begin"/>
    </w:r>
    <w:r>
      <w:instrText xml:space="preserve"> DOCPROPERTY  Subject  \* MERGEFORMAT </w:instrText>
    </w:r>
    <w:r>
      <w:fldChar w:fldCharType="separate"/>
    </w:r>
    <w:r w:rsidR="008A06F3">
      <w:t>Approved</w:t>
    </w:r>
    <w:r w:rsidR="008A06F3">
      <w:fldChar w:fldCharType="end"/>
    </w:r>
    <w:r>
      <w:tab/>
      <w:t xml:space="preserve">Page </w:t>
    </w:r>
    <w:r>
      <w:fldChar w:fldCharType="begin"/>
    </w:r>
    <w:r>
      <w:instrText xml:space="preserve"> PAGE  \* Arabic  \* MERGEFORMAT </w:instrText>
    </w:r>
    <w:r>
      <w:fldChar w:fldCharType="separate"/>
    </w:r>
    <w:r w:rsidR="008A06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6F3">
      <w:rPr>
        <w:noProof/>
      </w:rPr>
      <w:t>6</w:t>
    </w:r>
    <w:r>
      <w:rPr>
        <w:noProof/>
      </w:rPr>
      <w:fldChar w:fldCharType="end"/>
    </w:r>
  </w:p>
  <w:p w:rsidR="00724100" w:rsidP="00724100">
    <w:pPr>
      <w:pStyle w:val="Footer"/>
      <w:framePr w:wrap="around"/>
    </w:pPr>
    <w:r>
      <w:t xml:space="preserve">© Commonwealth of Australia, </w:t>
    </w:r>
    <w:r>
      <w:fldChar w:fldCharType="begin"/>
    </w:r>
    <w:r>
      <w:instrText xml:space="preserve"> DATE  \@ "yyyy"  \* MERGEFORMAT </w:instrText>
    </w:r>
    <w:r>
      <w:fldChar w:fldCharType="separate"/>
    </w:r>
    <w:r w:rsidR="008A06F3">
      <w:rPr>
        <w:noProof/>
      </w:rPr>
      <w:t>2025</w:t>
    </w:r>
    <w:r>
      <w:fldChar w:fldCharType="end"/>
    </w:r>
    <w:r>
      <w:tab/>
    </w:r>
    <w:r>
      <w:fldChar w:fldCharType="begin"/>
    </w:r>
    <w:r>
      <w:instrText xml:space="preserve"> DOCPROPERTY  Author  \* MERGEFORMAT </w:instrText>
    </w:r>
    <w:r>
      <w:fldChar w:fldCharType="separate"/>
    </w:r>
    <w:r w:rsidR="008A06F3">
      <w:t>Skills Insight</w:t>
    </w:r>
    <w:r w:rsidR="008A06F3">
      <w:fldChar w:fldCharType="end"/>
    </w:r>
  </w:p>
  <w:p w:rsidR="00724100" w:rsidP="007241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100" w:rsidRPr="008A06F3" w:rsidP="008A0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F3" w:rsidRPr="002D2AF8" w:rsidP="00724100">
    <w:pPr>
      <w:pStyle w:val="Header"/>
      <w:framePr w:wrap="around"/>
    </w:pPr>
    <w:r>
      <w:fldChar w:fldCharType="begin"/>
    </w:r>
    <w:r>
      <w:instrText xml:space="preserve"> TITLE   \* MERGEFORMAT </w:instrText>
    </w:r>
    <w:r>
      <w:fldChar w:fldCharType="separate"/>
    </w:r>
    <w:r>
      <w:t>MSFGG3021 Prepare and install mirrors and glass splashbacks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06F3" w:rsidP="007241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00" w:rsidRPr="002D2AF8" w:rsidP="00724100">
    <w:pPr>
      <w:pStyle w:val="Header"/>
      <w:framePr w:wrap="around"/>
    </w:pPr>
    <w:r>
      <w:fldChar w:fldCharType="begin"/>
    </w:r>
    <w:r>
      <w:instrText xml:space="preserve"> TITLE   \* MERGEFORMAT </w:instrText>
    </w:r>
    <w:r>
      <w:fldChar w:fldCharType="separate"/>
    </w:r>
    <w:r w:rsidR="008A06F3">
      <w:t>MSFGG3021 Prepare and install mirrors and glass splashbacks</w:t>
    </w:r>
    <w:r w:rsidR="008A06F3">
      <w:fldChar w:fldCharType="end"/>
    </w:r>
    <w:r>
      <w:tab/>
      <w:t xml:space="preserve">Date this document was generated: </w:t>
    </w:r>
    <w:r>
      <w:fldChar w:fldCharType="begin"/>
    </w:r>
    <w:r>
      <w:instrText xml:space="preserve"> CREATEDATE  \@ "d MMMM yyyy"  \* MERGEFORMAT </w:instrText>
    </w:r>
    <w:r>
      <w:fldChar w:fldCharType="separate"/>
    </w:r>
    <w:r w:rsidR="008A06F3">
      <w:rPr>
        <w:noProof/>
      </w:rPr>
      <w:t>2 March 2025</w:t>
    </w:r>
    <w:r>
      <w:fldChar w:fldCharType="end"/>
    </w:r>
  </w:p>
  <w:p w:rsidR="00724100" w:rsidP="00724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6B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56A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EA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100"/>
    <w:pPr>
      <w:spacing w:before="360" w:after="60"/>
      <w:outlineLvl w:val="0"/>
    </w:pPr>
    <w:rPr>
      <w:sz w:val="32"/>
    </w:rPr>
  </w:style>
  <w:style w:type="paragraph" w:styleId="Heading2">
    <w:name w:val="heading 2"/>
    <w:basedOn w:val="HeadingBase"/>
    <w:next w:val="BodyText"/>
    <w:link w:val="Heading2Char"/>
    <w:qFormat/>
    <w:rsid w:val="00724100"/>
    <w:pPr>
      <w:keepLines/>
      <w:spacing w:before="240" w:after="120"/>
      <w:outlineLvl w:val="1"/>
    </w:pPr>
    <w:rPr>
      <w:sz w:val="28"/>
      <w:szCs w:val="40"/>
    </w:rPr>
  </w:style>
  <w:style w:type="paragraph" w:styleId="Heading3">
    <w:name w:val="heading 3"/>
    <w:basedOn w:val="HeadingBase"/>
    <w:next w:val="BodyText"/>
    <w:link w:val="Heading3Char"/>
    <w:qFormat/>
    <w:rsid w:val="00724100"/>
    <w:pPr>
      <w:spacing w:before="180" w:after="120"/>
      <w:outlineLvl w:val="2"/>
    </w:pPr>
    <w:rPr>
      <w:spacing w:val="-10"/>
      <w:kern w:val="32"/>
    </w:rPr>
  </w:style>
  <w:style w:type="paragraph" w:styleId="Heading4">
    <w:name w:val="heading 4"/>
    <w:basedOn w:val="HeadingBase"/>
    <w:next w:val="BodyText"/>
    <w:link w:val="Heading4Char"/>
    <w:qFormat/>
    <w:rsid w:val="00724100"/>
    <w:pPr>
      <w:spacing w:before="160" w:after="120"/>
      <w:outlineLvl w:val="3"/>
    </w:pPr>
    <w:rPr>
      <w:sz w:val="22"/>
    </w:rPr>
  </w:style>
  <w:style w:type="paragraph" w:styleId="Heading5">
    <w:name w:val="heading 5"/>
    <w:basedOn w:val="HeadingBase"/>
    <w:next w:val="Normal"/>
    <w:link w:val="Heading5Char"/>
    <w:qFormat/>
    <w:rsid w:val="00724100"/>
    <w:pPr>
      <w:spacing w:before="80"/>
      <w:outlineLvl w:val="4"/>
    </w:pPr>
    <w:rPr>
      <w:color w:val="918585"/>
      <w:sz w:val="20"/>
    </w:rPr>
  </w:style>
  <w:style w:type="paragraph" w:styleId="Heading6">
    <w:name w:val="heading 6"/>
    <w:basedOn w:val="HeadingBase"/>
    <w:next w:val="Normal"/>
    <w:link w:val="Heading6Char"/>
    <w:qFormat/>
    <w:rsid w:val="00724100"/>
    <w:pPr>
      <w:spacing w:before="60"/>
      <w:outlineLvl w:val="5"/>
    </w:pPr>
    <w:rPr>
      <w:color w:val="918585"/>
      <w:sz w:val="20"/>
    </w:rPr>
  </w:style>
  <w:style w:type="paragraph" w:styleId="Heading7">
    <w:name w:val="heading 7"/>
    <w:basedOn w:val="Normal"/>
    <w:next w:val="Normal"/>
    <w:link w:val="Heading7Char"/>
    <w:qFormat/>
    <w:rsid w:val="00724100"/>
    <w:pPr>
      <w:ind w:left="720"/>
      <w:outlineLvl w:val="6"/>
    </w:pPr>
    <w:rPr>
      <w:i/>
    </w:rPr>
  </w:style>
  <w:style w:type="paragraph" w:styleId="Heading8">
    <w:name w:val="heading 8"/>
    <w:basedOn w:val="Normal"/>
    <w:next w:val="Normal"/>
    <w:link w:val="Heading8Char"/>
    <w:qFormat/>
    <w:rsid w:val="00724100"/>
    <w:pPr>
      <w:ind w:left="720"/>
      <w:outlineLvl w:val="7"/>
    </w:pPr>
    <w:rPr>
      <w:i/>
    </w:rPr>
  </w:style>
  <w:style w:type="paragraph" w:styleId="Heading9">
    <w:name w:val="heading 9"/>
    <w:basedOn w:val="Normal"/>
    <w:next w:val="Normal"/>
    <w:link w:val="Heading9Char"/>
    <w:qFormat/>
    <w:rsid w:val="00724100"/>
    <w:pPr>
      <w:ind w:left="720"/>
      <w:outlineLvl w:val="8"/>
    </w:pPr>
    <w:rPr>
      <w:i/>
    </w:rPr>
  </w:style>
  <w:style w:type="character" w:default="1" w:styleId="DefaultParagraphFont">
    <w:name w:val="Default Paragraph Font"/>
    <w:uiPriority w:val="1"/>
    <w:unhideWhenUsed/>
    <w:rsid w:val="00724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100"/>
  </w:style>
  <w:style w:type="character" w:customStyle="1" w:styleId="Heading1Char">
    <w:name w:val="Heading 1 Char"/>
    <w:basedOn w:val="DefaultParagraphFont"/>
    <w:link w:val="Heading1"/>
    <w:rsid w:val="00724100"/>
    <w:rPr>
      <w:rFonts w:ascii="Times New Roman" w:eastAsia="Times New Roman" w:hAnsi="Times New Roman" w:cs="Times New Roman"/>
      <w:b/>
      <w:sz w:val="32"/>
      <w:szCs w:val="20"/>
      <w:lang w:eastAsia="en-US"/>
    </w:rPr>
  </w:style>
  <w:style w:type="paragraph" w:styleId="BodyText">
    <w:name w:val="Body Text"/>
    <w:basedOn w:val="Normal"/>
    <w:link w:val="BodyTextChar"/>
    <w:rsid w:val="007241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100"/>
    <w:rPr>
      <w:rFonts w:ascii="Times New Roman" w:eastAsia="Times New Roman" w:hAnsi="Times New Roman" w:cs="Times New Roman"/>
      <w:sz w:val="24"/>
      <w:lang w:eastAsia="en-US"/>
    </w:rPr>
  </w:style>
  <w:style w:type="paragraph" w:styleId="ListBullet">
    <w:name w:val="List Bullet"/>
    <w:basedOn w:val="List"/>
    <w:rsid w:val="00724100"/>
    <w:pPr>
      <w:numPr>
        <w:numId w:val="12"/>
      </w:numPr>
      <w:tabs>
        <w:tab w:val="clear" w:pos="340"/>
      </w:tabs>
      <w:spacing w:before="40" w:after="40"/>
    </w:pPr>
  </w:style>
  <w:style w:type="character" w:customStyle="1" w:styleId="SpecialBold">
    <w:name w:val="Special Bold"/>
    <w:basedOn w:val="DefaultParagraphFont"/>
    <w:rsid w:val="00724100"/>
    <w:rPr>
      <w:b/>
      <w:spacing w:val="0"/>
    </w:rPr>
  </w:style>
  <w:style w:type="paragraph" w:styleId="ListBullet2">
    <w:name w:val="List Bullet 2"/>
    <w:basedOn w:val="List2"/>
    <w:rsid w:val="00724100"/>
    <w:pPr>
      <w:numPr>
        <w:numId w:val="13"/>
      </w:numPr>
      <w:tabs>
        <w:tab w:val="clear" w:pos="680"/>
      </w:tabs>
    </w:pPr>
  </w:style>
  <w:style w:type="character" w:styleId="Emphasis">
    <w:name w:val="Emphasis"/>
    <w:basedOn w:val="DefaultParagraphFont"/>
    <w:qFormat/>
    <w:rsid w:val="00724100"/>
    <w:rPr>
      <w:i/>
    </w:rPr>
  </w:style>
  <w:style w:type="paragraph" w:customStyle="1" w:styleId="SuperHeading">
    <w:name w:val="SuperHeading"/>
    <w:basedOn w:val="Normal"/>
    <w:rsid w:val="00724100"/>
    <w:pPr>
      <w:spacing w:before="240" w:after="120"/>
      <w:outlineLvl w:val="0"/>
    </w:pPr>
    <w:rPr>
      <w:rFonts w:ascii="Times New Roman" w:hAnsi="Times New Roman"/>
      <w:b/>
      <w:sz w:val="32"/>
    </w:rPr>
  </w:style>
  <w:style w:type="paragraph" w:customStyle="1" w:styleId="AllowPageBreak">
    <w:name w:val="AllowPageBreak"/>
    <w:rsid w:val="00724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100"/>
    <w:rPr>
      <w:rFonts w:ascii="Courier New" w:eastAsia="Times New Roman" w:hAnsi="Courier New" w:cs="Times New Roman"/>
      <w:i/>
      <w:szCs w:val="20"/>
      <w:lang w:eastAsia="en-US"/>
    </w:rPr>
  </w:style>
  <w:style w:type="paragraph" w:customStyle="1" w:styleId="HeadingBase">
    <w:name w:val="Heading Base"/>
    <w:rsid w:val="00724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100"/>
    <w:pPr>
      <w:tabs>
        <w:tab w:val="right" w:leader="dot" w:pos="9072"/>
      </w:tabs>
      <w:ind w:left="567"/>
    </w:pPr>
    <w:rPr>
      <w:szCs w:val="22"/>
    </w:rPr>
  </w:style>
  <w:style w:type="paragraph" w:customStyle="1" w:styleId="TOCBase">
    <w:name w:val="TOC Base"/>
    <w:rsid w:val="00724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100"/>
    <w:pPr>
      <w:tabs>
        <w:tab w:val="right" w:leader="dot" w:pos="9072"/>
      </w:tabs>
      <w:spacing w:before="40" w:after="40"/>
      <w:ind w:left="284"/>
    </w:pPr>
    <w:rPr>
      <w:rFonts w:ascii="Times New Roman" w:hAnsi="Times New Roman"/>
    </w:rPr>
  </w:style>
  <w:style w:type="paragraph" w:styleId="TOC1">
    <w:name w:val="toc 1"/>
    <w:basedOn w:val="TOCBase"/>
    <w:next w:val="Normal"/>
    <w:rsid w:val="007241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100"/>
    <w:rPr>
      <w:rFonts w:ascii="Times New Roman" w:eastAsia="Times New Roman" w:hAnsi="Times New Roman" w:cs="Times New Roman"/>
      <w:sz w:val="16"/>
      <w:lang w:eastAsia="en-US"/>
    </w:rPr>
  </w:style>
  <w:style w:type="paragraph" w:styleId="Title">
    <w:name w:val="Title"/>
    <w:basedOn w:val="HeadingBase"/>
    <w:link w:val="TitleChar"/>
    <w:qFormat/>
    <w:rsid w:val="00724100"/>
    <w:pPr>
      <w:spacing w:before="5040"/>
      <w:jc w:val="center"/>
    </w:pPr>
    <w:rPr>
      <w:sz w:val="48"/>
      <w:szCs w:val="72"/>
      <w:lang w:val="en-US"/>
    </w:rPr>
  </w:style>
  <w:style w:type="character" w:customStyle="1" w:styleId="TitleChar">
    <w:name w:val="Title Char"/>
    <w:basedOn w:val="DefaultParagraphFont"/>
    <w:link w:val="Title"/>
    <w:rsid w:val="00724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100"/>
    <w:pPr>
      <w:tabs>
        <w:tab w:val="left" w:pos="3600"/>
        <w:tab w:val="left" w:pos="3958"/>
      </w:tabs>
    </w:pPr>
  </w:style>
  <w:style w:type="paragraph" w:styleId="List">
    <w:name w:val="List"/>
    <w:basedOn w:val="BodyText"/>
    <w:next w:val="BodyText"/>
    <w:rsid w:val="00724100"/>
    <w:pPr>
      <w:tabs>
        <w:tab w:val="left" w:pos="340"/>
      </w:tabs>
      <w:spacing w:before="60" w:after="60"/>
      <w:ind w:left="340" w:hanging="340"/>
    </w:pPr>
  </w:style>
  <w:style w:type="paragraph" w:customStyle="1" w:styleId="Note">
    <w:name w:val="Note"/>
    <w:basedOn w:val="BodyText"/>
    <w:rsid w:val="00724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100"/>
    <w:pPr>
      <w:framePr w:wrap="auto" w:hAnchor="text" w:y="6049"/>
    </w:pPr>
    <w:rPr>
      <w:color w:val="000000"/>
      <w:sz w:val="40"/>
    </w:rPr>
  </w:style>
  <w:style w:type="paragraph" w:customStyle="1" w:styleId="TOCTitle">
    <w:name w:val="TOCTitle"/>
    <w:basedOn w:val="Heading1"/>
    <w:rsid w:val="00724100"/>
    <w:pPr>
      <w:spacing w:after="240"/>
      <w:jc w:val="center"/>
      <w:outlineLvl w:val="9"/>
    </w:pPr>
    <w:rPr>
      <w:caps/>
    </w:rPr>
  </w:style>
  <w:style w:type="paragraph" w:customStyle="1" w:styleId="Version">
    <w:name w:val="Version"/>
    <w:rsid w:val="007241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100"/>
    <w:pPr>
      <w:keepNext w:val="0"/>
      <w:tabs>
        <w:tab w:val="right" w:pos="4176"/>
      </w:tabs>
      <w:ind w:left="198" w:hanging="198"/>
    </w:pPr>
    <w:rPr>
      <w:rFonts w:ascii="Garamond" w:hAnsi="Garamond"/>
    </w:rPr>
  </w:style>
  <w:style w:type="paragraph" w:styleId="IndexHeading">
    <w:name w:val="index heading"/>
    <w:basedOn w:val="Normal"/>
    <w:next w:val="Index1"/>
    <w:semiHidden/>
    <w:rsid w:val="00724100"/>
    <w:pPr>
      <w:spacing w:before="120" w:after="120"/>
    </w:pPr>
    <w:rPr>
      <w:rFonts w:ascii="Arial" w:hAnsi="Arial"/>
      <w:b/>
      <w:color w:val="918585"/>
      <w:sz w:val="24"/>
    </w:rPr>
  </w:style>
  <w:style w:type="paragraph" w:styleId="Header">
    <w:name w:val="header"/>
    <w:basedOn w:val="Normal"/>
    <w:link w:val="HeaderChar"/>
    <w:rsid w:val="00724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100"/>
    <w:rPr>
      <w:rFonts w:ascii="Times New Roman" w:eastAsia="Times New Roman" w:hAnsi="Times New Roman" w:cs="Times New Roman"/>
      <w:sz w:val="16"/>
      <w:szCs w:val="20"/>
      <w:lang w:val="en-GB" w:eastAsia="en-US"/>
    </w:rPr>
  </w:style>
  <w:style w:type="paragraph" w:customStyle="1" w:styleId="Chapter">
    <w:name w:val="Chapter"/>
    <w:basedOn w:val="Normal"/>
    <w:rsid w:val="00724100"/>
    <w:pPr>
      <w:spacing w:before="240"/>
    </w:pPr>
    <w:rPr>
      <w:rFonts w:ascii="Times New Roman" w:hAnsi="Times New Roman"/>
      <w:smallCaps/>
      <w:spacing w:val="80"/>
      <w:sz w:val="28"/>
    </w:rPr>
  </w:style>
  <w:style w:type="paragraph" w:customStyle="1" w:styleId="InChapter">
    <w:name w:val="InChapter"/>
    <w:basedOn w:val="Heading3"/>
    <w:rsid w:val="00724100"/>
    <w:pPr>
      <w:spacing w:after="240"/>
      <w:outlineLvl w:val="9"/>
    </w:pPr>
    <w:rPr>
      <w:noProof/>
    </w:rPr>
  </w:style>
  <w:style w:type="paragraph" w:styleId="Index2">
    <w:name w:val="index 2"/>
    <w:basedOn w:val="Normal"/>
    <w:next w:val="Normal"/>
    <w:semiHidden/>
    <w:rsid w:val="00724100"/>
    <w:pPr>
      <w:tabs>
        <w:tab w:val="right" w:pos="4176"/>
      </w:tabs>
      <w:ind w:left="568" w:hanging="284"/>
    </w:pPr>
    <w:rPr>
      <w:rFonts w:ascii="Garamond" w:hAnsi="Garamond"/>
    </w:rPr>
  </w:style>
  <w:style w:type="paragraph" w:customStyle="1" w:styleId="Byline">
    <w:name w:val="Byline"/>
    <w:rsid w:val="00724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100"/>
    <w:pPr>
      <w:tabs>
        <w:tab w:val="clear" w:pos="3600"/>
        <w:tab w:val="clear" w:pos="3958"/>
      </w:tabs>
      <w:jc w:val="right"/>
    </w:pPr>
  </w:style>
  <w:style w:type="paragraph" w:styleId="Caption">
    <w:name w:val="caption"/>
    <w:basedOn w:val="BodyText"/>
    <w:next w:val="Normal"/>
    <w:qFormat/>
    <w:rsid w:val="00724100"/>
    <w:pPr>
      <w:framePr w:w="2268" w:hSpace="181" w:vSpace="181" w:wrap="around" w:vAnchor="text" w:hAnchor="page" w:x="1135" w:y="285" w:anchorLock="1"/>
    </w:pPr>
    <w:rPr>
      <w:i/>
    </w:rPr>
  </w:style>
  <w:style w:type="paragraph" w:customStyle="1" w:styleId="MiniTOCTitle">
    <w:name w:val="MiniTOCTitle"/>
    <w:basedOn w:val="Heading4"/>
    <w:rsid w:val="00724100"/>
    <w:pPr>
      <w:spacing w:before="240"/>
      <w:outlineLvl w:val="9"/>
    </w:pPr>
    <w:rPr>
      <w:noProof/>
      <w:sz w:val="24"/>
    </w:rPr>
  </w:style>
  <w:style w:type="paragraph" w:customStyle="1" w:styleId="MiniTOCItem">
    <w:name w:val="MiniTOCItem"/>
    <w:basedOn w:val="ListBullet"/>
    <w:rsid w:val="00724100"/>
    <w:pPr>
      <w:numPr>
        <w:numId w:val="0"/>
      </w:numPr>
      <w:tabs>
        <w:tab w:val="right" w:leader="dot" w:pos="6521"/>
      </w:tabs>
      <w:spacing w:before="0" w:after="0"/>
    </w:pPr>
  </w:style>
  <w:style w:type="paragraph" w:customStyle="1" w:styleId="TOFTitle">
    <w:name w:val="TOFTitle"/>
    <w:basedOn w:val="TOCTitle"/>
    <w:rsid w:val="00724100"/>
  </w:style>
  <w:style w:type="paragraph" w:styleId="TableofFigures">
    <w:name w:val="table of figures"/>
    <w:basedOn w:val="Normal"/>
    <w:next w:val="Normal"/>
    <w:semiHidden/>
    <w:rsid w:val="00724100"/>
    <w:pPr>
      <w:tabs>
        <w:tab w:val="right" w:leader="dot" w:pos="9072"/>
      </w:tabs>
      <w:ind w:left="970" w:hanging="403"/>
    </w:pPr>
    <w:rPr>
      <w:rFonts w:ascii="Times New Roman" w:hAnsi="Times New Roman"/>
      <w:b/>
    </w:rPr>
  </w:style>
  <w:style w:type="paragraph" w:styleId="ListNumber">
    <w:name w:val="List Number"/>
    <w:basedOn w:val="List"/>
    <w:rsid w:val="00724100"/>
    <w:pPr>
      <w:numPr>
        <w:numId w:val="15"/>
      </w:numPr>
      <w:tabs>
        <w:tab w:val="clear" w:pos="340"/>
      </w:tabs>
    </w:pPr>
  </w:style>
  <w:style w:type="character" w:customStyle="1" w:styleId="WingdingSymbols">
    <w:name w:val="Wingding Symbols"/>
    <w:rsid w:val="00724100"/>
    <w:rPr>
      <w:rFonts w:ascii="Wingdings" w:hAnsi="Wingdings"/>
    </w:rPr>
  </w:style>
  <w:style w:type="paragraph" w:customStyle="1" w:styleId="TableHeading">
    <w:name w:val="Table Heading"/>
    <w:basedOn w:val="HeadingBase"/>
    <w:rsid w:val="00724100"/>
    <w:pPr>
      <w:keepLines/>
      <w:pBdr>
        <w:bottom w:val="single" w:sz="6" w:space="1" w:color="918585"/>
      </w:pBdr>
      <w:spacing w:before="240"/>
    </w:pPr>
  </w:style>
  <w:style w:type="character" w:customStyle="1" w:styleId="HotSpot">
    <w:name w:val="HotSpot"/>
    <w:rsid w:val="00724100"/>
    <w:rPr>
      <w:color w:val="0033CC"/>
      <w:u w:val="none"/>
    </w:rPr>
  </w:style>
  <w:style w:type="paragraph" w:customStyle="1" w:styleId="BodyTextRight">
    <w:name w:val="Body Text Right"/>
    <w:basedOn w:val="BodyText"/>
    <w:rsid w:val="00724100"/>
    <w:pPr>
      <w:spacing w:before="0" w:after="0"/>
      <w:jc w:val="right"/>
    </w:pPr>
  </w:style>
  <w:style w:type="paragraph" w:styleId="Index3">
    <w:name w:val="index 3"/>
    <w:basedOn w:val="ListNumber2"/>
    <w:next w:val="Normal"/>
    <w:semiHidden/>
    <w:rsid w:val="00724100"/>
    <w:pPr>
      <w:numPr>
        <w:numId w:val="0"/>
      </w:numPr>
      <w:tabs>
        <w:tab w:val="right" w:leader="dot" w:pos="4176"/>
      </w:tabs>
    </w:pPr>
  </w:style>
  <w:style w:type="paragraph" w:styleId="ListNumber2">
    <w:name w:val="List Number 2"/>
    <w:basedOn w:val="List2"/>
    <w:rsid w:val="00724100"/>
    <w:pPr>
      <w:numPr>
        <w:numId w:val="10"/>
      </w:numPr>
      <w:tabs>
        <w:tab w:val="clear" w:pos="1060"/>
      </w:tabs>
    </w:pPr>
  </w:style>
  <w:style w:type="paragraph" w:customStyle="1" w:styleId="MarginNote">
    <w:name w:val="Margin Note"/>
    <w:basedOn w:val="BodyText"/>
    <w:rsid w:val="00724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100"/>
    <w:rPr>
      <w:sz w:val="32"/>
    </w:rPr>
  </w:style>
  <w:style w:type="paragraph" w:customStyle="1" w:styleId="HeadingProcedure">
    <w:name w:val="Heading Procedure"/>
    <w:basedOn w:val="HeadingBase"/>
    <w:next w:val="Normal"/>
    <w:rsid w:val="00724100"/>
    <w:pPr>
      <w:tabs>
        <w:tab w:val="left" w:pos="0"/>
      </w:tabs>
      <w:spacing w:before="120" w:after="60"/>
    </w:pPr>
    <w:rPr>
      <w:i/>
      <w:color w:val="918585"/>
      <w:sz w:val="22"/>
    </w:rPr>
  </w:style>
  <w:style w:type="paragraph" w:customStyle="1" w:styleId="TableBodyText">
    <w:name w:val="Table Body Text"/>
    <w:basedOn w:val="BodyText"/>
    <w:rsid w:val="00724100"/>
    <w:pPr>
      <w:spacing w:before="60" w:after="60"/>
    </w:pPr>
  </w:style>
  <w:style w:type="paragraph" w:styleId="ListContinue">
    <w:name w:val="List Continue"/>
    <w:basedOn w:val="List"/>
    <w:rsid w:val="00724100"/>
    <w:pPr>
      <w:ind w:firstLine="0"/>
    </w:pPr>
  </w:style>
  <w:style w:type="paragraph" w:customStyle="1" w:styleId="ListNote">
    <w:name w:val="List Note"/>
    <w:basedOn w:val="List"/>
    <w:rsid w:val="00724100"/>
    <w:pPr>
      <w:pBdr>
        <w:top w:val="single" w:sz="6" w:space="2" w:color="918585"/>
        <w:bottom w:val="single" w:sz="6" w:space="2" w:color="918585"/>
      </w:pBdr>
      <w:tabs>
        <w:tab w:val="left" w:pos="1021"/>
      </w:tabs>
      <w:ind w:firstLine="0"/>
    </w:pPr>
  </w:style>
  <w:style w:type="paragraph" w:customStyle="1" w:styleId="Warning">
    <w:name w:val="Warning"/>
    <w:basedOn w:val="BodyText"/>
    <w:rsid w:val="00724100"/>
    <w:pPr>
      <w:shd w:val="clear" w:color="auto" w:fill="D9D9D9"/>
      <w:tabs>
        <w:tab w:val="left" w:pos="992"/>
      </w:tabs>
      <w:ind w:left="119" w:right="119"/>
    </w:pPr>
    <w:rPr>
      <w:sz w:val="20"/>
    </w:rPr>
  </w:style>
  <w:style w:type="paragraph" w:customStyle="1" w:styleId="MarginIcons">
    <w:name w:val="Margin Icons"/>
    <w:basedOn w:val="BodyText"/>
    <w:rsid w:val="00724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100"/>
    <w:rPr>
      <w:rFonts w:ascii="Courier New" w:hAnsi="Courier New"/>
    </w:rPr>
  </w:style>
  <w:style w:type="paragraph" w:customStyle="1" w:styleId="NoteBullet">
    <w:name w:val="Note Bullet"/>
    <w:basedOn w:val="Note"/>
    <w:rsid w:val="00724100"/>
    <w:pPr>
      <w:tabs>
        <w:tab w:val="clear" w:pos="680"/>
      </w:tabs>
      <w:spacing w:before="60" w:after="60"/>
    </w:pPr>
  </w:style>
  <w:style w:type="paragraph" w:customStyle="1" w:styleId="SubHeading2">
    <w:name w:val="SubHeading2"/>
    <w:basedOn w:val="HeadingBase"/>
    <w:rsid w:val="00724100"/>
    <w:pPr>
      <w:spacing w:before="240" w:after="60"/>
    </w:pPr>
    <w:rPr>
      <w:sz w:val="20"/>
    </w:rPr>
  </w:style>
  <w:style w:type="paragraph" w:customStyle="1" w:styleId="SubHeading1">
    <w:name w:val="SubHeading1"/>
    <w:basedOn w:val="HeadingBase"/>
    <w:rsid w:val="00724100"/>
    <w:pPr>
      <w:spacing w:before="240" w:after="60"/>
    </w:pPr>
    <w:rPr>
      <w:color w:val="918585"/>
      <w:sz w:val="22"/>
    </w:rPr>
  </w:style>
  <w:style w:type="paragraph" w:customStyle="1" w:styleId="SideHeading">
    <w:name w:val="Side Heading"/>
    <w:basedOn w:val="HeadingBase"/>
    <w:rsid w:val="00724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100"/>
    <w:pPr>
      <w:tabs>
        <w:tab w:val="num" w:pos="360"/>
      </w:tabs>
    </w:pPr>
  </w:style>
  <w:style w:type="paragraph" w:styleId="PlainText">
    <w:name w:val="Plain Text"/>
    <w:basedOn w:val="Normal"/>
    <w:link w:val="PlainTextChar"/>
    <w:rsid w:val="00724100"/>
    <w:rPr>
      <w:sz w:val="20"/>
    </w:rPr>
  </w:style>
  <w:style w:type="character" w:customStyle="1" w:styleId="PlainTextChar">
    <w:name w:val="Plain Text Char"/>
    <w:basedOn w:val="DefaultParagraphFont"/>
    <w:link w:val="PlainText"/>
    <w:rsid w:val="00724100"/>
    <w:rPr>
      <w:rFonts w:ascii="Courier New" w:eastAsia="Times New Roman" w:hAnsi="Courier New" w:cs="Times New Roman"/>
      <w:sz w:val="20"/>
      <w:szCs w:val="20"/>
      <w:lang w:eastAsia="en-US"/>
    </w:rPr>
  </w:style>
  <w:style w:type="character" w:customStyle="1" w:styleId="MenuOption">
    <w:name w:val="Menu Option"/>
    <w:basedOn w:val="DefaultParagraphFont"/>
    <w:rsid w:val="00724100"/>
    <w:rPr>
      <w:b/>
      <w:smallCaps/>
    </w:rPr>
  </w:style>
  <w:style w:type="paragraph" w:customStyle="1" w:styleId="TableListNumber">
    <w:name w:val="Table List Number"/>
    <w:basedOn w:val="ListNumber"/>
    <w:rsid w:val="00724100"/>
    <w:pPr>
      <w:numPr>
        <w:numId w:val="0"/>
      </w:numPr>
    </w:pPr>
  </w:style>
  <w:style w:type="paragraph" w:styleId="TOC4">
    <w:name w:val="toc 4"/>
    <w:basedOn w:val="TOCBase"/>
    <w:next w:val="Normal"/>
    <w:semiHidden/>
    <w:rsid w:val="00724100"/>
    <w:pPr>
      <w:tabs>
        <w:tab w:val="right" w:leader="dot" w:pos="9071"/>
      </w:tabs>
      <w:ind w:left="1701"/>
    </w:pPr>
  </w:style>
  <w:style w:type="paragraph" w:customStyle="1" w:styleId="ListAlpha">
    <w:name w:val="List Alpha"/>
    <w:basedOn w:val="List"/>
    <w:rsid w:val="00724100"/>
    <w:pPr>
      <w:numPr>
        <w:numId w:val="9"/>
      </w:numPr>
    </w:pPr>
  </w:style>
  <w:style w:type="paragraph" w:customStyle="1" w:styleId="ListAlpha2">
    <w:name w:val="List Alpha 2"/>
    <w:basedOn w:val="List2"/>
    <w:rsid w:val="00724100"/>
    <w:pPr>
      <w:numPr>
        <w:numId w:val="8"/>
      </w:numPr>
    </w:pPr>
  </w:style>
  <w:style w:type="paragraph" w:styleId="List2">
    <w:name w:val="List 2"/>
    <w:basedOn w:val="BodyText"/>
    <w:rsid w:val="00724100"/>
    <w:pPr>
      <w:tabs>
        <w:tab w:val="left" w:pos="680"/>
      </w:tabs>
      <w:spacing w:before="60" w:after="60"/>
      <w:ind w:left="680" w:hanging="340"/>
    </w:pPr>
  </w:style>
  <w:style w:type="paragraph" w:styleId="List3">
    <w:name w:val="List 3"/>
    <w:basedOn w:val="BodyText"/>
    <w:rsid w:val="00724100"/>
    <w:pPr>
      <w:tabs>
        <w:tab w:val="left" w:pos="1021"/>
      </w:tabs>
      <w:spacing w:before="60" w:after="60"/>
      <w:ind w:left="1020" w:hanging="340"/>
    </w:pPr>
  </w:style>
  <w:style w:type="paragraph" w:styleId="List4">
    <w:name w:val="List 4"/>
    <w:basedOn w:val="BodyText"/>
    <w:rsid w:val="00724100"/>
    <w:pPr>
      <w:tabs>
        <w:tab w:val="left" w:pos="1361"/>
      </w:tabs>
      <w:spacing w:before="60" w:after="60"/>
      <w:ind w:left="1361" w:hanging="340"/>
    </w:pPr>
  </w:style>
  <w:style w:type="paragraph" w:styleId="List5">
    <w:name w:val="List 5"/>
    <w:basedOn w:val="BodyText"/>
    <w:rsid w:val="00724100"/>
    <w:pPr>
      <w:tabs>
        <w:tab w:val="left" w:pos="1701"/>
      </w:tabs>
      <w:spacing w:before="60" w:after="60"/>
      <w:ind w:left="1701" w:hanging="340"/>
    </w:pPr>
  </w:style>
  <w:style w:type="paragraph" w:styleId="ListBullet3">
    <w:name w:val="List Bullet 3"/>
    <w:basedOn w:val="List3"/>
    <w:rsid w:val="00724100"/>
    <w:pPr>
      <w:numPr>
        <w:numId w:val="14"/>
      </w:numPr>
      <w:tabs>
        <w:tab w:val="clear" w:pos="1021"/>
      </w:tabs>
      <w:ind w:left="1037" w:hanging="357"/>
    </w:pPr>
  </w:style>
  <w:style w:type="paragraph" w:styleId="ListBullet4">
    <w:name w:val="List Bullet 4"/>
    <w:basedOn w:val="List4"/>
    <w:rsid w:val="00724100"/>
    <w:pPr>
      <w:numPr>
        <w:numId w:val="3"/>
      </w:numPr>
      <w:tabs>
        <w:tab w:val="clear" w:pos="1361"/>
      </w:tabs>
    </w:pPr>
  </w:style>
  <w:style w:type="paragraph" w:styleId="ListBullet5">
    <w:name w:val="List Bullet 5"/>
    <w:basedOn w:val="List5"/>
    <w:rsid w:val="00724100"/>
    <w:pPr>
      <w:numPr>
        <w:numId w:val="4"/>
      </w:numPr>
    </w:pPr>
  </w:style>
  <w:style w:type="paragraph" w:styleId="ListContinue2">
    <w:name w:val="List Continue 2"/>
    <w:basedOn w:val="List2"/>
    <w:rsid w:val="00724100"/>
    <w:pPr>
      <w:ind w:firstLine="0"/>
    </w:pPr>
  </w:style>
  <w:style w:type="paragraph" w:styleId="ListContinue3">
    <w:name w:val="List Continue 3"/>
    <w:basedOn w:val="List3"/>
    <w:rsid w:val="00724100"/>
    <w:pPr>
      <w:ind w:left="1021" w:firstLine="0"/>
    </w:pPr>
  </w:style>
  <w:style w:type="paragraph" w:styleId="ListContinue4">
    <w:name w:val="List Continue 4"/>
    <w:basedOn w:val="List4"/>
    <w:rsid w:val="00724100"/>
    <w:pPr>
      <w:ind w:firstLine="0"/>
    </w:pPr>
  </w:style>
  <w:style w:type="paragraph" w:styleId="ListContinue5">
    <w:name w:val="List Continue 5"/>
    <w:basedOn w:val="List5"/>
    <w:rsid w:val="00724100"/>
    <w:pPr>
      <w:ind w:firstLine="0"/>
    </w:pPr>
  </w:style>
  <w:style w:type="paragraph" w:styleId="ListNumber3">
    <w:name w:val="List Number 3"/>
    <w:basedOn w:val="List3"/>
    <w:rsid w:val="00724100"/>
    <w:pPr>
      <w:numPr>
        <w:numId w:val="5"/>
      </w:numPr>
    </w:pPr>
  </w:style>
  <w:style w:type="paragraph" w:styleId="ListNumber4">
    <w:name w:val="List Number 4"/>
    <w:basedOn w:val="List4"/>
    <w:rsid w:val="00724100"/>
    <w:pPr>
      <w:numPr>
        <w:numId w:val="6"/>
      </w:numPr>
    </w:pPr>
  </w:style>
  <w:style w:type="paragraph" w:styleId="ListNumber5">
    <w:name w:val="List Number 5"/>
    <w:basedOn w:val="List5"/>
    <w:rsid w:val="00724100"/>
    <w:pPr>
      <w:numPr>
        <w:numId w:val="7"/>
      </w:numPr>
    </w:pPr>
  </w:style>
  <w:style w:type="paragraph" w:styleId="BlockText">
    <w:name w:val="Block Text"/>
    <w:basedOn w:val="Normal"/>
    <w:rsid w:val="00724100"/>
    <w:pPr>
      <w:spacing w:after="120"/>
      <w:ind w:left="1440" w:right="1440"/>
    </w:pPr>
  </w:style>
  <w:style w:type="character" w:customStyle="1" w:styleId="Subscript">
    <w:name w:val="Subscript"/>
    <w:basedOn w:val="DefaultParagraphFont"/>
    <w:rsid w:val="00724100"/>
    <w:rPr>
      <w:sz w:val="16"/>
      <w:vertAlign w:val="subscript"/>
    </w:rPr>
  </w:style>
  <w:style w:type="character" w:customStyle="1" w:styleId="Superscript">
    <w:name w:val="Superscript"/>
    <w:basedOn w:val="DefaultParagraphFont"/>
    <w:rsid w:val="00724100"/>
    <w:rPr>
      <w:sz w:val="16"/>
      <w:vertAlign w:val="superscript"/>
    </w:rPr>
  </w:style>
  <w:style w:type="character" w:customStyle="1" w:styleId="Symbols">
    <w:name w:val="Symbols"/>
    <w:basedOn w:val="DefaultParagraphFont"/>
    <w:rsid w:val="00724100"/>
    <w:rPr>
      <w:rFonts w:ascii="Symbol" w:hAnsi="Symbol"/>
    </w:rPr>
  </w:style>
  <w:style w:type="character" w:customStyle="1" w:styleId="MenuOptions">
    <w:name w:val="Menu Options"/>
    <w:basedOn w:val="DefaultParagraphFont"/>
    <w:rsid w:val="00724100"/>
    <w:rPr>
      <w:rFonts w:ascii="Arial Narrow" w:hAnsi="Arial Narrow"/>
      <w:smallCaps/>
    </w:rPr>
  </w:style>
  <w:style w:type="character" w:customStyle="1" w:styleId="Buttons">
    <w:name w:val="Buttons"/>
    <w:basedOn w:val="DefaultParagraphFont"/>
    <w:rsid w:val="00724100"/>
    <w:rPr>
      <w:b/>
    </w:rPr>
  </w:style>
  <w:style w:type="character" w:customStyle="1" w:styleId="Underlined">
    <w:name w:val="Underlined"/>
    <w:basedOn w:val="DefaultParagraphFont"/>
    <w:rsid w:val="00724100"/>
    <w:rPr>
      <w:u w:val="single"/>
    </w:rPr>
  </w:style>
  <w:style w:type="paragraph" w:customStyle="1" w:styleId="TableBodyTextRight">
    <w:name w:val="Table Body Text Right"/>
    <w:basedOn w:val="TableBodyText"/>
    <w:rsid w:val="00724100"/>
    <w:pPr>
      <w:widowControl w:val="0"/>
      <w:autoSpaceDE w:val="0"/>
      <w:autoSpaceDN w:val="0"/>
      <w:adjustRightInd w:val="0"/>
      <w:jc w:val="right"/>
    </w:pPr>
    <w:rPr>
      <w:rFonts w:cs="Arial"/>
      <w:szCs w:val="18"/>
    </w:rPr>
  </w:style>
  <w:style w:type="paragraph" w:customStyle="1" w:styleId="CopyrightText">
    <w:name w:val="Copyright Text"/>
    <w:basedOn w:val="BodyText"/>
    <w:rsid w:val="00724100"/>
    <w:rPr>
      <w:sz w:val="18"/>
    </w:rPr>
  </w:style>
  <w:style w:type="paragraph" w:customStyle="1" w:styleId="BodySmallRight">
    <w:name w:val="Body Small Right"/>
    <w:basedOn w:val="BodyTextRight"/>
    <w:rsid w:val="00724100"/>
    <w:rPr>
      <w:sz w:val="18"/>
      <w:szCs w:val="18"/>
    </w:rPr>
  </w:style>
  <w:style w:type="paragraph" w:customStyle="1" w:styleId="MarginEdition">
    <w:name w:val="Margin Edition"/>
    <w:basedOn w:val="MarginNote"/>
    <w:rsid w:val="00724100"/>
    <w:pPr>
      <w:spacing w:before="0" w:after="0"/>
    </w:pPr>
    <w:rPr>
      <w:rFonts w:ascii="Times New Roman" w:hAnsi="Times New Roman"/>
      <w:color w:val="999999"/>
    </w:rPr>
  </w:style>
  <w:style w:type="paragraph" w:customStyle="1" w:styleId="Spacer">
    <w:name w:val="Spacer"/>
    <w:basedOn w:val="Normal"/>
    <w:rsid w:val="00724100"/>
    <w:rPr>
      <w:sz w:val="2"/>
      <w:szCs w:val="2"/>
    </w:rPr>
  </w:style>
  <w:style w:type="character" w:customStyle="1" w:styleId="Small">
    <w:name w:val="Small"/>
    <w:basedOn w:val="DefaultParagraphFont"/>
    <w:rsid w:val="00724100"/>
    <w:rPr>
      <w:sz w:val="16"/>
    </w:rPr>
  </w:style>
  <w:style w:type="paragraph" w:customStyle="1" w:styleId="WideTable">
    <w:name w:val="Wide Table"/>
    <w:basedOn w:val="Normal"/>
    <w:rsid w:val="00724100"/>
    <w:pPr>
      <w:ind w:left="-1418"/>
    </w:pPr>
    <w:rPr>
      <w:sz w:val="2"/>
      <w:szCs w:val="2"/>
    </w:rPr>
  </w:style>
  <w:style w:type="character" w:styleId="PageNumber">
    <w:name w:val="page number"/>
    <w:basedOn w:val="DefaultParagraphFont"/>
    <w:rsid w:val="00724100"/>
  </w:style>
  <w:style w:type="paragraph" w:styleId="Quote">
    <w:name w:val="Quote"/>
    <w:basedOn w:val="Heading1"/>
    <w:link w:val="QuoteChar"/>
    <w:qFormat/>
    <w:rsid w:val="00724100"/>
    <w:rPr>
      <w:b w:val="0"/>
      <w:sz w:val="72"/>
      <w:szCs w:val="72"/>
      <w:lang w:val="en-NZ"/>
    </w:rPr>
  </w:style>
  <w:style w:type="character" w:customStyle="1" w:styleId="QuoteChar">
    <w:name w:val="Quote Char"/>
    <w:basedOn w:val="DefaultParagraphFont"/>
    <w:link w:val="Quote"/>
    <w:rsid w:val="00724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100"/>
    <w:pPr>
      <w:pageBreakBefore/>
    </w:pPr>
  </w:style>
  <w:style w:type="paragraph" w:customStyle="1" w:styleId="Border">
    <w:name w:val="Border"/>
    <w:basedOn w:val="Normal"/>
    <w:qFormat/>
    <w:rsid w:val="00724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100"/>
    <w:rPr>
      <w:b/>
      <w:bCs/>
      <w:i/>
      <w:iCs/>
      <w:color w:val="auto"/>
    </w:rPr>
  </w:style>
  <w:style w:type="paragraph" w:styleId="IntenseQuote">
    <w:name w:val="Intense Quote"/>
    <w:basedOn w:val="Normal"/>
    <w:next w:val="Normal"/>
    <w:link w:val="IntenseQuoteChar"/>
    <w:uiPriority w:val="30"/>
    <w:qFormat/>
    <w:rsid w:val="00724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100"/>
    <w:rPr>
      <w:smallCaps/>
      <w:color w:val="auto"/>
      <w:u w:val="single"/>
    </w:rPr>
  </w:style>
  <w:style w:type="character" w:styleId="IntenseReference">
    <w:name w:val="Intense Reference"/>
    <w:basedOn w:val="DefaultParagraphFont"/>
    <w:uiPriority w:val="32"/>
    <w:qFormat/>
    <w:rsid w:val="00724100"/>
    <w:rPr>
      <w:b/>
      <w:bCs/>
      <w:smallCaps/>
      <w:color w:val="auto"/>
      <w:spacing w:val="5"/>
      <w:u w:val="single"/>
    </w:rPr>
  </w:style>
  <w:style w:type="paragraph" w:customStyle="1" w:styleId="2ColumnHeading">
    <w:name w:val="2Column Heading"/>
    <w:basedOn w:val="BodyText"/>
    <w:qFormat/>
    <w:rsid w:val="00724100"/>
    <w:pPr>
      <w:spacing w:after="60"/>
      <w:ind w:left="-2268"/>
    </w:pPr>
    <w:rPr>
      <w:b/>
    </w:rPr>
  </w:style>
  <w:style w:type="paragraph" w:customStyle="1" w:styleId="Heading1TOC">
    <w:name w:val="Heading1 TOC"/>
    <w:basedOn w:val="Normal"/>
    <w:qFormat/>
    <w:rsid w:val="00724100"/>
    <w:pPr>
      <w:spacing w:before="240" w:after="120"/>
    </w:pPr>
    <w:rPr>
      <w:rFonts w:ascii="Times New Roman" w:hAnsi="Times New Roman"/>
      <w:b/>
      <w:sz w:val="32"/>
    </w:rPr>
  </w:style>
  <w:style w:type="paragraph" w:customStyle="1" w:styleId="Heading2TOC">
    <w:name w:val="Heading2 TOC"/>
    <w:basedOn w:val="Normal"/>
    <w:qFormat/>
    <w:rsid w:val="00724100"/>
    <w:pPr>
      <w:spacing w:before="240" w:after="60"/>
    </w:pPr>
    <w:rPr>
      <w:rFonts w:ascii="Times New Roman" w:hAnsi="Times New Roman"/>
      <w:b/>
      <w:sz w:val="28"/>
    </w:rPr>
  </w:style>
  <w:style w:type="character" w:customStyle="1" w:styleId="Underline">
    <w:name w:val="Underline"/>
    <w:basedOn w:val="DefaultParagraphFont"/>
    <w:qFormat/>
    <w:rsid w:val="00724100"/>
    <w:rPr>
      <w:u w:val="single"/>
    </w:rPr>
  </w:style>
  <w:style w:type="character" w:customStyle="1" w:styleId="BoldandItalics">
    <w:name w:val="Bold and Italics"/>
    <w:qFormat/>
    <w:rsid w:val="00724100"/>
    <w:rPr>
      <w:b/>
      <w:i/>
      <w:u w:val="none"/>
    </w:rPr>
  </w:style>
  <w:style w:type="paragraph" w:styleId="BalloonText">
    <w:name w:val="Balloon Text"/>
    <w:basedOn w:val="Normal"/>
    <w:link w:val="BalloonTextChar"/>
    <w:rsid w:val="00724100"/>
    <w:rPr>
      <w:rFonts w:ascii="Tahoma" w:hAnsi="Tahoma" w:cs="Tahoma"/>
      <w:sz w:val="16"/>
      <w:szCs w:val="16"/>
    </w:rPr>
  </w:style>
  <w:style w:type="character" w:customStyle="1" w:styleId="BalloonTextChar">
    <w:name w:val="Balloon Text Char"/>
    <w:basedOn w:val="DefaultParagraphFont"/>
    <w:link w:val="BalloonText"/>
    <w:rsid w:val="00724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1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100"/>
    <w:rPr>
      <w:b/>
      <w:color w:val="660033"/>
      <w:spacing w:val="0"/>
    </w:rPr>
  </w:style>
  <w:style w:type="paragraph" w:customStyle="1" w:styleId="Nameditemlist">
    <w:name w:val="Named item list"/>
    <w:basedOn w:val="BodyText"/>
    <w:qFormat/>
    <w:rsid w:val="00724100"/>
    <w:pPr>
      <w:tabs>
        <w:tab w:val="left" w:pos="2835"/>
      </w:tabs>
      <w:ind w:left="2835" w:hanging="2835"/>
    </w:pPr>
  </w:style>
  <w:style w:type="paragraph" w:customStyle="1" w:styleId="BodyTextnopadding">
    <w:name w:val="Body Text no padding"/>
    <w:basedOn w:val="BodyText"/>
    <w:qFormat/>
    <w:rsid w:val="00724100"/>
    <w:pPr>
      <w:spacing w:before="0" w:after="0"/>
    </w:pPr>
  </w:style>
  <w:style w:type="paragraph" w:customStyle="1" w:styleId="BodyTextBold">
    <w:name w:val="Body Text Bold"/>
    <w:basedOn w:val="BodyText"/>
    <w:qFormat/>
    <w:rsid w:val="00724100"/>
    <w:rPr>
      <w:b/>
    </w:rPr>
  </w:style>
  <w:style w:type="character" w:styleId="Hyperlink">
    <w:name w:val="Hyperlink"/>
    <w:basedOn w:val="DefaultParagraphFont"/>
    <w:uiPriority w:val="99"/>
    <w:unhideWhenUsed/>
    <w:rsid w:val="008A0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9813</Characters>
  <Application>Microsoft Office Word</Application>
  <DocSecurity>0</DocSecurity>
  <Lines>363</Lines>
  <Paragraphs>231</Paragraphs>
  <ScaleCrop>false</ScaleCrop>
  <Company>Author-it Software Corporation Ltd.</Company>
  <LinksUpToDate>false</LinksUpToDate>
  <CharactersWithSpaces>11122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MSFGG3021 Prepare and install mirrors and glass splashbacks</dc:title>
  <dc:subject>Approved</dc:subject>
  <dc:creator>Skills Insight</dc:creator>
  <cp:keywords>Release: 1</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