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88D" w:rsidP="004F588D">
      <w:pPr>
        <w:pStyle w:val="Title"/>
      </w:pPr>
      <w:r>
        <w:fldChar w:fldCharType="begin"/>
      </w:r>
      <w:r>
        <w:instrText xml:space="preserve"> TITLE   \* MERGEFORMAT </w:instrText>
      </w:r>
      <w:r>
        <w:fldChar w:fldCharType="separate"/>
      </w:r>
      <w:r>
        <w:t>MSFGG3015 Fabricate and install shower screens and wardrobe doors</w:t>
      </w:r>
      <w:r>
        <w:fldChar w:fldCharType="end"/>
      </w:r>
    </w:p>
    <w:p w:rsidR="004F588D" w:rsidP="004F588D">
      <w:pPr>
        <w:pStyle w:val="Version"/>
        <w:sectPr w:rsidSect="00DB3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589" w:rsidP="00DB3589">
      <w:pPr>
        <w:pStyle w:val="SuperHeading"/>
      </w:pPr>
      <w:r w:rsidRPr="00DB3589">
        <w:t>MSFGG3015 Fabricate and install shower screens and wardrobe doors</w:t>
      </w:r>
    </w:p>
    <w:p w:rsidR="00000000" w:rsidRPr="00DB3589" w:rsidP="00DB3589">
      <w:pPr>
        <w:pStyle w:val="Heading1"/>
      </w:pPr>
      <w:bookmarkStart w:id="1" w:name="O_632885"/>
      <w:bookmarkEnd w:id="1"/>
      <w:r w:rsidRPr="00DB3589">
        <w:t>Modification History</w:t>
      </w:r>
    </w:p>
    <w:p w:rsidR="00000000" w:rsidRPr="00DB3589" w:rsidP="00DB3589">
      <w:pPr>
        <w:pStyle w:val="BodyText"/>
      </w:pPr>
      <w:r w:rsidRPr="00DB3589">
        <w:t>Release 1 - New unit of competency</w:t>
      </w:r>
    </w:p>
    <w:p w:rsidR="00000000" w:rsidRPr="00DB3589" w:rsidP="00DB3589">
      <w:pPr>
        <w:pStyle w:val="AllowPageBreak"/>
      </w:pPr>
    </w:p>
    <w:p w:rsidR="00000000" w:rsidRPr="00DB3589" w:rsidP="00DB3589">
      <w:pPr>
        <w:pStyle w:val="Heading1"/>
      </w:pPr>
      <w:bookmarkStart w:id="2" w:name="O_632893"/>
      <w:bookmarkEnd w:id="2"/>
      <w:r w:rsidRPr="00DB3589">
        <w:t>Application</w:t>
      </w:r>
    </w:p>
    <w:p w:rsidR="00000000" w:rsidRPr="00DB3589" w:rsidP="00DB3589">
      <w:pPr>
        <w:pStyle w:val="BodyText"/>
      </w:pPr>
      <w:r w:rsidRPr="00DB3589">
        <w:t>This unit of competency covers planning, fabricating and installing shower screens and wardrobe doors fitted with safety vinyl backed mirror or  textured v</w:t>
      </w:r>
      <w:r w:rsidRPr="00DB3589">
        <w:t>inyl coated board in residential and commercial locations.</w:t>
      </w:r>
    </w:p>
    <w:p w:rsidR="00000000" w:rsidRPr="00DB3589" w:rsidP="00DB3589">
      <w:pPr>
        <w:pStyle w:val="BodyText"/>
      </w:pPr>
    </w:p>
    <w:p w:rsidR="00000000" w:rsidRPr="00DB3589" w:rsidP="00DB3589">
      <w:pPr>
        <w:pStyle w:val="BodyText"/>
      </w:pPr>
      <w:r w:rsidRPr="00DB3589">
        <w:t xml:space="preserve">Licensing, legislative or certification requirements may apply to this unit and relevant state/territory and local government agencies should be consulted to determine any necessary certification </w:t>
      </w:r>
      <w:r w:rsidRPr="00DB3589">
        <w:t xml:space="preserve">or licensing for undertaking glass and glazing work. Access to construction sites requires certification of general induction training specified by the </w:t>
      </w:r>
      <w:r w:rsidRPr="00DB3589">
        <w:rPr>
          <w:rStyle w:val="Emphasis"/>
        </w:rPr>
        <w:t>National Code of Practice for Induction for Construction Work</w:t>
      </w:r>
      <w:r w:rsidRPr="00DB3589">
        <w:t xml:space="preserve"> (ASCC 2007).</w:t>
      </w:r>
    </w:p>
    <w:p w:rsidR="00000000" w:rsidRPr="00DB3589" w:rsidP="00DB3589">
      <w:pPr>
        <w:pStyle w:val="AllowPageBreak"/>
      </w:pPr>
    </w:p>
    <w:p w:rsidR="00000000" w:rsidRPr="00DB3589" w:rsidP="00DB3589">
      <w:pPr>
        <w:pStyle w:val="Heading1"/>
      </w:pPr>
      <w:bookmarkStart w:id="3" w:name="O_632892"/>
      <w:bookmarkEnd w:id="3"/>
      <w:r w:rsidRPr="00DB3589">
        <w:t>Pre-requisit</w:t>
      </w:r>
      <w:r w:rsidRPr="00DB3589">
        <w:t>e Unit</w:t>
      </w:r>
    </w:p>
    <w:p w:rsidR="00000000" w:rsidRPr="00DB3589" w:rsidP="00DB3589">
      <w:pPr>
        <w:pStyle w:val="Heading1"/>
      </w:pPr>
      <w:bookmarkStart w:id="4" w:name="O_632891"/>
      <w:bookmarkEnd w:id="4"/>
      <w:r w:rsidRPr="00DB3589">
        <w:t>Competency Field</w:t>
      </w:r>
    </w:p>
    <w:p w:rsidR="00000000" w:rsidRPr="00DB3589" w:rsidP="00DB3589">
      <w:pPr>
        <w:pStyle w:val="Heading1"/>
      </w:pPr>
      <w:bookmarkStart w:id="5" w:name="O_632890"/>
      <w:bookmarkEnd w:id="5"/>
      <w:r w:rsidRPr="00DB3589">
        <w:t>Unit Sector</w:t>
      </w:r>
    </w:p>
    <w:p w:rsidR="00000000" w:rsidRPr="00DB3589" w:rsidP="00DB3589">
      <w:pPr>
        <w:pStyle w:val="BodyText"/>
      </w:pPr>
      <w:r w:rsidRPr="00DB3589">
        <w:t>Glass and Glazing</w:t>
      </w:r>
    </w:p>
    <w:p w:rsidR="00000000" w:rsidRPr="00DB3589" w:rsidP="00DB3589">
      <w:pPr>
        <w:pStyle w:val="AllowPageBreak"/>
      </w:pPr>
    </w:p>
    <w:p w:rsidR="00000000" w:rsidRPr="00DB3589" w:rsidP="00DB3589">
      <w:pPr>
        <w:pStyle w:val="Heading1"/>
      </w:pPr>
      <w:bookmarkStart w:id="6" w:name="O_632889"/>
      <w:bookmarkEnd w:id="6"/>
      <w:r w:rsidRPr="00DB3589">
        <w:t>Elements and Performance Criteria</w:t>
      </w:r>
    </w:p>
    <w:tbl>
      <w:tblPr>
        <w:tblW w:w="9286" w:type="dxa"/>
        <w:tblLayout w:type="fixed"/>
        <w:tblCellMar>
          <w:left w:w="62" w:type="dxa"/>
          <w:right w:w="62" w:type="dxa"/>
        </w:tblCellMar>
        <w:tblLook w:val="0000"/>
      </w:tblPr>
      <w:tblGrid>
        <w:gridCol w:w="574"/>
        <w:gridCol w:w="2185"/>
        <w:gridCol w:w="751"/>
        <w:gridCol w:w="5776"/>
      </w:tblGrid>
      <w:tr w:rsidTr="00DB358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Performance criteria describe the performance needed to demonstrate achievem</w:t>
            </w:r>
            <w:r w:rsidRPr="00DB3589">
              <w:t>ent of the element.</w:t>
            </w:r>
          </w:p>
        </w:tc>
      </w:tr>
      <w:tr w:rsidTr="00DB3589">
        <w:tblPrEx>
          <w:tblW w:w="9286" w:type="dxa"/>
          <w:tblLayout w:type="fixed"/>
          <w:tblCellMar>
            <w:left w:w="62" w:type="dxa"/>
            <w:right w:w="62" w:type="dxa"/>
          </w:tblCellMar>
          <w:tblLook w:val="0000"/>
        </w:tblPrEx>
        <w:trPr>
          <w:trHeight w:val="1012"/>
        </w:trPr>
        <w:tc>
          <w:tcPr>
            <w:tcW w:w="574"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w:t>
            </w:r>
          </w:p>
        </w:tc>
        <w:tc>
          <w:tcPr>
            <w:tcW w:w="2185"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Identify work requirements</w:t>
            </w: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1.1</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Work requirements for the type of shower screen/wardrobe door to be fabricated and installed are identified from work instructions, including the identification of its pattern or plan</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1.2</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Work health and safety (WHS) requirements for fabrication and installation of shower screens and wardrobe doors, including personal protective equipment, are observed throughout the work</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1.3</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 xml:space="preserve">The process for fabricating and installing shower screens </w:t>
            </w:r>
            <w:r w:rsidRPr="00DB3589">
              <w:t>and wardrobe doors is identified</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1.4</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Glass fixing method and joining devices or materials are identified in accordance with specifications or type of materials to be used and Australian Standards</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1.5</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Quantities of materials required are calculated from plans/work instructions or by measuring the fixture opening</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1.6</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Tools and equipment appropriate to the fixing method are identified</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2</w:t>
            </w:r>
          </w:p>
        </w:tc>
        <w:tc>
          <w:tcPr>
            <w:tcW w:w="2185"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Prepare for work</w:t>
            </w: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2.1</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Work sequence is determined in a logical order to suit the job and workplace procedures</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2.2</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Tools, equipment and materials are selected and checked prior to use to ensure they are appropriate for the work, serviceable and in a safe condition</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2.3</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Comp</w:t>
            </w:r>
            <w:r w:rsidRPr="00DB3589">
              <w:t>onents of the shower screen/wardrobe door are checked against specifications or job order for size, quantity, finish and profile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3</w:t>
            </w:r>
          </w:p>
        </w:tc>
        <w:tc>
          <w:tcPr>
            <w:tcW w:w="2185"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Fabricate and install shower screen/wardrobe door</w:t>
            </w: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3.1</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If required, aluminium frame is fabricated in accordance with workplac</w:t>
            </w:r>
            <w:r w:rsidRPr="00DB3589">
              <w:t>e procedures or industry practice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3.2</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Fittings are attached to screen in accordance with workplace procedures or industry practice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3.3</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Shower screen/wardrobe door is installed in shower opening/wardrobe in accordance with workplace procedures or industry practice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3.4</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Shower screen is waterproof sealed in accordance with workplace procedures or industry practice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w:t>
            </w:r>
          </w:p>
        </w:tc>
        <w:tc>
          <w:tcPr>
            <w:tcW w:w="2185"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Complete work</w:t>
            </w: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4.1</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Sho</w:t>
            </w:r>
            <w:r w:rsidRPr="00DB3589">
              <w:t>wer screen/wardrobe door is inspected for quality of work and repaired, re-fabricated or reinstalled, as required, in accordance with workplace procedures</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4.2</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 xml:space="preserve">Material which can be reused is collected and stored and waste and scrap material are removed </w:t>
            </w:r>
            <w:r w:rsidRPr="00DB3589">
              <w:t>for disposal or recycling, as required</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4.3</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Work area is cleaned and rubbish disposed of, as appropriate</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4.4</w:t>
            </w:r>
          </w:p>
        </w:tc>
        <w:tc>
          <w:tcPr>
            <w:tcW w:w="5776"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Tools, equipment and unused materials are cleaned and removed and stored appropriately</w:t>
            </w:r>
          </w:p>
        </w:tc>
      </w:tr>
      <w:tr w:rsidTr="00DB358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4.5</w:t>
            </w:r>
          </w:p>
        </w:tc>
        <w:tc>
          <w:tcPr>
            <w:tcW w:w="5776" w:type="dxa"/>
            <w:tcBorders>
              <w:top w:val="nil"/>
              <w:left w:val="nil"/>
              <w:bottom w:val="nil"/>
              <w:right w:val="nil"/>
            </w:tcBorders>
            <w:tcMar>
              <w:top w:w="0" w:type="dxa"/>
              <w:left w:w="62" w:type="dxa"/>
              <w:bottom w:w="0" w:type="dxa"/>
              <w:right w:w="62" w:type="dxa"/>
            </w:tcMar>
          </w:tcPr>
          <w:p w:rsidR="00000000" w:rsidRPr="00DB3589" w:rsidP="00DB3589">
            <w:pPr>
              <w:pStyle w:val="BodyText"/>
            </w:pPr>
            <w:r w:rsidRPr="00DB3589">
              <w:t>Workplace documentation is completed in accordance with workplace requirements including calculating the cost of glass, fittings, materials and labour</w:t>
            </w:r>
          </w:p>
        </w:tc>
      </w:tr>
    </w:tbl>
    <w:p w:rsidR="00000000" w:rsidRPr="00DB3589" w:rsidP="00DB3589">
      <w:pPr>
        <w:pStyle w:val="BodyText"/>
      </w:pPr>
    </w:p>
    <w:p w:rsidR="00000000" w:rsidRPr="00DB3589" w:rsidP="00DB3589">
      <w:pPr>
        <w:pStyle w:val="AllowPageBreak"/>
      </w:pPr>
    </w:p>
    <w:p w:rsidR="00000000" w:rsidRPr="00DB3589" w:rsidP="00DB3589">
      <w:pPr>
        <w:pStyle w:val="Heading1"/>
      </w:pPr>
      <w:bookmarkStart w:id="7" w:name="O_632888"/>
      <w:bookmarkEnd w:id="7"/>
      <w:r w:rsidRPr="00DB3589">
        <w:t>Foundation Skills</w:t>
      </w:r>
    </w:p>
    <w:p w:rsidR="00000000" w:rsidRPr="00DB3589" w:rsidP="00DB3589">
      <w:pPr>
        <w:pStyle w:val="BodyText"/>
      </w:pPr>
      <w:r w:rsidRPr="00DB3589">
        <w:t>Foundation skills essential to performance are explicit in the perfo</w:t>
      </w:r>
      <w:r w:rsidRPr="00DB3589">
        <w:t>rmance criteria of this unit of competency. Detail on appropriate performance levels for each furnishing unit of competency in reading, writing, oral communication and numeracy utilising the Australian Core Skills Framework (ACSF) are provided in the Furni</w:t>
      </w:r>
      <w:r w:rsidRPr="00DB3589">
        <w:t>shing Training Package Implementation Guide.</w:t>
      </w:r>
    </w:p>
    <w:p w:rsidR="00000000" w:rsidRPr="00DB3589" w:rsidP="00DB3589">
      <w:pPr>
        <w:pStyle w:val="AllowPageBreak"/>
      </w:pPr>
    </w:p>
    <w:p w:rsidR="00000000" w:rsidRPr="00DB3589" w:rsidP="00DB3589">
      <w:pPr>
        <w:pStyle w:val="Heading1"/>
      </w:pPr>
      <w:bookmarkStart w:id="8" w:name="O_632887"/>
      <w:bookmarkEnd w:id="8"/>
      <w:r w:rsidRPr="00DB3589">
        <w:t>Range of Conditions</w:t>
      </w:r>
    </w:p>
    <w:tbl>
      <w:tblPr>
        <w:tblW w:w="0" w:type="auto"/>
        <w:tblLayout w:type="fixed"/>
        <w:tblCellMar>
          <w:left w:w="62" w:type="dxa"/>
          <w:right w:w="62" w:type="dxa"/>
        </w:tblCellMar>
        <w:tblLook w:val="0000"/>
      </w:tblPr>
      <w:tblGrid>
        <w:gridCol w:w="2760"/>
        <w:gridCol w:w="6312"/>
      </w:tblGrid>
      <w:tr w:rsidTr="00DB35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t>Specifies different work environments and conditions that may affect performance. Essential operating conditions that may be present (depending on the work situation, needs o</w:t>
            </w:r>
            <w:r w:rsidRPr="00DB3589">
              <w:t>f the candidate, accessibility of the item, and local industry and regional contexts) are included. Range is restricted to essential operating conditions and any other variables essential to the work environment.</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 xml:space="preserve">WHS requirements, including legislation, building codes, material safety management systems, hazardous and dangerous goods codes, and local safe operating procedures or equivalent </w:t>
            </w:r>
          </w:p>
          <w:p w:rsidR="00000000" w:rsidRPr="00DB3589" w:rsidP="00DB3589">
            <w:pPr>
              <w:pStyle w:val="ListBullet"/>
            </w:pPr>
            <w:r w:rsidRPr="00DB3589">
              <w:t>work is carried out in accordance with legislative obligations, environment</w:t>
            </w:r>
            <w:r w:rsidRPr="00DB3589">
              <w:t>al legislation, relevant health regulations, manual handling procedures and organisation insurance requirements</w:t>
            </w:r>
          </w:p>
          <w:p w:rsidR="00000000" w:rsidP="00DB3589">
            <w:pPr>
              <w:pStyle w:val="ListBullet"/>
              <w:rPr>
                <w:lang w:val="en-NZ"/>
              </w:rPr>
            </w:pPr>
            <w:r w:rsidRPr="00DB3589">
              <w:t xml:space="preserve">work requires individuals to demonstrate some discretion, judgement and problem solving </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Shower screens are glass panels and include:</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framed</w:t>
            </w:r>
          </w:p>
          <w:p w:rsidR="00000000" w:rsidRPr="00DB3589" w:rsidP="00DB3589">
            <w:pPr>
              <w:pStyle w:val="ListBullet"/>
            </w:pPr>
            <w:r w:rsidRPr="00DB3589">
              <w:t>s</w:t>
            </w:r>
            <w:r w:rsidRPr="00DB3589">
              <w:t>emi-frameless and frameless screens</w:t>
            </w:r>
          </w:p>
          <w:p w:rsidR="00000000" w:rsidRPr="00DB3589" w:rsidP="00DB3589">
            <w:pPr>
              <w:pStyle w:val="ListBullet"/>
            </w:pPr>
            <w:r w:rsidRPr="00DB3589">
              <w:t>sliding screens</w:t>
            </w:r>
          </w:p>
          <w:p w:rsidR="00000000" w:rsidP="00DB3589">
            <w:pPr>
              <w:pStyle w:val="ListBullet"/>
              <w:rPr>
                <w:lang w:val="en-NZ"/>
              </w:rPr>
            </w:pPr>
            <w:r w:rsidRPr="00DB3589">
              <w:t>pivot screens and returns</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aluminium shower screen and wardrobe extrusions</w:t>
            </w:r>
          </w:p>
          <w:p w:rsidR="00000000" w:rsidRPr="00DB3589" w:rsidP="00DB3589">
            <w:pPr>
              <w:pStyle w:val="ListBullet"/>
            </w:pPr>
            <w:r w:rsidRPr="00DB3589">
              <w:t>laminated</w:t>
            </w:r>
          </w:p>
          <w:p w:rsidR="00000000" w:rsidRPr="00DB3589" w:rsidP="00DB3589">
            <w:pPr>
              <w:pStyle w:val="ListBullet"/>
            </w:pPr>
            <w:r w:rsidRPr="00DB3589">
              <w:t>toughened and organic coated glass</w:t>
            </w:r>
          </w:p>
          <w:p w:rsidR="00000000" w:rsidRPr="00DB3589" w:rsidP="00DB3589">
            <w:pPr>
              <w:pStyle w:val="ListBullet"/>
            </w:pPr>
            <w:r w:rsidRPr="00DB3589">
              <w:t>vinyl backed mirror</w:t>
            </w:r>
          </w:p>
          <w:p w:rsidR="00000000" w:rsidRPr="00DB3589" w:rsidP="00DB3589">
            <w:pPr>
              <w:pStyle w:val="ListBullet"/>
            </w:pPr>
            <w:r w:rsidRPr="00DB3589">
              <w:t>textured vinyl board</w:t>
            </w:r>
          </w:p>
          <w:p w:rsidR="00000000" w:rsidRPr="00DB3589" w:rsidP="00DB3589">
            <w:pPr>
              <w:pStyle w:val="ListBullet"/>
            </w:pPr>
            <w:r w:rsidRPr="00DB3589">
              <w:t>glazing and bump rubbers</w:t>
            </w:r>
          </w:p>
          <w:p w:rsidR="00000000" w:rsidRPr="00DB3589" w:rsidP="00DB3589">
            <w:pPr>
              <w:pStyle w:val="ListBullet"/>
            </w:pPr>
            <w:r w:rsidRPr="00DB3589">
              <w:t xml:space="preserve">shower screen </w:t>
            </w:r>
          </w:p>
          <w:p w:rsidR="00000000" w:rsidRPr="00DB3589" w:rsidP="00DB3589">
            <w:pPr>
              <w:pStyle w:val="ListBullet"/>
            </w:pPr>
            <w:r w:rsidRPr="00DB3589">
              <w:t xml:space="preserve">wardrobe hardware </w:t>
            </w:r>
          </w:p>
          <w:p w:rsidR="00000000" w:rsidP="00DB3589">
            <w:pPr>
              <w:pStyle w:val="ListBullet"/>
              <w:rPr>
                <w:lang w:val="en-NZ"/>
              </w:rPr>
            </w:pPr>
            <w:r w:rsidRPr="00DB3589">
              <w:t>sealants</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power saws</w:t>
            </w:r>
          </w:p>
          <w:p w:rsidR="00000000" w:rsidRPr="00DB3589" w:rsidP="00DB3589">
            <w:pPr>
              <w:pStyle w:val="ListBullet"/>
            </w:pPr>
            <w:r w:rsidRPr="00DB3589">
              <w:t>pneumatic equipment</w:t>
            </w:r>
          </w:p>
          <w:p w:rsidR="00000000" w:rsidRPr="00DB3589" w:rsidP="00DB3589">
            <w:pPr>
              <w:pStyle w:val="ListBullet"/>
            </w:pPr>
            <w:r w:rsidRPr="00DB3589">
              <w:t>hydraulic and manual presses</w:t>
            </w:r>
          </w:p>
          <w:p w:rsidR="00000000" w:rsidRPr="00DB3589" w:rsidP="00DB3589">
            <w:pPr>
              <w:pStyle w:val="ListBullet"/>
            </w:pPr>
            <w:r w:rsidRPr="00DB3589">
              <w:t>tooling</w:t>
            </w:r>
          </w:p>
          <w:p w:rsidR="00000000" w:rsidRPr="00DB3589" w:rsidP="00DB3589">
            <w:pPr>
              <w:pStyle w:val="ListBullet"/>
            </w:pPr>
            <w:r w:rsidRPr="00DB3589">
              <w:t>drills</w:t>
            </w:r>
          </w:p>
          <w:p w:rsidR="00000000" w:rsidRPr="00DB3589" w:rsidP="00DB3589">
            <w:pPr>
              <w:pStyle w:val="ListBullet"/>
            </w:pPr>
            <w:r w:rsidRPr="00DB3589">
              <w:t>screwdrivers and rubber mallets and general glazing tools</w:t>
            </w:r>
          </w:p>
          <w:p w:rsidR="00000000" w:rsidP="00DB3589">
            <w:pPr>
              <w:pStyle w:val="ListBullet"/>
              <w:rPr>
                <w:lang w:val="en-NZ"/>
              </w:rPr>
            </w:pPr>
            <w:r w:rsidRPr="00DB3589">
              <w:t>spirit and laser levels</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Fittings include:</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wheels</w:t>
            </w:r>
          </w:p>
          <w:p w:rsidR="00000000" w:rsidRPr="00DB3589" w:rsidP="00DB3589">
            <w:pPr>
              <w:pStyle w:val="ListBullet"/>
            </w:pPr>
            <w:r w:rsidRPr="00DB3589">
              <w:t>hinges</w:t>
            </w:r>
          </w:p>
          <w:p w:rsidR="00000000" w:rsidRPr="00DB3589" w:rsidP="00DB3589">
            <w:pPr>
              <w:pStyle w:val="ListBullet"/>
            </w:pPr>
            <w:r w:rsidRPr="00DB3589">
              <w:t>handles</w:t>
            </w:r>
          </w:p>
          <w:p w:rsidR="00000000" w:rsidRPr="00DB3589" w:rsidP="00DB3589">
            <w:pPr>
              <w:pStyle w:val="ListBullet"/>
            </w:pPr>
            <w:r w:rsidRPr="00DB3589">
              <w:t>pivot blocks</w:t>
            </w:r>
          </w:p>
          <w:p w:rsidR="00000000" w:rsidRPr="00DB3589" w:rsidP="00DB3589">
            <w:pPr>
              <w:pStyle w:val="ListBullet"/>
            </w:pPr>
            <w:r w:rsidRPr="00DB3589">
              <w:t xml:space="preserve">corner blocks  </w:t>
            </w:r>
          </w:p>
          <w:p w:rsidR="00000000" w:rsidP="00DB3589">
            <w:pPr>
              <w:pStyle w:val="ListBullet"/>
              <w:rPr>
                <w:lang w:val="en-NZ"/>
              </w:rPr>
            </w:pPr>
            <w:r w:rsidRPr="00DB3589">
              <w:t>fasteners</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B3589" w:rsidP="00DB3589">
            <w:pPr>
              <w:pStyle w:val="BodyText"/>
            </w:pPr>
            <w:r w:rsidRPr="00DB3589">
              <w:rPr>
                <w:rStyle w:val="SpecialBold"/>
              </w:rPr>
              <w:t>Personal protective equipment includes:</w:t>
            </w:r>
          </w:p>
          <w:p w:rsidR="00000000" w:rsidP="00DB358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that prescribed under legislation, regulation and enterprise policies and practices:</w:t>
            </w:r>
          </w:p>
          <w:p w:rsidR="00000000" w:rsidRPr="00DB3589" w:rsidP="00DB3589">
            <w:pPr>
              <w:pStyle w:val="ListBullet2"/>
            </w:pPr>
            <w:r w:rsidRPr="00DB3589">
              <w:t>gauntlets</w:t>
            </w:r>
          </w:p>
          <w:p w:rsidR="00000000" w:rsidRPr="00DB3589" w:rsidP="00DB3589">
            <w:pPr>
              <w:pStyle w:val="ListBullet2"/>
            </w:pPr>
            <w:r w:rsidRPr="00DB3589">
              <w:t>gloves</w:t>
            </w:r>
          </w:p>
          <w:p w:rsidR="00000000" w:rsidRPr="00DB3589" w:rsidP="00DB3589">
            <w:pPr>
              <w:pStyle w:val="ListBullet2"/>
            </w:pPr>
            <w:r w:rsidRPr="00DB3589">
              <w:t>safety glasses</w:t>
            </w:r>
          </w:p>
          <w:p w:rsidR="00000000" w:rsidRPr="00DB3589" w:rsidP="00DB3589">
            <w:pPr>
              <w:pStyle w:val="ListBullet2"/>
            </w:pPr>
            <w:r w:rsidRPr="00DB3589">
              <w:t>hard hats</w:t>
            </w:r>
          </w:p>
          <w:p w:rsidR="00000000" w:rsidRPr="00DB3589" w:rsidP="00DB3589">
            <w:pPr>
              <w:pStyle w:val="ListBullet2"/>
            </w:pPr>
            <w:r w:rsidRPr="00DB3589">
              <w:t>safety footwear</w:t>
            </w:r>
          </w:p>
          <w:p w:rsidR="00000000" w:rsidP="00DB3589">
            <w:pPr>
              <w:pStyle w:val="ListBullet2"/>
              <w:rPr>
                <w:lang w:val="en-NZ"/>
              </w:rPr>
            </w:pPr>
            <w:r w:rsidRPr="00DB3589">
              <w:t>aprons and overalls</w:t>
            </w:r>
          </w:p>
        </w:tc>
      </w:tr>
      <w:tr w:rsidTr="00DB358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3589">
            <w:pPr>
              <w:pStyle w:val="BodyText"/>
              <w:rPr>
                <w:lang w:val="en-NZ"/>
              </w:rPr>
            </w:pPr>
            <w:r w:rsidRPr="00DB358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B3589" w:rsidP="00DB3589">
            <w:pPr>
              <w:pStyle w:val="ListBullet"/>
            </w:pPr>
            <w:r w:rsidRPr="00DB3589">
              <w:t xml:space="preserve">workplace procedures relating to the use of tools and equipment and personal protective equipment </w:t>
            </w:r>
          </w:p>
          <w:p w:rsidR="00000000" w:rsidRPr="00DB3589" w:rsidP="00DB3589">
            <w:pPr>
              <w:pStyle w:val="ListBullet"/>
            </w:pPr>
            <w:r w:rsidRPr="00DB3589">
              <w:t>work instructions, including job sheets, cutting lists, plans, drawings and designs</w:t>
            </w:r>
            <w:r w:rsidRPr="00DB3589">
              <w:t xml:space="preserve"> </w:t>
            </w:r>
          </w:p>
          <w:p w:rsidR="00000000" w:rsidRPr="00DB3589" w:rsidP="00DB3589">
            <w:pPr>
              <w:pStyle w:val="ListBullet"/>
            </w:pPr>
            <w:r w:rsidRPr="00DB3589">
              <w:t xml:space="preserve">workplace procedures relating to reporting and communication </w:t>
            </w:r>
          </w:p>
          <w:p w:rsidR="00000000" w:rsidRPr="00DB3589" w:rsidP="00DB3589">
            <w:pPr>
              <w:pStyle w:val="ListBullet"/>
            </w:pPr>
            <w:r w:rsidRPr="00DB3589">
              <w:t xml:space="preserve">manufacturer specifications and operational procedures </w:t>
            </w:r>
          </w:p>
          <w:p w:rsidR="00000000" w:rsidRPr="00DB3589" w:rsidP="00DB3589">
            <w:pPr>
              <w:pStyle w:val="ListBullet"/>
            </w:pPr>
            <w:r w:rsidRPr="00DB3589">
              <w:t>AS 1288:2006 Glass in buildings - Selection and installation</w:t>
            </w:r>
          </w:p>
          <w:p w:rsidR="00000000" w:rsidRPr="00DB3589" w:rsidP="00DB3589">
            <w:pPr>
              <w:pStyle w:val="ListBullet"/>
            </w:pPr>
            <w:r w:rsidRPr="00DB3589">
              <w:t>AS 3740:2010 Waterproofing of domestic wet areas</w:t>
            </w:r>
          </w:p>
        </w:tc>
      </w:tr>
    </w:tbl>
    <w:p w:rsidR="00000000" w:rsidRPr="00DB3589" w:rsidP="00DB3589">
      <w:pPr>
        <w:pStyle w:val="BodyText"/>
      </w:pPr>
    </w:p>
    <w:p w:rsidR="00000000" w:rsidRPr="00DB3589" w:rsidP="00DB3589">
      <w:pPr>
        <w:pStyle w:val="AllowPageBreak"/>
      </w:pPr>
    </w:p>
    <w:p w:rsidR="00000000" w:rsidRPr="00DB3589" w:rsidP="00DB3589">
      <w:pPr>
        <w:pStyle w:val="Heading1"/>
      </w:pPr>
      <w:bookmarkStart w:id="9" w:name="O_632886"/>
      <w:bookmarkEnd w:id="9"/>
      <w:r w:rsidRPr="00DB3589">
        <w:t>Unit Mapping Information</w:t>
      </w:r>
    </w:p>
    <w:p w:rsidR="00000000" w:rsidRPr="00DB3589" w:rsidP="00DB3589">
      <w:pPr>
        <w:pStyle w:val="BodyText"/>
      </w:pPr>
      <w:r w:rsidRPr="00DB3589">
        <w:t>Supersedes and is equivalent to LMFGG3015C Fabricate and install shower screens and wardrobe doors.</w:t>
      </w:r>
    </w:p>
    <w:p w:rsidR="00000000" w:rsidRPr="00DB3589" w:rsidP="00DB3589">
      <w:pPr>
        <w:pStyle w:val="AllowPageBreak"/>
      </w:pPr>
    </w:p>
    <w:p w:rsidR="00000000" w:rsidRPr="00DB3589" w:rsidP="00DB3589">
      <w:pPr>
        <w:pStyle w:val="Heading1"/>
      </w:pPr>
      <w:bookmarkStart w:id="10" w:name="O_632879"/>
      <w:bookmarkEnd w:id="10"/>
      <w:r w:rsidRPr="00DB3589">
        <w:t>Links</w:t>
      </w:r>
    </w:p>
    <w:p w:rsidR="00000000" w:rsidRPr="00DB3589" w:rsidP="00DB3589">
      <w:pPr>
        <w:pStyle w:val="BodyText"/>
      </w:pPr>
      <w:r w:rsidRPr="00DB3589">
        <w:t>Companion Volume implementation guides are found in VETNet - https://vetnet.education.gov.au/Pages/TrainingD</w:t>
      </w:r>
      <w:r w:rsidRPr="00DB3589">
        <w:t>ocs.aspx?q=0601ab95-583a-4e93-b2d4-cfb27b03ed73</w:t>
      </w:r>
    </w:p>
    <w:p w:rsidR="00000000" w:rsidRPr="00DB3589" w:rsidP="00DB3589"/>
    <w:sectPr w:rsidSect="00DB3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89" w:rsidRPr="004F588D" w:rsidP="004F5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8D" w:rsidP="00DB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588D" w:rsidP="00DB358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588D" w:rsidP="00DB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589" w:rsidRPr="004F588D" w:rsidP="004F5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8D" w:rsidRPr="002D2AF8" w:rsidP="00DB3589">
    <w:pPr>
      <w:pStyle w:val="Header"/>
      <w:framePr w:wrap="around"/>
    </w:pPr>
    <w:r>
      <w:fldChar w:fldCharType="begin"/>
    </w:r>
    <w:r>
      <w:instrText xml:space="preserve"> TITLE   \* MERGEFORMAT </w:instrText>
    </w:r>
    <w:r>
      <w:fldChar w:fldCharType="separate"/>
    </w:r>
    <w:r>
      <w:t>MSFGG3015 Fabricate and install shower screens and wardrobe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F588D" w:rsidP="00DB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EC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2E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EF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589"/>
    <w:pPr>
      <w:spacing w:before="360" w:after="60"/>
      <w:outlineLvl w:val="0"/>
    </w:pPr>
    <w:rPr>
      <w:sz w:val="32"/>
    </w:rPr>
  </w:style>
  <w:style w:type="paragraph" w:styleId="Heading2">
    <w:name w:val="heading 2"/>
    <w:basedOn w:val="HeadingBase"/>
    <w:next w:val="BodyText"/>
    <w:link w:val="Heading2Char"/>
    <w:qFormat/>
    <w:rsid w:val="00DB3589"/>
    <w:pPr>
      <w:keepLines/>
      <w:spacing w:before="240" w:after="120"/>
      <w:outlineLvl w:val="1"/>
    </w:pPr>
    <w:rPr>
      <w:sz w:val="28"/>
      <w:szCs w:val="40"/>
    </w:rPr>
  </w:style>
  <w:style w:type="paragraph" w:styleId="Heading3">
    <w:name w:val="heading 3"/>
    <w:basedOn w:val="HeadingBase"/>
    <w:next w:val="BodyText"/>
    <w:link w:val="Heading3Char"/>
    <w:qFormat/>
    <w:rsid w:val="00DB3589"/>
    <w:pPr>
      <w:spacing w:before="180" w:after="120"/>
      <w:outlineLvl w:val="2"/>
    </w:pPr>
    <w:rPr>
      <w:spacing w:val="-10"/>
      <w:kern w:val="32"/>
    </w:rPr>
  </w:style>
  <w:style w:type="paragraph" w:styleId="Heading4">
    <w:name w:val="heading 4"/>
    <w:basedOn w:val="HeadingBase"/>
    <w:next w:val="BodyText"/>
    <w:link w:val="Heading4Char"/>
    <w:qFormat/>
    <w:rsid w:val="00DB3589"/>
    <w:pPr>
      <w:spacing w:before="160" w:after="120"/>
      <w:outlineLvl w:val="3"/>
    </w:pPr>
    <w:rPr>
      <w:sz w:val="22"/>
    </w:rPr>
  </w:style>
  <w:style w:type="paragraph" w:styleId="Heading5">
    <w:name w:val="heading 5"/>
    <w:basedOn w:val="HeadingBase"/>
    <w:next w:val="Normal"/>
    <w:link w:val="Heading5Char"/>
    <w:qFormat/>
    <w:rsid w:val="00DB3589"/>
    <w:pPr>
      <w:spacing w:before="80"/>
      <w:outlineLvl w:val="4"/>
    </w:pPr>
    <w:rPr>
      <w:color w:val="918585"/>
      <w:sz w:val="20"/>
    </w:rPr>
  </w:style>
  <w:style w:type="paragraph" w:styleId="Heading6">
    <w:name w:val="heading 6"/>
    <w:basedOn w:val="HeadingBase"/>
    <w:next w:val="Normal"/>
    <w:link w:val="Heading6Char"/>
    <w:qFormat/>
    <w:rsid w:val="00DB3589"/>
    <w:pPr>
      <w:spacing w:before="60"/>
      <w:outlineLvl w:val="5"/>
    </w:pPr>
    <w:rPr>
      <w:color w:val="918585"/>
      <w:sz w:val="20"/>
    </w:rPr>
  </w:style>
  <w:style w:type="paragraph" w:styleId="Heading7">
    <w:name w:val="heading 7"/>
    <w:basedOn w:val="Normal"/>
    <w:next w:val="Normal"/>
    <w:link w:val="Heading7Char"/>
    <w:qFormat/>
    <w:rsid w:val="00DB3589"/>
    <w:pPr>
      <w:ind w:left="720"/>
      <w:outlineLvl w:val="6"/>
    </w:pPr>
    <w:rPr>
      <w:i/>
    </w:rPr>
  </w:style>
  <w:style w:type="paragraph" w:styleId="Heading8">
    <w:name w:val="heading 8"/>
    <w:basedOn w:val="Normal"/>
    <w:next w:val="Normal"/>
    <w:link w:val="Heading8Char"/>
    <w:qFormat/>
    <w:rsid w:val="00DB3589"/>
    <w:pPr>
      <w:ind w:left="720"/>
      <w:outlineLvl w:val="7"/>
    </w:pPr>
    <w:rPr>
      <w:i/>
    </w:rPr>
  </w:style>
  <w:style w:type="paragraph" w:styleId="Heading9">
    <w:name w:val="heading 9"/>
    <w:basedOn w:val="Normal"/>
    <w:next w:val="Normal"/>
    <w:link w:val="Heading9Char"/>
    <w:qFormat/>
    <w:rsid w:val="00DB3589"/>
    <w:pPr>
      <w:ind w:left="720"/>
      <w:outlineLvl w:val="8"/>
    </w:pPr>
    <w:rPr>
      <w:i/>
    </w:rPr>
  </w:style>
  <w:style w:type="character" w:default="1" w:styleId="DefaultParagraphFont">
    <w:name w:val="Default Paragraph Font"/>
    <w:uiPriority w:val="1"/>
    <w:unhideWhenUsed/>
    <w:rsid w:val="00DB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589"/>
  </w:style>
  <w:style w:type="character" w:customStyle="1" w:styleId="Heading1Char">
    <w:name w:val="Heading 1 Char"/>
    <w:basedOn w:val="DefaultParagraphFont"/>
    <w:link w:val="Heading1"/>
    <w:rsid w:val="00DB3589"/>
    <w:rPr>
      <w:rFonts w:ascii="Times New Roman" w:eastAsia="Times New Roman" w:hAnsi="Times New Roman" w:cs="Times New Roman"/>
      <w:b/>
      <w:sz w:val="32"/>
      <w:szCs w:val="20"/>
      <w:lang w:eastAsia="en-US"/>
    </w:rPr>
  </w:style>
  <w:style w:type="paragraph" w:styleId="BodyText">
    <w:name w:val="Body Text"/>
    <w:basedOn w:val="Normal"/>
    <w:link w:val="BodyTextChar"/>
    <w:rsid w:val="00DB35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589"/>
    <w:rPr>
      <w:rFonts w:ascii="Times New Roman" w:eastAsia="Times New Roman" w:hAnsi="Times New Roman" w:cs="Times New Roman"/>
      <w:sz w:val="24"/>
      <w:lang w:eastAsia="en-US"/>
    </w:rPr>
  </w:style>
  <w:style w:type="paragraph" w:styleId="ListBullet">
    <w:name w:val="List Bullet"/>
    <w:basedOn w:val="List"/>
    <w:rsid w:val="00DB3589"/>
    <w:pPr>
      <w:numPr>
        <w:numId w:val="13"/>
      </w:numPr>
      <w:tabs>
        <w:tab w:val="clear" w:pos="340"/>
      </w:tabs>
      <w:spacing w:before="40" w:after="40"/>
    </w:pPr>
  </w:style>
  <w:style w:type="character" w:customStyle="1" w:styleId="SpecialBold">
    <w:name w:val="Special Bold"/>
    <w:basedOn w:val="DefaultParagraphFont"/>
    <w:rsid w:val="00DB3589"/>
    <w:rPr>
      <w:b/>
      <w:spacing w:val="0"/>
    </w:rPr>
  </w:style>
  <w:style w:type="paragraph" w:styleId="ListBullet2">
    <w:name w:val="List Bullet 2"/>
    <w:basedOn w:val="List2"/>
    <w:rsid w:val="00DB3589"/>
    <w:pPr>
      <w:numPr>
        <w:numId w:val="14"/>
      </w:numPr>
      <w:tabs>
        <w:tab w:val="clear" w:pos="680"/>
      </w:tabs>
    </w:pPr>
  </w:style>
  <w:style w:type="character" w:styleId="Emphasis">
    <w:name w:val="Emphasis"/>
    <w:basedOn w:val="DefaultParagraphFont"/>
    <w:qFormat/>
    <w:rsid w:val="00DB3589"/>
    <w:rPr>
      <w:i/>
    </w:rPr>
  </w:style>
  <w:style w:type="paragraph" w:customStyle="1" w:styleId="SuperHeading">
    <w:name w:val="SuperHeading"/>
    <w:basedOn w:val="Normal"/>
    <w:rsid w:val="00DB3589"/>
    <w:pPr>
      <w:spacing w:before="240" w:after="120"/>
      <w:outlineLvl w:val="0"/>
    </w:pPr>
    <w:rPr>
      <w:rFonts w:ascii="Times New Roman" w:hAnsi="Times New Roman"/>
      <w:b/>
      <w:sz w:val="32"/>
    </w:rPr>
  </w:style>
  <w:style w:type="paragraph" w:customStyle="1" w:styleId="AllowPageBreak">
    <w:name w:val="AllowPageBreak"/>
    <w:rsid w:val="00DB3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589"/>
    <w:rPr>
      <w:rFonts w:ascii="Courier New" w:eastAsia="Times New Roman" w:hAnsi="Courier New" w:cs="Times New Roman"/>
      <w:i/>
      <w:szCs w:val="20"/>
      <w:lang w:eastAsia="en-US"/>
    </w:rPr>
  </w:style>
  <w:style w:type="paragraph" w:customStyle="1" w:styleId="HeadingBase">
    <w:name w:val="Heading Base"/>
    <w:rsid w:val="00DB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589"/>
    <w:pPr>
      <w:tabs>
        <w:tab w:val="right" w:leader="dot" w:pos="9072"/>
      </w:tabs>
      <w:ind w:left="567"/>
    </w:pPr>
    <w:rPr>
      <w:szCs w:val="22"/>
    </w:rPr>
  </w:style>
  <w:style w:type="paragraph" w:customStyle="1" w:styleId="TOCBase">
    <w:name w:val="TOC Base"/>
    <w:rsid w:val="00DB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589"/>
    <w:pPr>
      <w:tabs>
        <w:tab w:val="right" w:leader="dot" w:pos="9072"/>
      </w:tabs>
      <w:spacing w:before="40" w:after="40"/>
      <w:ind w:left="284"/>
    </w:pPr>
    <w:rPr>
      <w:rFonts w:ascii="Times New Roman" w:hAnsi="Times New Roman"/>
    </w:rPr>
  </w:style>
  <w:style w:type="paragraph" w:styleId="TOC1">
    <w:name w:val="toc 1"/>
    <w:basedOn w:val="TOCBase"/>
    <w:next w:val="Normal"/>
    <w:rsid w:val="00DB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589"/>
    <w:rPr>
      <w:rFonts w:ascii="Times New Roman" w:eastAsia="Times New Roman" w:hAnsi="Times New Roman" w:cs="Times New Roman"/>
      <w:sz w:val="16"/>
      <w:lang w:eastAsia="en-US"/>
    </w:rPr>
  </w:style>
  <w:style w:type="paragraph" w:styleId="Title">
    <w:name w:val="Title"/>
    <w:basedOn w:val="HeadingBase"/>
    <w:link w:val="TitleChar"/>
    <w:qFormat/>
    <w:rsid w:val="00DB3589"/>
    <w:pPr>
      <w:spacing w:before="5040"/>
      <w:jc w:val="center"/>
    </w:pPr>
    <w:rPr>
      <w:sz w:val="48"/>
      <w:szCs w:val="72"/>
      <w:lang w:val="en-US"/>
    </w:rPr>
  </w:style>
  <w:style w:type="character" w:customStyle="1" w:styleId="TitleChar">
    <w:name w:val="Title Char"/>
    <w:basedOn w:val="DefaultParagraphFont"/>
    <w:link w:val="Title"/>
    <w:rsid w:val="00DB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589"/>
    <w:pPr>
      <w:tabs>
        <w:tab w:val="left" w:pos="3600"/>
        <w:tab w:val="left" w:pos="3958"/>
      </w:tabs>
    </w:pPr>
  </w:style>
  <w:style w:type="paragraph" w:styleId="List">
    <w:name w:val="List"/>
    <w:basedOn w:val="BodyText"/>
    <w:next w:val="BodyText"/>
    <w:rsid w:val="00DB3589"/>
    <w:pPr>
      <w:tabs>
        <w:tab w:val="left" w:pos="340"/>
      </w:tabs>
      <w:spacing w:before="60" w:after="60"/>
      <w:ind w:left="340" w:hanging="340"/>
    </w:pPr>
  </w:style>
  <w:style w:type="paragraph" w:customStyle="1" w:styleId="Note">
    <w:name w:val="Note"/>
    <w:basedOn w:val="BodyText"/>
    <w:rsid w:val="00DB3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589"/>
    <w:pPr>
      <w:framePr w:wrap="auto" w:hAnchor="text" w:y="6049"/>
    </w:pPr>
    <w:rPr>
      <w:color w:val="000000"/>
      <w:sz w:val="40"/>
    </w:rPr>
  </w:style>
  <w:style w:type="paragraph" w:customStyle="1" w:styleId="TOCTitle">
    <w:name w:val="TOCTitle"/>
    <w:basedOn w:val="Heading1"/>
    <w:rsid w:val="00DB3589"/>
    <w:pPr>
      <w:spacing w:after="240"/>
      <w:jc w:val="center"/>
      <w:outlineLvl w:val="9"/>
    </w:pPr>
    <w:rPr>
      <w:caps/>
    </w:rPr>
  </w:style>
  <w:style w:type="paragraph" w:customStyle="1" w:styleId="Version">
    <w:name w:val="Version"/>
    <w:rsid w:val="00DB3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589"/>
    <w:pPr>
      <w:keepNext w:val="0"/>
      <w:tabs>
        <w:tab w:val="right" w:pos="4176"/>
      </w:tabs>
      <w:ind w:left="198" w:hanging="198"/>
    </w:pPr>
    <w:rPr>
      <w:rFonts w:ascii="Garamond" w:hAnsi="Garamond"/>
    </w:rPr>
  </w:style>
  <w:style w:type="paragraph" w:styleId="IndexHeading">
    <w:name w:val="index heading"/>
    <w:basedOn w:val="Normal"/>
    <w:next w:val="Index1"/>
    <w:semiHidden/>
    <w:rsid w:val="00DB3589"/>
    <w:pPr>
      <w:spacing w:before="120" w:after="120"/>
    </w:pPr>
    <w:rPr>
      <w:rFonts w:ascii="Arial" w:hAnsi="Arial"/>
      <w:b/>
      <w:color w:val="918585"/>
      <w:sz w:val="24"/>
    </w:rPr>
  </w:style>
  <w:style w:type="paragraph" w:styleId="Header">
    <w:name w:val="header"/>
    <w:basedOn w:val="Normal"/>
    <w:link w:val="HeaderChar"/>
    <w:rsid w:val="00DB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589"/>
    <w:rPr>
      <w:rFonts w:ascii="Times New Roman" w:eastAsia="Times New Roman" w:hAnsi="Times New Roman" w:cs="Times New Roman"/>
      <w:sz w:val="16"/>
      <w:szCs w:val="20"/>
      <w:lang w:val="en-GB" w:eastAsia="en-US"/>
    </w:rPr>
  </w:style>
  <w:style w:type="paragraph" w:customStyle="1" w:styleId="Chapter">
    <w:name w:val="Chapter"/>
    <w:basedOn w:val="Normal"/>
    <w:rsid w:val="00DB3589"/>
    <w:pPr>
      <w:spacing w:before="240"/>
    </w:pPr>
    <w:rPr>
      <w:rFonts w:ascii="Times New Roman" w:hAnsi="Times New Roman"/>
      <w:smallCaps/>
      <w:spacing w:val="80"/>
      <w:sz w:val="28"/>
    </w:rPr>
  </w:style>
  <w:style w:type="paragraph" w:customStyle="1" w:styleId="InChapter">
    <w:name w:val="InChapter"/>
    <w:basedOn w:val="Heading3"/>
    <w:rsid w:val="00DB3589"/>
    <w:pPr>
      <w:spacing w:after="240"/>
      <w:outlineLvl w:val="9"/>
    </w:pPr>
    <w:rPr>
      <w:noProof/>
    </w:rPr>
  </w:style>
  <w:style w:type="paragraph" w:styleId="Index2">
    <w:name w:val="index 2"/>
    <w:basedOn w:val="Normal"/>
    <w:next w:val="Normal"/>
    <w:semiHidden/>
    <w:rsid w:val="00DB3589"/>
    <w:pPr>
      <w:tabs>
        <w:tab w:val="right" w:pos="4176"/>
      </w:tabs>
      <w:ind w:left="568" w:hanging="284"/>
    </w:pPr>
    <w:rPr>
      <w:rFonts w:ascii="Garamond" w:hAnsi="Garamond"/>
    </w:rPr>
  </w:style>
  <w:style w:type="paragraph" w:customStyle="1" w:styleId="Byline">
    <w:name w:val="Byline"/>
    <w:rsid w:val="00DB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589"/>
    <w:pPr>
      <w:tabs>
        <w:tab w:val="clear" w:pos="3600"/>
        <w:tab w:val="clear" w:pos="3958"/>
      </w:tabs>
      <w:jc w:val="right"/>
    </w:pPr>
  </w:style>
  <w:style w:type="paragraph" w:styleId="Caption">
    <w:name w:val="caption"/>
    <w:basedOn w:val="BodyText"/>
    <w:next w:val="Normal"/>
    <w:qFormat/>
    <w:rsid w:val="00DB3589"/>
    <w:pPr>
      <w:framePr w:w="2268" w:hSpace="181" w:vSpace="181" w:wrap="around" w:vAnchor="text" w:hAnchor="page" w:x="1135" w:y="285" w:anchorLock="1"/>
    </w:pPr>
    <w:rPr>
      <w:i/>
    </w:rPr>
  </w:style>
  <w:style w:type="paragraph" w:customStyle="1" w:styleId="MiniTOCTitle">
    <w:name w:val="MiniTOCTitle"/>
    <w:basedOn w:val="Heading4"/>
    <w:rsid w:val="00DB3589"/>
    <w:pPr>
      <w:spacing w:before="240"/>
      <w:outlineLvl w:val="9"/>
    </w:pPr>
    <w:rPr>
      <w:noProof/>
      <w:sz w:val="24"/>
    </w:rPr>
  </w:style>
  <w:style w:type="paragraph" w:customStyle="1" w:styleId="MiniTOCItem">
    <w:name w:val="MiniTOCItem"/>
    <w:basedOn w:val="ListBullet"/>
    <w:rsid w:val="00DB3589"/>
    <w:pPr>
      <w:numPr>
        <w:numId w:val="0"/>
      </w:numPr>
      <w:tabs>
        <w:tab w:val="right" w:leader="dot" w:pos="6521"/>
      </w:tabs>
      <w:spacing w:before="0" w:after="0"/>
    </w:pPr>
  </w:style>
  <w:style w:type="paragraph" w:customStyle="1" w:styleId="TOFTitle">
    <w:name w:val="TOFTitle"/>
    <w:basedOn w:val="TOCTitle"/>
    <w:rsid w:val="00DB3589"/>
  </w:style>
  <w:style w:type="paragraph" w:styleId="TableofFigures">
    <w:name w:val="table of figures"/>
    <w:basedOn w:val="Normal"/>
    <w:next w:val="Normal"/>
    <w:semiHidden/>
    <w:rsid w:val="00DB3589"/>
    <w:pPr>
      <w:tabs>
        <w:tab w:val="right" w:leader="dot" w:pos="9072"/>
      </w:tabs>
      <w:ind w:left="970" w:hanging="403"/>
    </w:pPr>
    <w:rPr>
      <w:rFonts w:ascii="Times New Roman" w:hAnsi="Times New Roman"/>
      <w:b/>
    </w:rPr>
  </w:style>
  <w:style w:type="paragraph" w:styleId="ListNumber">
    <w:name w:val="List Number"/>
    <w:basedOn w:val="List"/>
    <w:rsid w:val="00DB3589"/>
    <w:pPr>
      <w:numPr>
        <w:numId w:val="11"/>
      </w:numPr>
    </w:pPr>
  </w:style>
  <w:style w:type="character" w:customStyle="1" w:styleId="WingdingSymbols">
    <w:name w:val="Wingding Symbols"/>
    <w:rsid w:val="00DB3589"/>
    <w:rPr>
      <w:rFonts w:ascii="Wingdings" w:hAnsi="Wingdings"/>
    </w:rPr>
  </w:style>
  <w:style w:type="paragraph" w:customStyle="1" w:styleId="TableHeading">
    <w:name w:val="Table Heading"/>
    <w:basedOn w:val="HeadingBase"/>
    <w:rsid w:val="00DB3589"/>
    <w:pPr>
      <w:keepLines/>
      <w:pBdr>
        <w:bottom w:val="single" w:sz="6" w:space="1" w:color="918585"/>
      </w:pBdr>
      <w:spacing w:before="240"/>
    </w:pPr>
  </w:style>
  <w:style w:type="character" w:customStyle="1" w:styleId="HotSpot">
    <w:name w:val="HotSpot"/>
    <w:rsid w:val="00DB3589"/>
    <w:rPr>
      <w:color w:val="0033CC"/>
      <w:u w:val="none"/>
    </w:rPr>
  </w:style>
  <w:style w:type="paragraph" w:customStyle="1" w:styleId="BodyTextRight">
    <w:name w:val="Body Text Right"/>
    <w:basedOn w:val="BodyText"/>
    <w:rsid w:val="00DB3589"/>
    <w:pPr>
      <w:spacing w:before="0" w:after="0"/>
      <w:jc w:val="right"/>
    </w:pPr>
  </w:style>
  <w:style w:type="paragraph" w:styleId="Index3">
    <w:name w:val="index 3"/>
    <w:basedOn w:val="ListNumber2"/>
    <w:next w:val="Normal"/>
    <w:semiHidden/>
    <w:rsid w:val="00DB3589"/>
    <w:pPr>
      <w:numPr>
        <w:numId w:val="0"/>
      </w:numPr>
      <w:tabs>
        <w:tab w:val="right" w:leader="dot" w:pos="4176"/>
      </w:tabs>
    </w:pPr>
  </w:style>
  <w:style w:type="paragraph" w:styleId="ListNumber2">
    <w:name w:val="List Number 2"/>
    <w:basedOn w:val="List2"/>
    <w:rsid w:val="00DB3589"/>
    <w:pPr>
      <w:numPr>
        <w:numId w:val="10"/>
      </w:numPr>
      <w:tabs>
        <w:tab w:val="clear" w:pos="1060"/>
      </w:tabs>
    </w:pPr>
  </w:style>
  <w:style w:type="paragraph" w:customStyle="1" w:styleId="MarginNote">
    <w:name w:val="Margin Note"/>
    <w:basedOn w:val="BodyText"/>
    <w:rsid w:val="00DB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589"/>
    <w:rPr>
      <w:sz w:val="32"/>
    </w:rPr>
  </w:style>
  <w:style w:type="paragraph" w:customStyle="1" w:styleId="HeadingProcedure">
    <w:name w:val="Heading Procedure"/>
    <w:basedOn w:val="HeadingBase"/>
    <w:next w:val="Normal"/>
    <w:rsid w:val="00DB3589"/>
    <w:pPr>
      <w:tabs>
        <w:tab w:val="left" w:pos="0"/>
      </w:tabs>
      <w:spacing w:before="120" w:after="60"/>
    </w:pPr>
    <w:rPr>
      <w:i/>
      <w:color w:val="918585"/>
      <w:sz w:val="22"/>
    </w:rPr>
  </w:style>
  <w:style w:type="paragraph" w:customStyle="1" w:styleId="TableBodyText">
    <w:name w:val="Table Body Text"/>
    <w:basedOn w:val="BodyText"/>
    <w:rsid w:val="00DB3589"/>
    <w:pPr>
      <w:spacing w:before="60" w:after="60"/>
    </w:pPr>
  </w:style>
  <w:style w:type="paragraph" w:styleId="ListContinue">
    <w:name w:val="List Continue"/>
    <w:basedOn w:val="List"/>
    <w:rsid w:val="00DB3589"/>
    <w:pPr>
      <w:ind w:firstLine="0"/>
    </w:pPr>
  </w:style>
  <w:style w:type="paragraph" w:customStyle="1" w:styleId="ListNote">
    <w:name w:val="List Note"/>
    <w:basedOn w:val="List"/>
    <w:rsid w:val="00DB3589"/>
    <w:pPr>
      <w:pBdr>
        <w:top w:val="single" w:sz="6" w:space="2" w:color="918585"/>
        <w:bottom w:val="single" w:sz="6" w:space="2" w:color="918585"/>
      </w:pBdr>
      <w:tabs>
        <w:tab w:val="left" w:pos="1021"/>
      </w:tabs>
      <w:ind w:firstLine="0"/>
    </w:pPr>
  </w:style>
  <w:style w:type="paragraph" w:customStyle="1" w:styleId="Warning">
    <w:name w:val="Warning"/>
    <w:basedOn w:val="BodyText"/>
    <w:rsid w:val="00DB3589"/>
    <w:pPr>
      <w:shd w:val="clear" w:color="auto" w:fill="D9D9D9"/>
      <w:tabs>
        <w:tab w:val="left" w:pos="992"/>
      </w:tabs>
      <w:ind w:left="119" w:right="119"/>
    </w:pPr>
    <w:rPr>
      <w:sz w:val="20"/>
    </w:rPr>
  </w:style>
  <w:style w:type="paragraph" w:customStyle="1" w:styleId="MarginIcons">
    <w:name w:val="Margin Icons"/>
    <w:basedOn w:val="BodyText"/>
    <w:rsid w:val="00DB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589"/>
    <w:rPr>
      <w:rFonts w:ascii="Courier New" w:hAnsi="Courier New"/>
    </w:rPr>
  </w:style>
  <w:style w:type="paragraph" w:customStyle="1" w:styleId="NoteBullet">
    <w:name w:val="Note Bullet"/>
    <w:basedOn w:val="Note"/>
    <w:rsid w:val="00DB3589"/>
    <w:pPr>
      <w:tabs>
        <w:tab w:val="clear" w:pos="680"/>
      </w:tabs>
      <w:spacing w:before="60" w:after="60"/>
    </w:pPr>
  </w:style>
  <w:style w:type="paragraph" w:customStyle="1" w:styleId="SubHeading2">
    <w:name w:val="SubHeading2"/>
    <w:basedOn w:val="HeadingBase"/>
    <w:rsid w:val="00DB3589"/>
    <w:pPr>
      <w:spacing w:before="240" w:after="60"/>
    </w:pPr>
    <w:rPr>
      <w:sz w:val="20"/>
    </w:rPr>
  </w:style>
  <w:style w:type="paragraph" w:customStyle="1" w:styleId="SubHeading1">
    <w:name w:val="SubHeading1"/>
    <w:basedOn w:val="HeadingBase"/>
    <w:rsid w:val="00DB3589"/>
    <w:pPr>
      <w:spacing w:before="240" w:after="60"/>
    </w:pPr>
    <w:rPr>
      <w:color w:val="918585"/>
      <w:sz w:val="22"/>
    </w:rPr>
  </w:style>
  <w:style w:type="paragraph" w:customStyle="1" w:styleId="SideHeading">
    <w:name w:val="Side Heading"/>
    <w:basedOn w:val="HeadingBase"/>
    <w:rsid w:val="00DB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589"/>
    <w:pPr>
      <w:numPr>
        <w:numId w:val="12"/>
      </w:numPr>
    </w:pPr>
  </w:style>
  <w:style w:type="paragraph" w:styleId="PlainText">
    <w:name w:val="Plain Text"/>
    <w:basedOn w:val="Normal"/>
    <w:link w:val="PlainTextChar"/>
    <w:rsid w:val="00DB3589"/>
    <w:rPr>
      <w:sz w:val="20"/>
    </w:rPr>
  </w:style>
  <w:style w:type="character" w:customStyle="1" w:styleId="PlainTextChar">
    <w:name w:val="Plain Text Char"/>
    <w:basedOn w:val="DefaultParagraphFont"/>
    <w:link w:val="PlainText"/>
    <w:rsid w:val="00DB3589"/>
    <w:rPr>
      <w:rFonts w:ascii="Courier New" w:eastAsia="Times New Roman" w:hAnsi="Courier New" w:cs="Times New Roman"/>
      <w:sz w:val="20"/>
      <w:szCs w:val="20"/>
      <w:lang w:eastAsia="en-US"/>
    </w:rPr>
  </w:style>
  <w:style w:type="character" w:customStyle="1" w:styleId="MenuOption">
    <w:name w:val="Menu Option"/>
    <w:basedOn w:val="DefaultParagraphFont"/>
    <w:rsid w:val="00DB3589"/>
    <w:rPr>
      <w:b/>
      <w:smallCaps/>
    </w:rPr>
  </w:style>
  <w:style w:type="paragraph" w:customStyle="1" w:styleId="TableListNumber">
    <w:name w:val="Table List Number"/>
    <w:basedOn w:val="ListNumber"/>
    <w:rsid w:val="00DB3589"/>
    <w:pPr>
      <w:numPr>
        <w:numId w:val="0"/>
      </w:numPr>
    </w:pPr>
  </w:style>
  <w:style w:type="paragraph" w:styleId="TOC4">
    <w:name w:val="toc 4"/>
    <w:basedOn w:val="TOCBase"/>
    <w:next w:val="Normal"/>
    <w:semiHidden/>
    <w:rsid w:val="00DB3589"/>
    <w:pPr>
      <w:tabs>
        <w:tab w:val="right" w:leader="dot" w:pos="9071"/>
      </w:tabs>
      <w:ind w:left="1701"/>
    </w:pPr>
  </w:style>
  <w:style w:type="paragraph" w:customStyle="1" w:styleId="ListAlpha">
    <w:name w:val="List Alpha"/>
    <w:basedOn w:val="List"/>
    <w:rsid w:val="00DB3589"/>
    <w:pPr>
      <w:numPr>
        <w:numId w:val="9"/>
      </w:numPr>
    </w:pPr>
  </w:style>
  <w:style w:type="paragraph" w:customStyle="1" w:styleId="ListAlpha2">
    <w:name w:val="List Alpha 2"/>
    <w:basedOn w:val="List2"/>
    <w:rsid w:val="00DB3589"/>
    <w:pPr>
      <w:numPr>
        <w:numId w:val="8"/>
      </w:numPr>
    </w:pPr>
  </w:style>
  <w:style w:type="paragraph" w:styleId="List2">
    <w:name w:val="List 2"/>
    <w:basedOn w:val="BodyText"/>
    <w:rsid w:val="00DB3589"/>
    <w:pPr>
      <w:tabs>
        <w:tab w:val="left" w:pos="680"/>
      </w:tabs>
      <w:spacing w:before="60" w:after="60"/>
      <w:ind w:left="680" w:hanging="340"/>
    </w:pPr>
  </w:style>
  <w:style w:type="paragraph" w:styleId="List3">
    <w:name w:val="List 3"/>
    <w:basedOn w:val="BodyText"/>
    <w:rsid w:val="00DB3589"/>
    <w:pPr>
      <w:tabs>
        <w:tab w:val="left" w:pos="1021"/>
      </w:tabs>
      <w:spacing w:before="60" w:after="60"/>
      <w:ind w:left="1020" w:hanging="340"/>
    </w:pPr>
  </w:style>
  <w:style w:type="paragraph" w:styleId="List4">
    <w:name w:val="List 4"/>
    <w:basedOn w:val="BodyText"/>
    <w:rsid w:val="00DB3589"/>
    <w:pPr>
      <w:tabs>
        <w:tab w:val="left" w:pos="1361"/>
      </w:tabs>
      <w:spacing w:before="60" w:after="60"/>
      <w:ind w:left="1361" w:hanging="340"/>
    </w:pPr>
  </w:style>
  <w:style w:type="paragraph" w:styleId="List5">
    <w:name w:val="List 5"/>
    <w:basedOn w:val="BodyText"/>
    <w:rsid w:val="00DB3589"/>
    <w:pPr>
      <w:tabs>
        <w:tab w:val="left" w:pos="1701"/>
      </w:tabs>
      <w:spacing w:before="60" w:after="60"/>
      <w:ind w:left="1701" w:hanging="340"/>
    </w:pPr>
  </w:style>
  <w:style w:type="paragraph" w:styleId="ListBullet3">
    <w:name w:val="List Bullet 3"/>
    <w:basedOn w:val="List3"/>
    <w:rsid w:val="00DB3589"/>
    <w:pPr>
      <w:numPr>
        <w:numId w:val="15"/>
      </w:numPr>
      <w:tabs>
        <w:tab w:val="clear" w:pos="1021"/>
      </w:tabs>
      <w:ind w:left="1037" w:hanging="357"/>
    </w:pPr>
  </w:style>
  <w:style w:type="paragraph" w:styleId="ListBullet4">
    <w:name w:val="List Bullet 4"/>
    <w:basedOn w:val="List4"/>
    <w:rsid w:val="00DB3589"/>
    <w:pPr>
      <w:numPr>
        <w:numId w:val="3"/>
      </w:numPr>
      <w:tabs>
        <w:tab w:val="clear" w:pos="1361"/>
      </w:tabs>
    </w:pPr>
  </w:style>
  <w:style w:type="paragraph" w:styleId="ListBullet5">
    <w:name w:val="List Bullet 5"/>
    <w:basedOn w:val="List5"/>
    <w:rsid w:val="00DB3589"/>
    <w:pPr>
      <w:numPr>
        <w:numId w:val="4"/>
      </w:numPr>
    </w:pPr>
  </w:style>
  <w:style w:type="paragraph" w:styleId="ListContinue2">
    <w:name w:val="List Continue 2"/>
    <w:basedOn w:val="List2"/>
    <w:rsid w:val="00DB3589"/>
    <w:pPr>
      <w:ind w:firstLine="0"/>
    </w:pPr>
  </w:style>
  <w:style w:type="paragraph" w:styleId="ListContinue3">
    <w:name w:val="List Continue 3"/>
    <w:basedOn w:val="List3"/>
    <w:rsid w:val="00DB3589"/>
    <w:pPr>
      <w:ind w:left="1021" w:firstLine="0"/>
    </w:pPr>
  </w:style>
  <w:style w:type="paragraph" w:styleId="ListContinue4">
    <w:name w:val="List Continue 4"/>
    <w:basedOn w:val="List4"/>
    <w:rsid w:val="00DB3589"/>
    <w:pPr>
      <w:ind w:firstLine="0"/>
    </w:pPr>
  </w:style>
  <w:style w:type="paragraph" w:styleId="ListContinue5">
    <w:name w:val="List Continue 5"/>
    <w:basedOn w:val="List5"/>
    <w:rsid w:val="00DB3589"/>
    <w:pPr>
      <w:ind w:firstLine="0"/>
    </w:pPr>
  </w:style>
  <w:style w:type="paragraph" w:styleId="ListNumber3">
    <w:name w:val="List Number 3"/>
    <w:basedOn w:val="List3"/>
    <w:rsid w:val="00DB3589"/>
    <w:pPr>
      <w:numPr>
        <w:numId w:val="5"/>
      </w:numPr>
    </w:pPr>
  </w:style>
  <w:style w:type="paragraph" w:styleId="ListNumber4">
    <w:name w:val="List Number 4"/>
    <w:basedOn w:val="List4"/>
    <w:rsid w:val="00DB3589"/>
    <w:pPr>
      <w:numPr>
        <w:numId w:val="6"/>
      </w:numPr>
    </w:pPr>
  </w:style>
  <w:style w:type="paragraph" w:styleId="ListNumber5">
    <w:name w:val="List Number 5"/>
    <w:basedOn w:val="List5"/>
    <w:rsid w:val="00DB3589"/>
    <w:pPr>
      <w:numPr>
        <w:numId w:val="7"/>
      </w:numPr>
    </w:pPr>
  </w:style>
  <w:style w:type="paragraph" w:styleId="BlockText">
    <w:name w:val="Block Text"/>
    <w:basedOn w:val="Normal"/>
    <w:rsid w:val="00DB3589"/>
    <w:pPr>
      <w:spacing w:after="120"/>
      <w:ind w:left="1440" w:right="1440"/>
    </w:pPr>
  </w:style>
  <w:style w:type="character" w:customStyle="1" w:styleId="Subscript">
    <w:name w:val="Subscript"/>
    <w:basedOn w:val="DefaultParagraphFont"/>
    <w:rsid w:val="00DB3589"/>
    <w:rPr>
      <w:sz w:val="16"/>
      <w:vertAlign w:val="subscript"/>
    </w:rPr>
  </w:style>
  <w:style w:type="character" w:customStyle="1" w:styleId="Superscript">
    <w:name w:val="Superscript"/>
    <w:basedOn w:val="DefaultParagraphFont"/>
    <w:rsid w:val="00DB3589"/>
    <w:rPr>
      <w:sz w:val="16"/>
      <w:vertAlign w:val="superscript"/>
    </w:rPr>
  </w:style>
  <w:style w:type="character" w:customStyle="1" w:styleId="Symbols">
    <w:name w:val="Symbols"/>
    <w:basedOn w:val="DefaultParagraphFont"/>
    <w:rsid w:val="00DB3589"/>
    <w:rPr>
      <w:rFonts w:ascii="Symbol" w:hAnsi="Symbol"/>
    </w:rPr>
  </w:style>
  <w:style w:type="character" w:customStyle="1" w:styleId="MenuOptions">
    <w:name w:val="Menu Options"/>
    <w:basedOn w:val="DefaultParagraphFont"/>
    <w:rsid w:val="00DB3589"/>
    <w:rPr>
      <w:rFonts w:ascii="Arial Narrow" w:hAnsi="Arial Narrow"/>
      <w:smallCaps/>
    </w:rPr>
  </w:style>
  <w:style w:type="character" w:customStyle="1" w:styleId="Buttons">
    <w:name w:val="Buttons"/>
    <w:basedOn w:val="DefaultParagraphFont"/>
    <w:rsid w:val="00DB3589"/>
    <w:rPr>
      <w:b/>
    </w:rPr>
  </w:style>
  <w:style w:type="character" w:customStyle="1" w:styleId="Underlined">
    <w:name w:val="Underlined"/>
    <w:basedOn w:val="DefaultParagraphFont"/>
    <w:rsid w:val="00DB3589"/>
    <w:rPr>
      <w:u w:val="single"/>
    </w:rPr>
  </w:style>
  <w:style w:type="paragraph" w:customStyle="1" w:styleId="TableBodyTextRight">
    <w:name w:val="Table Body Text Right"/>
    <w:basedOn w:val="TableBodyText"/>
    <w:rsid w:val="00DB3589"/>
    <w:pPr>
      <w:widowControl w:val="0"/>
      <w:autoSpaceDE w:val="0"/>
      <w:autoSpaceDN w:val="0"/>
      <w:adjustRightInd w:val="0"/>
      <w:jc w:val="right"/>
    </w:pPr>
    <w:rPr>
      <w:rFonts w:cs="Arial"/>
      <w:szCs w:val="18"/>
    </w:rPr>
  </w:style>
  <w:style w:type="paragraph" w:customStyle="1" w:styleId="CopyrightText">
    <w:name w:val="Copyright Text"/>
    <w:basedOn w:val="BodyText"/>
    <w:rsid w:val="00DB3589"/>
    <w:rPr>
      <w:sz w:val="18"/>
    </w:rPr>
  </w:style>
  <w:style w:type="paragraph" w:customStyle="1" w:styleId="BodySmallRight">
    <w:name w:val="Body Small Right"/>
    <w:basedOn w:val="BodyTextRight"/>
    <w:rsid w:val="00DB3589"/>
    <w:rPr>
      <w:sz w:val="18"/>
      <w:szCs w:val="18"/>
    </w:rPr>
  </w:style>
  <w:style w:type="paragraph" w:customStyle="1" w:styleId="MarginEdition">
    <w:name w:val="Margin Edition"/>
    <w:basedOn w:val="MarginNote"/>
    <w:rsid w:val="00DB3589"/>
    <w:pPr>
      <w:spacing w:before="0" w:after="0"/>
    </w:pPr>
    <w:rPr>
      <w:rFonts w:ascii="Times New Roman" w:hAnsi="Times New Roman"/>
      <w:color w:val="999999"/>
    </w:rPr>
  </w:style>
  <w:style w:type="paragraph" w:customStyle="1" w:styleId="Spacer">
    <w:name w:val="Spacer"/>
    <w:basedOn w:val="Normal"/>
    <w:rsid w:val="00DB3589"/>
    <w:rPr>
      <w:sz w:val="2"/>
      <w:szCs w:val="2"/>
    </w:rPr>
  </w:style>
  <w:style w:type="character" w:customStyle="1" w:styleId="Small">
    <w:name w:val="Small"/>
    <w:basedOn w:val="DefaultParagraphFont"/>
    <w:rsid w:val="00DB3589"/>
    <w:rPr>
      <w:sz w:val="16"/>
    </w:rPr>
  </w:style>
  <w:style w:type="paragraph" w:customStyle="1" w:styleId="WideTable">
    <w:name w:val="Wide Table"/>
    <w:basedOn w:val="Normal"/>
    <w:rsid w:val="00DB3589"/>
    <w:pPr>
      <w:ind w:left="-1418"/>
    </w:pPr>
    <w:rPr>
      <w:sz w:val="2"/>
      <w:szCs w:val="2"/>
    </w:rPr>
  </w:style>
  <w:style w:type="character" w:styleId="PageNumber">
    <w:name w:val="page number"/>
    <w:basedOn w:val="DefaultParagraphFont"/>
    <w:rsid w:val="00DB3589"/>
  </w:style>
  <w:style w:type="paragraph" w:styleId="Quote">
    <w:name w:val="Quote"/>
    <w:basedOn w:val="Heading1"/>
    <w:link w:val="QuoteChar"/>
    <w:qFormat/>
    <w:rsid w:val="00DB3589"/>
    <w:rPr>
      <w:b w:val="0"/>
      <w:sz w:val="72"/>
      <w:szCs w:val="72"/>
      <w:lang w:val="en-NZ"/>
    </w:rPr>
  </w:style>
  <w:style w:type="character" w:customStyle="1" w:styleId="QuoteChar">
    <w:name w:val="Quote Char"/>
    <w:basedOn w:val="DefaultParagraphFont"/>
    <w:link w:val="Quote"/>
    <w:rsid w:val="00DB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589"/>
    <w:pPr>
      <w:pageBreakBefore/>
    </w:pPr>
  </w:style>
  <w:style w:type="paragraph" w:customStyle="1" w:styleId="Border">
    <w:name w:val="Border"/>
    <w:basedOn w:val="Normal"/>
    <w:qFormat/>
    <w:rsid w:val="00DB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589"/>
    <w:rPr>
      <w:b/>
      <w:bCs/>
      <w:i/>
      <w:iCs/>
      <w:color w:val="auto"/>
    </w:rPr>
  </w:style>
  <w:style w:type="paragraph" w:styleId="IntenseQuote">
    <w:name w:val="Intense Quote"/>
    <w:basedOn w:val="Normal"/>
    <w:next w:val="Normal"/>
    <w:link w:val="IntenseQuoteChar"/>
    <w:uiPriority w:val="30"/>
    <w:qFormat/>
    <w:rsid w:val="00DB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589"/>
    <w:rPr>
      <w:smallCaps/>
      <w:color w:val="auto"/>
      <w:u w:val="single"/>
    </w:rPr>
  </w:style>
  <w:style w:type="character" w:styleId="IntenseReference">
    <w:name w:val="Intense Reference"/>
    <w:basedOn w:val="DefaultParagraphFont"/>
    <w:uiPriority w:val="32"/>
    <w:qFormat/>
    <w:rsid w:val="00DB3589"/>
    <w:rPr>
      <w:b/>
      <w:bCs/>
      <w:smallCaps/>
      <w:color w:val="auto"/>
      <w:spacing w:val="5"/>
      <w:u w:val="single"/>
    </w:rPr>
  </w:style>
  <w:style w:type="paragraph" w:customStyle="1" w:styleId="2ColumnHeading">
    <w:name w:val="2Column Heading"/>
    <w:basedOn w:val="BodyText"/>
    <w:qFormat/>
    <w:rsid w:val="00DB3589"/>
    <w:pPr>
      <w:spacing w:after="60"/>
      <w:ind w:left="-2268"/>
    </w:pPr>
    <w:rPr>
      <w:b/>
    </w:rPr>
  </w:style>
  <w:style w:type="paragraph" w:customStyle="1" w:styleId="Heading1TOC">
    <w:name w:val="Heading1 TOC"/>
    <w:basedOn w:val="Normal"/>
    <w:qFormat/>
    <w:rsid w:val="00DB3589"/>
    <w:pPr>
      <w:spacing w:before="240" w:after="120"/>
    </w:pPr>
    <w:rPr>
      <w:rFonts w:ascii="Times New Roman" w:hAnsi="Times New Roman"/>
      <w:b/>
      <w:sz w:val="32"/>
    </w:rPr>
  </w:style>
  <w:style w:type="paragraph" w:customStyle="1" w:styleId="Heading2TOC">
    <w:name w:val="Heading2 TOC"/>
    <w:basedOn w:val="Normal"/>
    <w:qFormat/>
    <w:rsid w:val="00DB3589"/>
    <w:pPr>
      <w:spacing w:before="240" w:after="60"/>
    </w:pPr>
    <w:rPr>
      <w:rFonts w:ascii="Times New Roman" w:hAnsi="Times New Roman"/>
      <w:b/>
      <w:sz w:val="28"/>
    </w:rPr>
  </w:style>
  <w:style w:type="character" w:customStyle="1" w:styleId="Underline">
    <w:name w:val="Underline"/>
    <w:basedOn w:val="DefaultParagraphFont"/>
    <w:qFormat/>
    <w:rsid w:val="00DB3589"/>
    <w:rPr>
      <w:u w:val="single"/>
    </w:rPr>
  </w:style>
  <w:style w:type="character" w:customStyle="1" w:styleId="BoldandItalics">
    <w:name w:val="Bold and Italics"/>
    <w:qFormat/>
    <w:rsid w:val="00DB3589"/>
    <w:rPr>
      <w:b/>
      <w:i/>
      <w:u w:val="none"/>
    </w:rPr>
  </w:style>
  <w:style w:type="paragraph" w:styleId="BalloonText">
    <w:name w:val="Balloon Text"/>
    <w:basedOn w:val="Normal"/>
    <w:link w:val="BalloonTextChar"/>
    <w:rsid w:val="00DB3589"/>
    <w:rPr>
      <w:rFonts w:ascii="Tahoma" w:hAnsi="Tahoma" w:cs="Tahoma"/>
      <w:sz w:val="16"/>
      <w:szCs w:val="16"/>
    </w:rPr>
  </w:style>
  <w:style w:type="character" w:customStyle="1" w:styleId="BalloonTextChar">
    <w:name w:val="Balloon Text Char"/>
    <w:basedOn w:val="DefaultParagraphFont"/>
    <w:link w:val="BalloonText"/>
    <w:rsid w:val="00DB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5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589"/>
    <w:rPr>
      <w:b/>
      <w:color w:val="660033"/>
      <w:spacing w:val="0"/>
    </w:rPr>
  </w:style>
  <w:style w:type="paragraph" w:customStyle="1" w:styleId="Nameditemlist">
    <w:name w:val="Named item list"/>
    <w:basedOn w:val="BodyText"/>
    <w:qFormat/>
    <w:rsid w:val="00DB35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5464</Characters>
  <Application>Microsoft Office Word</Application>
  <DocSecurity>0</DocSecurity>
  <Lines>226</Lines>
  <Paragraphs>116</Paragraphs>
  <ScaleCrop>false</ScaleCrop>
  <Company>Author-it Software Corporation Ltd.</Company>
  <LinksUpToDate>false</LinksUpToDate>
  <CharactersWithSpaces>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MSFGG3015 Fabricate and install shower screens and wardrobe doors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2016-12-09T03:36:00Z</dcterms:created>
  <dcterms:modified xsi:type="dcterms:W3CDTF">2016-12-09T03:36:00Z</dcterms:modified>
</cp:coreProperties>
</file>