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3268" w:rsidP="001C3268">
      <w:pPr>
        <w:pStyle w:val="Title"/>
      </w:pPr>
      <w:r>
        <w:fldChar w:fldCharType="begin"/>
      </w:r>
      <w:r>
        <w:instrText xml:space="preserve"> TITLE   \* MERGEFORMAT </w:instrText>
      </w:r>
      <w:r>
        <w:fldChar w:fldCharType="separate"/>
      </w:r>
      <w:r>
        <w:t>MSFGG3015 Fabricate and install shower screens and wardrobe doors</w:t>
      </w:r>
      <w:r>
        <w:fldChar w:fldCharType="end"/>
      </w:r>
    </w:p>
    <w:p w:rsidR="001C3268" w:rsidP="001C3268">
      <w:pPr>
        <w:pStyle w:val="Version"/>
        <w:sectPr w:rsidSect="00D903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0398" w:rsidP="00D90398">
      <w:pPr>
        <w:pStyle w:val="SuperHeading"/>
      </w:pPr>
      <w:r w:rsidRPr="00D90398">
        <w:t>MSFGG3015 Fabricate and install shower screens and wardrobe doors</w:t>
      </w:r>
    </w:p>
    <w:p w:rsidR="00000000" w:rsidRPr="00D90398" w:rsidP="00D90398">
      <w:pPr>
        <w:pStyle w:val="Heading1"/>
      </w:pPr>
      <w:bookmarkStart w:id="1" w:name="O_632885"/>
      <w:bookmarkEnd w:id="1"/>
      <w:r w:rsidRPr="00D90398">
        <w:t>Modification History</w:t>
      </w:r>
    </w:p>
    <w:p w:rsidR="00000000" w:rsidRPr="00D90398" w:rsidP="001C3268">
      <w:pPr>
        <w:pStyle w:val="BodyText"/>
      </w:pPr>
      <w:r w:rsidRPr="00D90398">
        <w:t>Release 1 - New unit of competency</w:t>
      </w:r>
    </w:p>
    <w:p w:rsidR="00000000" w:rsidRPr="00D90398" w:rsidP="00D90398">
      <w:pPr>
        <w:pStyle w:val="Heading1"/>
      </w:pPr>
      <w:bookmarkStart w:id="2" w:name="O_632893"/>
      <w:bookmarkEnd w:id="2"/>
      <w:r w:rsidRPr="00D90398">
        <w:t>Application</w:t>
      </w:r>
    </w:p>
    <w:p w:rsidR="00000000" w:rsidRPr="00D90398" w:rsidP="001C3268">
      <w:pPr>
        <w:pStyle w:val="BodyText"/>
      </w:pPr>
      <w:r w:rsidRPr="00D90398">
        <w:t xml:space="preserve">This unit of competency covers planning, fabricating and installing shower screens </w:t>
      </w:r>
      <w:r w:rsidRPr="00D90398">
        <w:t>and wardrobe doors fitted with safety vinyl backed mirror or  textured vinyl coated board in residential and commercial locations.</w:t>
      </w:r>
    </w:p>
    <w:p w:rsidR="00000000" w:rsidRPr="00D90398" w:rsidP="001C3268">
      <w:pPr>
        <w:pStyle w:val="BodyText"/>
      </w:pPr>
      <w:r w:rsidRPr="00D90398">
        <w:t>Licensing, legislative or certification requirements may apply to this unit and relevant state/territory and local governmen</w:t>
      </w:r>
      <w:r w:rsidRPr="00D90398">
        <w:t xml:space="preserve">t agencies should be consulted to determine any necessary certification or licensing for undertaking glass and glazing work. Access to construction sites requires certification of general induction training specified by the </w:t>
      </w:r>
      <w:r w:rsidRPr="00D90398">
        <w:rPr>
          <w:rStyle w:val="Emphasis"/>
        </w:rPr>
        <w:t>National Code of Practice for In</w:t>
      </w:r>
      <w:r w:rsidRPr="00D90398">
        <w:rPr>
          <w:rStyle w:val="Emphasis"/>
        </w:rPr>
        <w:t>duction for Construction Work</w:t>
      </w:r>
      <w:r w:rsidRPr="00D90398">
        <w:t xml:space="preserve"> (ASCC 2007).</w:t>
      </w:r>
    </w:p>
    <w:p w:rsidR="00000000" w:rsidRPr="00D90398" w:rsidP="00D90398">
      <w:pPr>
        <w:pStyle w:val="Heading1"/>
      </w:pPr>
      <w:bookmarkStart w:id="3" w:name="O_632892"/>
      <w:bookmarkEnd w:id="3"/>
      <w:r w:rsidRPr="00D90398">
        <w:t>Pre-requisite Unit</w:t>
      </w:r>
    </w:p>
    <w:p w:rsidR="00000000" w:rsidRPr="00D90398" w:rsidP="00D90398">
      <w:pPr>
        <w:pStyle w:val="Heading1"/>
      </w:pPr>
      <w:bookmarkStart w:id="4" w:name="O_632891"/>
      <w:bookmarkEnd w:id="4"/>
      <w:r w:rsidRPr="00D90398">
        <w:t>Competency Field</w:t>
      </w:r>
    </w:p>
    <w:p w:rsidR="00000000" w:rsidRPr="00D90398" w:rsidP="00D90398">
      <w:pPr>
        <w:pStyle w:val="Heading1"/>
      </w:pPr>
      <w:bookmarkStart w:id="5" w:name="O_632890"/>
      <w:bookmarkEnd w:id="5"/>
      <w:r w:rsidRPr="00D90398">
        <w:t>Unit Sector</w:t>
      </w:r>
    </w:p>
    <w:p w:rsidR="00000000" w:rsidRPr="00D90398" w:rsidP="001C3268">
      <w:pPr>
        <w:pStyle w:val="BodyText"/>
      </w:pPr>
      <w:r w:rsidRPr="00D90398">
        <w:t>Glass and Glazing</w:t>
      </w:r>
    </w:p>
    <w:p w:rsidR="00000000" w:rsidRPr="00D90398" w:rsidP="00D90398">
      <w:pPr>
        <w:pStyle w:val="Heading1"/>
      </w:pPr>
      <w:bookmarkStart w:id="6" w:name="O_632889"/>
      <w:bookmarkEnd w:id="6"/>
      <w:r w:rsidRPr="00D90398">
        <w:t>Elements and Performance Criteria</w:t>
      </w:r>
    </w:p>
    <w:tbl>
      <w:tblPr>
        <w:tblW w:w="9286" w:type="dxa"/>
        <w:tblLayout w:type="fixed"/>
        <w:tblCellMar>
          <w:left w:w="62" w:type="dxa"/>
          <w:right w:w="62" w:type="dxa"/>
        </w:tblCellMar>
        <w:tblLook w:val="0000"/>
      </w:tblPr>
      <w:tblGrid>
        <w:gridCol w:w="574"/>
        <w:gridCol w:w="2185"/>
        <w:gridCol w:w="751"/>
        <w:gridCol w:w="5776"/>
      </w:tblGrid>
      <w:tr w:rsidTr="00D90398">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t>Perf</w:t>
            </w:r>
            <w:r w:rsidRPr="00D90398">
              <w:t>ormance criteria describe the performance needed to demonstrate achievement of the element.</w:t>
            </w:r>
          </w:p>
        </w:tc>
      </w:tr>
      <w:tr w:rsidTr="00D90398">
        <w:tblPrEx>
          <w:tblW w:w="9286" w:type="dxa"/>
          <w:tblLayout w:type="fixed"/>
          <w:tblCellMar>
            <w:left w:w="62" w:type="dxa"/>
            <w:right w:w="62" w:type="dxa"/>
          </w:tblCellMar>
          <w:tblLook w:val="0000"/>
        </w:tblPrEx>
        <w:trPr>
          <w:trHeight w:val="1012"/>
        </w:trPr>
        <w:tc>
          <w:tcPr>
            <w:tcW w:w="574"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t>1</w:t>
            </w:r>
          </w:p>
        </w:tc>
        <w:tc>
          <w:tcPr>
            <w:tcW w:w="2185"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t>Identify work requirements</w:t>
            </w:r>
          </w:p>
        </w:tc>
        <w:tc>
          <w:tcPr>
            <w:tcW w:w="751"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t>1.1</w:t>
            </w:r>
          </w:p>
        </w:tc>
        <w:tc>
          <w:tcPr>
            <w:tcW w:w="5776"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t>Work requirements for the type of shower screen/wardrobe door to be fabricated and installed are identified from work instructions, including the identification of its pattern or plan</w:t>
            </w:r>
          </w:p>
        </w:tc>
      </w:tr>
      <w:tr w:rsidTr="00D9039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t>1.2</w:t>
            </w:r>
          </w:p>
        </w:tc>
        <w:tc>
          <w:tcPr>
            <w:tcW w:w="5776"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t>Work health and safety (WHS) requirements for fabrication and ins</w:t>
            </w:r>
            <w:r w:rsidRPr="00D90398">
              <w:t>tallation of shower screens and wardrobe doors, including personal protective equipment, are observed throughout the work</w:t>
            </w:r>
          </w:p>
        </w:tc>
      </w:tr>
      <w:tr w:rsidTr="00D9039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t>1.3</w:t>
            </w:r>
          </w:p>
        </w:tc>
        <w:tc>
          <w:tcPr>
            <w:tcW w:w="5776"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t>The process for fabricating and installing shower screens and wardrobe doors is identified</w:t>
            </w:r>
          </w:p>
        </w:tc>
      </w:tr>
      <w:tr w:rsidTr="00D9039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t>1.4</w:t>
            </w:r>
          </w:p>
        </w:tc>
        <w:tc>
          <w:tcPr>
            <w:tcW w:w="5776"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t>Glass fixing method and joining devices or materials are identified in accordance with specifications or type of materials to be used and Australian Standards</w:t>
            </w:r>
          </w:p>
        </w:tc>
      </w:tr>
      <w:tr w:rsidTr="00D9039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t>1.5</w:t>
            </w:r>
          </w:p>
        </w:tc>
        <w:tc>
          <w:tcPr>
            <w:tcW w:w="5776"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t>Quantities of materials required are calculated from plans/work instructions or by measuri</w:t>
            </w:r>
            <w:r w:rsidRPr="00D90398">
              <w:t>ng the fixture opening</w:t>
            </w:r>
          </w:p>
        </w:tc>
      </w:tr>
      <w:tr w:rsidTr="00D9039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t>1.6</w:t>
            </w:r>
          </w:p>
        </w:tc>
        <w:tc>
          <w:tcPr>
            <w:tcW w:w="5776"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t>Tools and equipment appropriate to the fixing method are identified</w:t>
            </w:r>
          </w:p>
        </w:tc>
      </w:tr>
      <w:tr w:rsidTr="00D9039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t>2</w:t>
            </w:r>
          </w:p>
        </w:tc>
        <w:tc>
          <w:tcPr>
            <w:tcW w:w="2185"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t>Prepare for work</w:t>
            </w:r>
          </w:p>
        </w:tc>
        <w:tc>
          <w:tcPr>
            <w:tcW w:w="751"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t>2.1</w:t>
            </w:r>
          </w:p>
        </w:tc>
        <w:tc>
          <w:tcPr>
            <w:tcW w:w="5776"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t>Work sequence is determined in a logical order to suit the job and workplace procedures</w:t>
            </w:r>
          </w:p>
        </w:tc>
      </w:tr>
      <w:tr w:rsidTr="00D9039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t>2.2</w:t>
            </w:r>
          </w:p>
        </w:tc>
        <w:tc>
          <w:tcPr>
            <w:tcW w:w="5776"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t>Tools, equipment and materials are selected and checked prior to use to ensure they are appropriate for the work, serviceable and in a safe condition</w:t>
            </w:r>
          </w:p>
        </w:tc>
      </w:tr>
      <w:tr w:rsidTr="00D9039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t>2.3</w:t>
            </w:r>
          </w:p>
        </w:tc>
        <w:tc>
          <w:tcPr>
            <w:tcW w:w="5776"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t>Components of the shower screen/wardrobe door are checked against specifications or job order for s</w:t>
            </w:r>
            <w:r w:rsidRPr="00D90398">
              <w:t>ize, quantity, finish and profile</w:t>
            </w:r>
          </w:p>
        </w:tc>
      </w:tr>
      <w:tr w:rsidTr="00D9039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t>3</w:t>
            </w:r>
          </w:p>
        </w:tc>
        <w:tc>
          <w:tcPr>
            <w:tcW w:w="2185"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t>Fabricate and install shower screen/wardrobe door</w:t>
            </w:r>
          </w:p>
        </w:tc>
        <w:tc>
          <w:tcPr>
            <w:tcW w:w="751"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t>3.1</w:t>
            </w:r>
          </w:p>
        </w:tc>
        <w:tc>
          <w:tcPr>
            <w:tcW w:w="5776"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t>If required, aluminium frame is fabricated in accordance with workplace procedures or industry practice</w:t>
            </w:r>
          </w:p>
        </w:tc>
      </w:tr>
      <w:tr w:rsidTr="00D9039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t>3.2</w:t>
            </w:r>
          </w:p>
        </w:tc>
        <w:tc>
          <w:tcPr>
            <w:tcW w:w="5776"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t>Fittings are attached to screen in accordance with wor</w:t>
            </w:r>
            <w:r w:rsidRPr="00D90398">
              <w:t>kplace procedures or industry practice</w:t>
            </w:r>
          </w:p>
        </w:tc>
      </w:tr>
      <w:tr w:rsidTr="00D9039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t>3.3</w:t>
            </w:r>
          </w:p>
        </w:tc>
        <w:tc>
          <w:tcPr>
            <w:tcW w:w="5776"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t>Shower screen/wardrobe door is installed in shower opening/wardrobe in accordance with workplace procedures or industry practice</w:t>
            </w:r>
          </w:p>
        </w:tc>
      </w:tr>
      <w:tr w:rsidTr="00D9039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t>3.4</w:t>
            </w:r>
          </w:p>
        </w:tc>
        <w:tc>
          <w:tcPr>
            <w:tcW w:w="5776"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t>Shower screen is waterproof sealed in accordance with workplace procedures or industry practice</w:t>
            </w:r>
          </w:p>
        </w:tc>
      </w:tr>
      <w:tr w:rsidTr="00D9039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t>4</w:t>
            </w:r>
          </w:p>
        </w:tc>
        <w:tc>
          <w:tcPr>
            <w:tcW w:w="2185"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t>Complete work</w:t>
            </w:r>
          </w:p>
        </w:tc>
        <w:tc>
          <w:tcPr>
            <w:tcW w:w="751"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t>4.1</w:t>
            </w:r>
          </w:p>
        </w:tc>
        <w:tc>
          <w:tcPr>
            <w:tcW w:w="5776"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t>Shower screen/wardrobe door is inspected for quality of work and repaired, re-fabricated or reinstalled, as required, in accordance with wo</w:t>
            </w:r>
            <w:r w:rsidRPr="00D90398">
              <w:t>rkplace procedures</w:t>
            </w:r>
          </w:p>
        </w:tc>
      </w:tr>
      <w:tr w:rsidTr="00D9039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t>4.2</w:t>
            </w:r>
          </w:p>
        </w:tc>
        <w:tc>
          <w:tcPr>
            <w:tcW w:w="5776"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t>Material which can be reused is collected and stored and waste and scrap material are removed for disposal or recycling, as required</w:t>
            </w:r>
          </w:p>
        </w:tc>
      </w:tr>
      <w:tr w:rsidTr="00D9039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t>4.3</w:t>
            </w:r>
          </w:p>
        </w:tc>
        <w:tc>
          <w:tcPr>
            <w:tcW w:w="5776"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t xml:space="preserve">Work area is cleaned and rubbish disposed of, as </w:t>
            </w:r>
            <w:r w:rsidRPr="00D90398">
              <w:t>appropriate</w:t>
            </w:r>
          </w:p>
        </w:tc>
      </w:tr>
      <w:tr w:rsidTr="00D9039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t>4.4</w:t>
            </w:r>
          </w:p>
        </w:tc>
        <w:tc>
          <w:tcPr>
            <w:tcW w:w="5776"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t>Tools, equipment and unused materials are cleaned and removed and stored appropriately</w:t>
            </w:r>
          </w:p>
        </w:tc>
      </w:tr>
      <w:tr w:rsidTr="00D9039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t>4.5</w:t>
            </w:r>
          </w:p>
        </w:tc>
        <w:tc>
          <w:tcPr>
            <w:tcW w:w="5776" w:type="dxa"/>
            <w:tcBorders>
              <w:top w:val="nil"/>
              <w:left w:val="nil"/>
              <w:bottom w:val="nil"/>
              <w:right w:val="nil"/>
            </w:tcBorders>
            <w:tcMar>
              <w:top w:w="0" w:type="dxa"/>
              <w:left w:w="62" w:type="dxa"/>
              <w:bottom w:w="0" w:type="dxa"/>
              <w:right w:w="62" w:type="dxa"/>
            </w:tcMar>
          </w:tcPr>
          <w:p w:rsidR="00000000" w:rsidRPr="00D90398" w:rsidP="00D90398">
            <w:pPr>
              <w:pStyle w:val="BodyText"/>
            </w:pPr>
            <w:r w:rsidRPr="00D90398">
              <w:t>Workplace documentation is completed in accordance with workplace requirements including calculating the cost of glass, fittings, materials and labour</w:t>
            </w:r>
          </w:p>
        </w:tc>
      </w:tr>
    </w:tbl>
    <w:p w:rsidR="00000000" w:rsidRPr="00D90398" w:rsidP="00D90398">
      <w:pPr>
        <w:pStyle w:val="BodyText"/>
      </w:pPr>
    </w:p>
    <w:p w:rsidR="00000000" w:rsidRPr="00D90398" w:rsidP="00D90398">
      <w:pPr>
        <w:pStyle w:val="AllowPageBreak"/>
      </w:pPr>
    </w:p>
    <w:p w:rsidR="00000000" w:rsidRPr="00D90398" w:rsidP="00D90398">
      <w:pPr>
        <w:pStyle w:val="Heading1"/>
      </w:pPr>
      <w:bookmarkStart w:id="7" w:name="O_632888"/>
      <w:bookmarkEnd w:id="7"/>
      <w:r w:rsidRPr="00D90398">
        <w:t>Foundation Skills</w:t>
      </w:r>
    </w:p>
    <w:p w:rsidR="00000000" w:rsidRPr="00D90398" w:rsidP="001C3268">
      <w:pPr>
        <w:pStyle w:val="BodyText"/>
      </w:pPr>
      <w:r w:rsidRPr="00D90398">
        <w:t>Foundation skills essential to performance are explicit in the performance criteria of this unit of competency. Detail on appropriate performance levels for each furnishing unit of competency in reading, writing, oral communicatio</w:t>
      </w:r>
      <w:r w:rsidRPr="00D90398">
        <w:t>n and numeracy utilising the Australian Core Skills Framework (ACSF) are provided in the Furnishing Training Package Implementation Guide.</w:t>
      </w:r>
    </w:p>
    <w:p w:rsidR="00000000" w:rsidRPr="00D90398" w:rsidP="00D90398">
      <w:pPr>
        <w:pStyle w:val="Heading1"/>
      </w:pPr>
      <w:bookmarkStart w:id="8" w:name="O_632887"/>
      <w:bookmarkEnd w:id="8"/>
      <w:r w:rsidRPr="00D90398">
        <w:t>Range of Conditions</w:t>
      </w:r>
    </w:p>
    <w:tbl>
      <w:tblPr>
        <w:tblW w:w="0" w:type="auto"/>
        <w:tblLayout w:type="fixed"/>
        <w:tblCellMar>
          <w:left w:w="62" w:type="dxa"/>
          <w:right w:w="62" w:type="dxa"/>
        </w:tblCellMar>
        <w:tblLook w:val="0000"/>
      </w:tblPr>
      <w:tblGrid>
        <w:gridCol w:w="2760"/>
        <w:gridCol w:w="6312"/>
      </w:tblGrid>
      <w:tr w:rsidTr="00D903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t>Specifies different work environments and conditions that may affect performance. Essential operating conditions that may be present (depending on the work situation, needs of the candidate, accessibility of the item, and local industry and regional contex</w:t>
            </w:r>
            <w:r w:rsidRPr="00D90398">
              <w:t>ts) are included. Range is restricted to essential operating conditions and any other variables essential to the work environment.</w:t>
            </w:r>
          </w:p>
        </w:tc>
      </w:tr>
      <w:tr w:rsidTr="00D9039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90398" w:rsidP="00D90398">
            <w:pPr>
              <w:pStyle w:val="ListBullet"/>
            </w:pPr>
            <w:r w:rsidRPr="00D90398">
              <w:t>WHS requirements, including legislation, building codes, material safety management systems, hazard</w:t>
            </w:r>
            <w:r w:rsidRPr="00D90398">
              <w:t xml:space="preserve">ous and dangerous goods codes, and local safe operating procedures or equivalent </w:t>
            </w:r>
          </w:p>
          <w:p w:rsidR="00000000" w:rsidRPr="00D90398" w:rsidP="00D90398">
            <w:pPr>
              <w:pStyle w:val="ListBullet"/>
            </w:pPr>
            <w:r w:rsidRPr="00D90398">
              <w:t xml:space="preserve">work is carried out in accordance with legislative obligations, environmental legislation, relevant health regulations, manual handling procedures and organisation insurance </w:t>
            </w:r>
            <w:r w:rsidRPr="00D90398">
              <w:t>requirements</w:t>
            </w:r>
          </w:p>
          <w:p w:rsidR="00000000" w:rsidP="00D90398">
            <w:pPr>
              <w:pStyle w:val="ListBullet"/>
              <w:rPr>
                <w:lang w:val="en-NZ"/>
              </w:rPr>
            </w:pPr>
            <w:r w:rsidRPr="00D90398">
              <w:t xml:space="preserve">work requires individuals to demonstrate some discretion, judgement and problem solving </w:t>
            </w:r>
          </w:p>
        </w:tc>
      </w:tr>
      <w:tr w:rsidTr="00D9039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rPr>
                <w:rStyle w:val="SpecialBold"/>
              </w:rPr>
              <w:t>Shower screens are glass panels and include:</w:t>
            </w:r>
          </w:p>
        </w:tc>
        <w:tc>
          <w:tcPr>
            <w:tcW w:w="6312" w:type="dxa"/>
            <w:tcBorders>
              <w:top w:val="nil"/>
              <w:left w:val="nil"/>
              <w:bottom w:val="nil"/>
              <w:right w:val="nil"/>
            </w:tcBorders>
            <w:tcMar>
              <w:top w:w="0" w:type="dxa"/>
              <w:left w:w="62" w:type="dxa"/>
              <w:bottom w:w="0" w:type="dxa"/>
              <w:right w:w="62" w:type="dxa"/>
            </w:tcMar>
          </w:tcPr>
          <w:p w:rsidR="00000000" w:rsidRPr="00D90398" w:rsidP="00D90398">
            <w:pPr>
              <w:pStyle w:val="ListBullet"/>
            </w:pPr>
            <w:r w:rsidRPr="00D90398">
              <w:t>framed</w:t>
            </w:r>
          </w:p>
          <w:p w:rsidR="00000000" w:rsidRPr="00D90398" w:rsidP="00D90398">
            <w:pPr>
              <w:pStyle w:val="ListBullet"/>
            </w:pPr>
            <w:r w:rsidRPr="00D90398">
              <w:t>semi-frameless and frameless screens</w:t>
            </w:r>
          </w:p>
          <w:p w:rsidR="00000000" w:rsidRPr="00D90398" w:rsidP="00D90398">
            <w:pPr>
              <w:pStyle w:val="ListBullet"/>
            </w:pPr>
            <w:r w:rsidRPr="00D90398">
              <w:t>sliding screens</w:t>
            </w:r>
          </w:p>
          <w:p w:rsidR="00000000" w:rsidP="00D90398">
            <w:pPr>
              <w:pStyle w:val="ListBullet"/>
              <w:rPr>
                <w:lang w:val="en-NZ"/>
              </w:rPr>
            </w:pPr>
            <w:r w:rsidRPr="00D90398">
              <w:t>pivot screens and returns</w:t>
            </w:r>
          </w:p>
        </w:tc>
      </w:tr>
      <w:tr w:rsidTr="00D9039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D90398" w:rsidP="00D90398">
            <w:pPr>
              <w:pStyle w:val="ListBullet"/>
            </w:pPr>
            <w:r w:rsidRPr="00D90398">
              <w:t>aluminium shower screen and wardrobe extrusions</w:t>
            </w:r>
          </w:p>
          <w:p w:rsidR="00000000" w:rsidRPr="00D90398" w:rsidP="00D90398">
            <w:pPr>
              <w:pStyle w:val="ListBullet"/>
            </w:pPr>
            <w:r w:rsidRPr="00D90398">
              <w:t>laminated</w:t>
            </w:r>
          </w:p>
          <w:p w:rsidR="00000000" w:rsidRPr="00D90398" w:rsidP="00D90398">
            <w:pPr>
              <w:pStyle w:val="ListBullet"/>
            </w:pPr>
            <w:r w:rsidRPr="00D90398">
              <w:t>toughened and organic coated glass</w:t>
            </w:r>
          </w:p>
          <w:p w:rsidR="00000000" w:rsidRPr="00D90398" w:rsidP="00D90398">
            <w:pPr>
              <w:pStyle w:val="ListBullet"/>
            </w:pPr>
            <w:r w:rsidRPr="00D90398">
              <w:t>vinyl backed mirror</w:t>
            </w:r>
          </w:p>
          <w:p w:rsidR="00000000" w:rsidRPr="00D90398" w:rsidP="00D90398">
            <w:pPr>
              <w:pStyle w:val="ListBullet"/>
            </w:pPr>
            <w:r w:rsidRPr="00D90398">
              <w:t>textured vinyl board</w:t>
            </w:r>
          </w:p>
          <w:p w:rsidR="00000000" w:rsidRPr="00D90398" w:rsidP="00D90398">
            <w:pPr>
              <w:pStyle w:val="ListBullet"/>
            </w:pPr>
            <w:r w:rsidRPr="00D90398">
              <w:t>glazing and bump rubbers</w:t>
            </w:r>
          </w:p>
          <w:p w:rsidR="00000000" w:rsidRPr="00D90398" w:rsidP="00D90398">
            <w:pPr>
              <w:pStyle w:val="ListBullet"/>
            </w:pPr>
            <w:r w:rsidRPr="00D90398">
              <w:t xml:space="preserve">shower screen </w:t>
            </w:r>
          </w:p>
          <w:p w:rsidR="00000000" w:rsidRPr="00D90398" w:rsidP="00D90398">
            <w:pPr>
              <w:pStyle w:val="ListBullet"/>
            </w:pPr>
            <w:r w:rsidRPr="00D90398">
              <w:t xml:space="preserve">wardrobe hardware </w:t>
            </w:r>
          </w:p>
          <w:p w:rsidR="00000000" w:rsidP="00D90398">
            <w:pPr>
              <w:pStyle w:val="ListBullet"/>
              <w:rPr>
                <w:lang w:val="en-NZ"/>
              </w:rPr>
            </w:pPr>
            <w:r w:rsidRPr="00D90398">
              <w:t>sealants</w:t>
            </w:r>
          </w:p>
        </w:tc>
      </w:tr>
      <w:tr w:rsidTr="00D9039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D90398" w:rsidP="00D90398">
            <w:pPr>
              <w:pStyle w:val="ListBullet"/>
            </w:pPr>
            <w:r w:rsidRPr="00D90398">
              <w:t>power saws</w:t>
            </w:r>
          </w:p>
          <w:p w:rsidR="00000000" w:rsidRPr="00D90398" w:rsidP="00D90398">
            <w:pPr>
              <w:pStyle w:val="ListBullet"/>
            </w:pPr>
            <w:r w:rsidRPr="00D90398">
              <w:t>pneumatic equipment</w:t>
            </w:r>
          </w:p>
          <w:p w:rsidR="00000000" w:rsidRPr="00D90398" w:rsidP="00D90398">
            <w:pPr>
              <w:pStyle w:val="ListBullet"/>
            </w:pPr>
            <w:r w:rsidRPr="00D90398">
              <w:t>hydraulic and manual presses</w:t>
            </w:r>
          </w:p>
          <w:p w:rsidR="00000000" w:rsidRPr="00D90398" w:rsidP="00D90398">
            <w:pPr>
              <w:pStyle w:val="ListBullet"/>
            </w:pPr>
            <w:r w:rsidRPr="00D90398">
              <w:t>tooling</w:t>
            </w:r>
          </w:p>
          <w:p w:rsidR="00000000" w:rsidRPr="00D90398" w:rsidP="00D90398">
            <w:pPr>
              <w:pStyle w:val="ListBullet"/>
            </w:pPr>
            <w:r w:rsidRPr="00D90398">
              <w:t>drills</w:t>
            </w:r>
          </w:p>
          <w:p w:rsidR="00000000" w:rsidRPr="00D90398" w:rsidP="00D90398">
            <w:pPr>
              <w:pStyle w:val="ListBullet"/>
            </w:pPr>
            <w:r w:rsidRPr="00D90398">
              <w:t>screwdrivers and rubber mallets and general glazing tools</w:t>
            </w:r>
          </w:p>
          <w:p w:rsidR="00000000" w:rsidP="00D90398">
            <w:pPr>
              <w:pStyle w:val="ListBullet"/>
              <w:rPr>
                <w:lang w:val="en-NZ"/>
              </w:rPr>
            </w:pPr>
            <w:r w:rsidRPr="00D90398">
              <w:t>spirit and laser levels</w:t>
            </w:r>
          </w:p>
        </w:tc>
      </w:tr>
      <w:tr w:rsidTr="00D9039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rPr>
                <w:rStyle w:val="SpecialBold"/>
              </w:rPr>
              <w:t>Fittings include:</w:t>
            </w:r>
          </w:p>
        </w:tc>
        <w:tc>
          <w:tcPr>
            <w:tcW w:w="6312" w:type="dxa"/>
            <w:tcBorders>
              <w:top w:val="nil"/>
              <w:left w:val="nil"/>
              <w:bottom w:val="nil"/>
              <w:right w:val="nil"/>
            </w:tcBorders>
            <w:tcMar>
              <w:top w:w="0" w:type="dxa"/>
              <w:left w:w="62" w:type="dxa"/>
              <w:bottom w:w="0" w:type="dxa"/>
              <w:right w:w="62" w:type="dxa"/>
            </w:tcMar>
          </w:tcPr>
          <w:p w:rsidR="00000000" w:rsidRPr="00D90398" w:rsidP="00D90398">
            <w:pPr>
              <w:pStyle w:val="ListBullet"/>
            </w:pPr>
            <w:r w:rsidRPr="00D90398">
              <w:t>wheels</w:t>
            </w:r>
          </w:p>
          <w:p w:rsidR="00000000" w:rsidRPr="00D90398" w:rsidP="00D90398">
            <w:pPr>
              <w:pStyle w:val="ListBullet"/>
            </w:pPr>
            <w:r w:rsidRPr="00D90398">
              <w:t>hinges</w:t>
            </w:r>
          </w:p>
          <w:p w:rsidR="00000000" w:rsidRPr="00D90398" w:rsidP="00D90398">
            <w:pPr>
              <w:pStyle w:val="ListBullet"/>
            </w:pPr>
            <w:r w:rsidRPr="00D90398">
              <w:t>handles</w:t>
            </w:r>
          </w:p>
          <w:p w:rsidR="00000000" w:rsidRPr="00D90398" w:rsidP="00D90398">
            <w:pPr>
              <w:pStyle w:val="ListBullet"/>
            </w:pPr>
            <w:r w:rsidRPr="00D90398">
              <w:t>pivot blocks</w:t>
            </w:r>
          </w:p>
          <w:p w:rsidR="00000000" w:rsidRPr="00D90398" w:rsidP="00D90398">
            <w:pPr>
              <w:pStyle w:val="ListBullet"/>
            </w:pPr>
            <w:r w:rsidRPr="00D90398">
              <w:t xml:space="preserve">corner blocks  </w:t>
            </w:r>
          </w:p>
          <w:p w:rsidR="00000000" w:rsidP="00D90398">
            <w:pPr>
              <w:pStyle w:val="ListBullet"/>
              <w:rPr>
                <w:lang w:val="en-NZ"/>
              </w:rPr>
            </w:pPr>
            <w:r w:rsidRPr="00D90398">
              <w:t>fasteners</w:t>
            </w:r>
          </w:p>
        </w:tc>
      </w:tr>
      <w:tr w:rsidTr="00D9039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90398" w:rsidP="00D90398">
            <w:pPr>
              <w:pStyle w:val="BodyText"/>
            </w:pPr>
            <w:r w:rsidRPr="00D90398">
              <w:rPr>
                <w:rStyle w:val="SpecialBold"/>
              </w:rPr>
              <w:t>Personal protective equipment includes:</w:t>
            </w:r>
          </w:p>
          <w:p w:rsidR="00000000" w:rsidP="00D9039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90398" w:rsidP="00D90398">
            <w:pPr>
              <w:pStyle w:val="ListBullet"/>
            </w:pPr>
            <w:r w:rsidRPr="00D90398">
              <w:t>that prescribed under legislation, regulation and enterprise policies and practices:</w:t>
            </w:r>
          </w:p>
          <w:p w:rsidR="00000000" w:rsidRPr="00D90398" w:rsidP="00D90398">
            <w:pPr>
              <w:pStyle w:val="ListBullet2"/>
            </w:pPr>
            <w:r w:rsidRPr="00D90398">
              <w:t>gauntlets</w:t>
            </w:r>
          </w:p>
          <w:p w:rsidR="00000000" w:rsidRPr="00D90398" w:rsidP="00D90398">
            <w:pPr>
              <w:pStyle w:val="ListBullet2"/>
            </w:pPr>
            <w:r w:rsidRPr="00D90398">
              <w:t>gloves</w:t>
            </w:r>
          </w:p>
          <w:p w:rsidR="00000000" w:rsidRPr="00D90398" w:rsidP="00D90398">
            <w:pPr>
              <w:pStyle w:val="ListBullet2"/>
            </w:pPr>
            <w:r w:rsidRPr="00D90398">
              <w:t>safety glasses</w:t>
            </w:r>
          </w:p>
          <w:p w:rsidR="00000000" w:rsidRPr="00D90398" w:rsidP="00D90398">
            <w:pPr>
              <w:pStyle w:val="ListBullet2"/>
            </w:pPr>
            <w:r w:rsidRPr="00D90398">
              <w:t>hard hats</w:t>
            </w:r>
          </w:p>
          <w:p w:rsidR="00000000" w:rsidRPr="00D90398" w:rsidP="00D90398">
            <w:pPr>
              <w:pStyle w:val="ListBullet2"/>
            </w:pPr>
            <w:r w:rsidRPr="00D90398">
              <w:t>safety footwear</w:t>
            </w:r>
          </w:p>
          <w:p w:rsidR="00000000" w:rsidP="00D90398">
            <w:pPr>
              <w:pStyle w:val="ListBullet2"/>
              <w:rPr>
                <w:lang w:val="en-NZ"/>
              </w:rPr>
            </w:pPr>
            <w:r w:rsidRPr="00D90398">
              <w:t>aprons and overalls</w:t>
            </w:r>
          </w:p>
        </w:tc>
      </w:tr>
      <w:tr w:rsidTr="00D9039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90398">
            <w:pPr>
              <w:pStyle w:val="BodyText"/>
              <w:rPr>
                <w:lang w:val="en-NZ"/>
              </w:rPr>
            </w:pPr>
            <w:r w:rsidRPr="00D90398">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D90398" w:rsidP="00D90398">
            <w:pPr>
              <w:pStyle w:val="ListBullet"/>
            </w:pPr>
            <w:r w:rsidRPr="00D90398">
              <w:t xml:space="preserve">workplace procedures relating to the use of tools and equipment and personal protective equipment </w:t>
            </w:r>
          </w:p>
          <w:p w:rsidR="00000000" w:rsidRPr="00D90398" w:rsidP="00D90398">
            <w:pPr>
              <w:pStyle w:val="ListBullet"/>
            </w:pPr>
            <w:r w:rsidRPr="00D90398">
              <w:t xml:space="preserve">work instructions, including job sheets, cutting lists, plans, drawings and designs </w:t>
            </w:r>
          </w:p>
          <w:p w:rsidR="00000000" w:rsidRPr="00D90398" w:rsidP="00D90398">
            <w:pPr>
              <w:pStyle w:val="ListBullet"/>
            </w:pPr>
            <w:r w:rsidRPr="00D90398">
              <w:t xml:space="preserve">workplace procedures relating to reporting and communication </w:t>
            </w:r>
          </w:p>
          <w:p w:rsidR="00000000" w:rsidRPr="00D90398" w:rsidP="00D90398">
            <w:pPr>
              <w:pStyle w:val="ListBullet"/>
            </w:pPr>
            <w:r w:rsidRPr="00D90398">
              <w:t xml:space="preserve">manufacturer specifications and operational procedures </w:t>
            </w:r>
          </w:p>
          <w:p w:rsidR="00000000" w:rsidRPr="00D90398" w:rsidP="00D90398">
            <w:pPr>
              <w:pStyle w:val="ListBullet"/>
            </w:pPr>
            <w:r w:rsidRPr="00D90398">
              <w:t>AS 1288:2006 Glass in buildings - Selection and installation</w:t>
            </w:r>
          </w:p>
          <w:p w:rsidR="00000000" w:rsidRPr="00D90398" w:rsidP="00D90398">
            <w:pPr>
              <w:pStyle w:val="ListBullet"/>
            </w:pPr>
            <w:r w:rsidRPr="00D90398">
              <w:t>AS 3740:2010 Waterproofing of domestic wet areas</w:t>
            </w:r>
          </w:p>
        </w:tc>
      </w:tr>
    </w:tbl>
    <w:p w:rsidR="00000000" w:rsidRPr="00D90398" w:rsidP="00D90398">
      <w:pPr>
        <w:pStyle w:val="BodyText"/>
      </w:pPr>
    </w:p>
    <w:p w:rsidR="00000000" w:rsidRPr="00D90398" w:rsidP="00D90398">
      <w:pPr>
        <w:pStyle w:val="AllowPageBreak"/>
      </w:pPr>
    </w:p>
    <w:p w:rsidR="00000000" w:rsidRPr="00D90398" w:rsidP="00D90398">
      <w:pPr>
        <w:pStyle w:val="Heading1"/>
      </w:pPr>
      <w:bookmarkStart w:id="9" w:name="O_632886"/>
      <w:bookmarkEnd w:id="9"/>
      <w:r w:rsidRPr="00D90398">
        <w:t>Unit Mapping Information</w:t>
      </w:r>
    </w:p>
    <w:p w:rsidR="00000000" w:rsidRPr="00D90398" w:rsidP="001C3268">
      <w:pPr>
        <w:pStyle w:val="BodyText"/>
      </w:pPr>
      <w:r w:rsidRPr="00D90398">
        <w:t>Supersedes and is equivalent to LMFGG3015C Fab</w:t>
      </w:r>
      <w:r w:rsidRPr="00D90398">
        <w:t>ricate and install shower screens and wardrobe doors.</w:t>
      </w:r>
    </w:p>
    <w:p w:rsidR="00000000" w:rsidRPr="00D90398" w:rsidP="00D90398">
      <w:pPr>
        <w:pStyle w:val="Heading1"/>
      </w:pPr>
      <w:bookmarkStart w:id="10" w:name="O_632879"/>
      <w:bookmarkEnd w:id="10"/>
      <w:r w:rsidRPr="00D90398">
        <w:t>Links</w:t>
      </w:r>
    </w:p>
    <w:p w:rsidR="00000000" w:rsidRPr="00D90398" w:rsidP="001C3268">
      <w:pPr>
        <w:pStyle w:val="BodyText"/>
      </w:pPr>
      <w:r w:rsidRPr="00D9039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80B09">
        <w:rPr>
          <w:rStyle w:val="Hyperlink"/>
        </w:rPr>
        <w:t>https://vetnet.gov.au/Pages/TrainingDocs.aspx?q=0601ab95-583a-4e93-b2d4-cfb27b03ed73</w:t>
      </w:r>
      <w:r>
        <w:fldChar w:fldCharType="end"/>
      </w:r>
    </w:p>
    <w:p w:rsidR="00000000" w:rsidRPr="00D90398" w:rsidP="001C3268">
      <w:pPr>
        <w:pStyle w:val="BodyText"/>
        <w:sectPr w:rsidSect="00D90398">
          <w:headerReference w:type="default" r:id="rId10"/>
          <w:footerReference w:type="default" r:id="rId11"/>
          <w:pgSz w:w="11908" w:h="16833"/>
          <w:pgMar w:top="1702" w:right="1418" w:bottom="1702" w:left="1418" w:header="992" w:footer="992" w:gutter="0"/>
          <w:cols w:space="720"/>
          <w:noEndnote/>
          <w:docGrid w:linePitch="299"/>
        </w:sectPr>
      </w:pPr>
    </w:p>
    <w:p w:rsidR="00000000" w:rsidRPr="00D90398" w:rsidP="00D90398">
      <w:pPr>
        <w:pStyle w:val="SuperHeading"/>
      </w:pPr>
      <w:r w:rsidRPr="00D90398">
        <w:t>Assessment Requirements for MSFGG3015 Fabricate and install shower screens and wardrobe doors</w:t>
      </w:r>
    </w:p>
    <w:p w:rsidR="00000000" w:rsidRPr="00D90398" w:rsidP="00D90398">
      <w:pPr>
        <w:pStyle w:val="Heading1"/>
      </w:pPr>
      <w:bookmarkStart w:id="11" w:name="O_632881"/>
      <w:bookmarkEnd w:id="11"/>
      <w:r w:rsidRPr="00D90398">
        <w:t>Modification History</w:t>
      </w:r>
    </w:p>
    <w:p w:rsidR="00000000" w:rsidRPr="00D90398" w:rsidP="001C3268">
      <w:pPr>
        <w:pStyle w:val="BodyText"/>
      </w:pPr>
      <w:r w:rsidRPr="00D90398">
        <w:t>Release 1 - New unit of competency</w:t>
      </w:r>
    </w:p>
    <w:p w:rsidR="00000000" w:rsidRPr="00D90398" w:rsidP="00D90398">
      <w:pPr>
        <w:pStyle w:val="Heading1"/>
      </w:pPr>
      <w:bookmarkStart w:id="12" w:name="O_632884"/>
      <w:bookmarkEnd w:id="12"/>
      <w:r w:rsidRPr="00D90398">
        <w:t>Performance Evidence</w:t>
      </w:r>
    </w:p>
    <w:p w:rsidR="00000000" w:rsidRPr="00D90398" w:rsidP="00D90398">
      <w:pPr>
        <w:pStyle w:val="ListBullet"/>
      </w:pPr>
      <w:r w:rsidRPr="00D90398">
        <w:t xml:space="preserve">Interpret work order and locate and apply relevant information </w:t>
      </w:r>
    </w:p>
    <w:p w:rsidR="00000000" w:rsidRPr="00D90398" w:rsidP="00D90398">
      <w:pPr>
        <w:pStyle w:val="ListBullet"/>
      </w:pPr>
      <w:r w:rsidRPr="00D90398">
        <w:t xml:space="preserve">Apply safe handling requirements for equipment, products and materials, including use of personal protective equipment </w:t>
      </w:r>
    </w:p>
    <w:p w:rsidR="00000000" w:rsidRPr="00D90398" w:rsidP="00D90398">
      <w:pPr>
        <w:pStyle w:val="ListBullet"/>
      </w:pPr>
      <w:r w:rsidRPr="00D90398">
        <w:t xml:space="preserve">Identify materials used in the work process </w:t>
      </w:r>
    </w:p>
    <w:p w:rsidR="00000000" w:rsidRPr="00D90398" w:rsidP="00D90398">
      <w:pPr>
        <w:pStyle w:val="ListBullet"/>
      </w:pPr>
      <w:r w:rsidRPr="00D90398">
        <w:t>Follow work instructions, o</w:t>
      </w:r>
      <w:r w:rsidRPr="00D90398">
        <w:t xml:space="preserve">perating procedures and inspection processes to: </w:t>
      </w:r>
    </w:p>
    <w:p w:rsidR="00000000" w:rsidRPr="00D90398" w:rsidP="00D90398">
      <w:pPr>
        <w:pStyle w:val="ListBullet2"/>
      </w:pPr>
      <w:r w:rsidRPr="00D90398">
        <w:t xml:space="preserve">minimise the risk of injury to self or others </w:t>
      </w:r>
    </w:p>
    <w:p w:rsidR="00000000" w:rsidRPr="00D90398" w:rsidP="00D90398">
      <w:pPr>
        <w:pStyle w:val="ListBullet2"/>
      </w:pPr>
      <w:r w:rsidRPr="00D90398">
        <w:t xml:space="preserve">prevent damage to goods, equipment and products </w:t>
      </w:r>
    </w:p>
    <w:p w:rsidR="00000000" w:rsidRPr="00D90398" w:rsidP="00D90398">
      <w:pPr>
        <w:pStyle w:val="ListBullet2"/>
      </w:pPr>
      <w:r w:rsidRPr="00D90398">
        <w:t xml:space="preserve">maintain required production output and product quality </w:t>
      </w:r>
    </w:p>
    <w:p w:rsidR="00000000" w:rsidRPr="00D90398" w:rsidP="00D90398">
      <w:pPr>
        <w:pStyle w:val="ListBullet"/>
      </w:pPr>
      <w:r w:rsidRPr="00D90398">
        <w:t xml:space="preserve">Measure for fabrication and installation of two (2) of the following in accordance with AS 3740:2010 Waterproofing of domestic wet areas: </w:t>
      </w:r>
    </w:p>
    <w:p w:rsidR="00000000" w:rsidRPr="00D90398" w:rsidP="00D90398">
      <w:pPr>
        <w:pStyle w:val="ListBullet2"/>
      </w:pPr>
      <w:r w:rsidRPr="00D90398">
        <w:t>sliding shower door</w:t>
      </w:r>
    </w:p>
    <w:p w:rsidR="00000000" w:rsidRPr="00D90398" w:rsidP="00D90398">
      <w:pPr>
        <w:pStyle w:val="ListBullet2"/>
      </w:pPr>
      <w:r w:rsidRPr="00D90398">
        <w:t>pivot shower door</w:t>
      </w:r>
    </w:p>
    <w:p w:rsidR="00000000" w:rsidRPr="00D90398" w:rsidP="00D90398">
      <w:pPr>
        <w:pStyle w:val="ListBullet2"/>
      </w:pPr>
      <w:r w:rsidRPr="00D90398">
        <w:t>semi-frameless and frameless shower screens</w:t>
      </w:r>
    </w:p>
    <w:p w:rsidR="00000000" w:rsidRPr="00D90398" w:rsidP="00D90398">
      <w:pPr>
        <w:pStyle w:val="ListBullet"/>
      </w:pPr>
      <w:r w:rsidRPr="00D90398">
        <w:t>Measure for installation of wardr</w:t>
      </w:r>
      <w:r w:rsidRPr="00D90398">
        <w:t>obe doors:</w:t>
      </w:r>
    </w:p>
    <w:p w:rsidR="00000000" w:rsidRPr="00D90398" w:rsidP="00D90398">
      <w:pPr>
        <w:pStyle w:val="ListBullet2"/>
      </w:pPr>
      <w:r w:rsidRPr="00D90398">
        <w:t>working from product specification data sheets identifying and selecting product materials</w:t>
      </w:r>
    </w:p>
    <w:p w:rsidR="00000000" w:rsidRPr="00D90398" w:rsidP="00D90398">
      <w:pPr>
        <w:pStyle w:val="ListBullet2"/>
      </w:pPr>
      <w:r w:rsidRPr="00D90398">
        <w:t>selecting glass in accordance with AS 1288:2006 Glass in buildings - Selections and installation</w:t>
      </w:r>
    </w:p>
    <w:p w:rsidR="00000000" w:rsidRPr="00D90398" w:rsidP="00D90398">
      <w:pPr>
        <w:pStyle w:val="ListBullet2"/>
      </w:pPr>
      <w:r w:rsidRPr="00D90398">
        <w:t>fabricating frame and sash components, including cutting</w:t>
      </w:r>
      <w:r w:rsidRPr="00D90398">
        <w:t>, tooling and drilling</w:t>
      </w:r>
    </w:p>
    <w:p w:rsidR="00000000" w:rsidRPr="00D90398" w:rsidP="00D90398">
      <w:pPr>
        <w:pStyle w:val="ListBullet2"/>
      </w:pPr>
      <w:r w:rsidRPr="00D90398">
        <w:t>identifying, selecting and installing component hardware, including weather seals, wheels, hinges, guides and handles</w:t>
      </w:r>
    </w:p>
    <w:p w:rsidR="00000000" w:rsidRPr="00D90398" w:rsidP="00D90398">
      <w:pPr>
        <w:pStyle w:val="ListBullet2"/>
      </w:pPr>
      <w:r w:rsidRPr="00D90398">
        <w:t>assembling frames, including glass and gaskets</w:t>
      </w:r>
    </w:p>
    <w:p w:rsidR="00000000" w:rsidRPr="00D90398" w:rsidP="00D90398">
      <w:pPr>
        <w:pStyle w:val="ListBullet"/>
      </w:pPr>
      <w:r w:rsidRPr="00D90398">
        <w:t>Install shower screens and wardrobe doors</w:t>
      </w:r>
    </w:p>
    <w:p w:rsidR="00000000" w:rsidRPr="00D90398" w:rsidP="00D90398">
      <w:pPr>
        <w:pStyle w:val="ListBullet"/>
      </w:pPr>
      <w:r w:rsidRPr="00D90398">
        <w:t>Calculate the cost of shower screens and wardrobe doors</w:t>
      </w:r>
    </w:p>
    <w:p w:rsidR="00000000" w:rsidRPr="00D90398" w:rsidP="00D90398">
      <w:pPr>
        <w:pStyle w:val="ListBullet"/>
      </w:pPr>
      <w:r w:rsidRPr="00D90398">
        <w:t xml:space="preserve">Use mathematical ideas and techniques to correctly complete measurements, calculate area and estimate material requirements </w:t>
      </w:r>
    </w:p>
    <w:p w:rsidR="00000000" w:rsidRPr="00D90398" w:rsidP="00D90398">
      <w:pPr>
        <w:pStyle w:val="ListBullet"/>
      </w:pPr>
      <w:r w:rsidRPr="00D90398">
        <w:t>Communicate ideas and information to enable confirmation of work requiremen</w:t>
      </w:r>
      <w:r w:rsidRPr="00D90398">
        <w:t xml:space="preserve">ts and specifications and the reporting of work outcomes and problems, interpret basic plans and follow safety procedures </w:t>
      </w:r>
    </w:p>
    <w:p w:rsidR="00000000" w:rsidRPr="00D90398" w:rsidP="00D90398">
      <w:pPr>
        <w:pStyle w:val="ListBullet"/>
      </w:pPr>
      <w:r w:rsidRPr="00D90398">
        <w:t>Avoid backtracking, work flow interruptions or wastage</w:t>
      </w:r>
    </w:p>
    <w:p w:rsidR="00000000" w:rsidRPr="00D90398" w:rsidP="00D90398">
      <w:pPr>
        <w:pStyle w:val="ListBullet"/>
      </w:pPr>
      <w:r w:rsidRPr="00D90398">
        <w:t>Work with others and in a team by recognising dependencies and using cooperati</w:t>
      </w:r>
      <w:r w:rsidRPr="00D90398">
        <w:t>ve approaches to optimise work flow and productivity</w:t>
      </w:r>
    </w:p>
    <w:p w:rsidR="00000000" w:rsidRPr="00D90398" w:rsidP="00D90398">
      <w:pPr>
        <w:pStyle w:val="AllowPageBreak"/>
      </w:pPr>
    </w:p>
    <w:p w:rsidR="00000000" w:rsidRPr="00D90398" w:rsidP="00D90398">
      <w:pPr>
        <w:pStyle w:val="Heading1"/>
      </w:pPr>
      <w:bookmarkStart w:id="13" w:name="O_632883"/>
      <w:bookmarkEnd w:id="13"/>
      <w:r w:rsidRPr="00D90398">
        <w:t>Knowledge Evidence</w:t>
      </w:r>
    </w:p>
    <w:p w:rsidR="00000000" w:rsidRPr="00D90398" w:rsidP="00D90398">
      <w:pPr>
        <w:pStyle w:val="ListBullet"/>
      </w:pPr>
      <w:r w:rsidRPr="00D90398">
        <w:t>Work flow requirements in relation to the fabrication and installation of shower screens and wardrobe doors</w:t>
      </w:r>
    </w:p>
    <w:p w:rsidR="00000000" w:rsidRPr="00D90398" w:rsidP="00D90398">
      <w:pPr>
        <w:pStyle w:val="ListBullet"/>
      </w:pPr>
      <w:r w:rsidRPr="00D90398">
        <w:t>Characteristics of materials used and uses of products pro</w:t>
      </w:r>
      <w:r w:rsidRPr="00D90398">
        <w:t>duced</w:t>
      </w:r>
    </w:p>
    <w:p w:rsidR="00000000" w:rsidRPr="00D90398" w:rsidP="00D90398">
      <w:pPr>
        <w:pStyle w:val="ListBullet"/>
      </w:pPr>
      <w:r w:rsidRPr="00D90398">
        <w:t>Workplace safety system requirements related to the fabrication and installation of shower screens and wardrobe doors</w:t>
      </w:r>
    </w:p>
    <w:p w:rsidR="00000000" w:rsidRPr="00D90398" w:rsidP="00D90398">
      <w:pPr>
        <w:pStyle w:val="ListBullet"/>
      </w:pPr>
      <w:r w:rsidRPr="00D90398">
        <w:t>Correct identification of equipment, processes and procedures</w:t>
      </w:r>
    </w:p>
    <w:p w:rsidR="00000000" w:rsidRPr="00D90398" w:rsidP="00D90398">
      <w:pPr>
        <w:pStyle w:val="ListBullet"/>
      </w:pPr>
      <w:r w:rsidRPr="00D90398">
        <w:t>Relevant Australian Standards</w:t>
      </w:r>
    </w:p>
    <w:p w:rsidR="00000000" w:rsidRPr="00D90398" w:rsidP="00D90398">
      <w:pPr>
        <w:pStyle w:val="AllowPageBreak"/>
      </w:pPr>
    </w:p>
    <w:p w:rsidR="00000000" w:rsidRPr="00D90398" w:rsidP="00D90398">
      <w:pPr>
        <w:pStyle w:val="Heading1"/>
      </w:pPr>
      <w:bookmarkStart w:id="14" w:name="O_632882"/>
      <w:bookmarkEnd w:id="14"/>
      <w:r w:rsidRPr="00D90398">
        <w:t>Assessment Conditions</w:t>
      </w:r>
    </w:p>
    <w:p w:rsidR="00000000" w:rsidRPr="00D90398" w:rsidP="00D90398">
      <w:pPr>
        <w:pStyle w:val="ListBullet"/>
      </w:pPr>
      <w:r w:rsidRPr="00D90398">
        <w:t>Assessors must:</w:t>
      </w:r>
    </w:p>
    <w:p w:rsidR="00000000" w:rsidRPr="00D90398" w:rsidP="00D90398">
      <w:pPr>
        <w:pStyle w:val="ListBullet2"/>
      </w:pPr>
      <w:r w:rsidRPr="00D90398">
        <w:t>hold training and assessment competencies as determined by the National Skills Standards Council (NSSC) or its successors</w:t>
      </w:r>
    </w:p>
    <w:p w:rsidR="00000000" w:rsidRPr="00D90398" w:rsidP="00D90398">
      <w:pPr>
        <w:pStyle w:val="ListBullet2"/>
      </w:pPr>
      <w:r w:rsidRPr="00D90398">
        <w:t xml:space="preserve">have vocational competency in the furnishing industry at least to the level being assessed with broad industry knowledge and experience, usually combined with a relevant industry qualification </w:t>
      </w:r>
    </w:p>
    <w:p w:rsidR="00000000" w:rsidRPr="00D90398" w:rsidP="00D90398">
      <w:pPr>
        <w:pStyle w:val="ListBullet2"/>
      </w:pPr>
      <w:r w:rsidRPr="00D90398">
        <w:t>be familiar with the current skills and knowledge used and hav</w:t>
      </w:r>
      <w:r w:rsidRPr="00D90398">
        <w:t>e relevant, current experience in the furnishing industry.</w:t>
      </w:r>
    </w:p>
    <w:p w:rsidR="00000000" w:rsidRPr="00D90398" w:rsidP="00D90398">
      <w:pPr>
        <w:pStyle w:val="ListBullet"/>
      </w:pPr>
      <w:r w:rsidRPr="00D90398">
        <w:t xml:space="preserve">Assessment methods must confirm consistency of performance over time rather than a single assessment event and in a range of workplace relevant contexts. </w:t>
      </w:r>
    </w:p>
    <w:p w:rsidR="00000000" w:rsidRPr="00D90398" w:rsidP="00D90398">
      <w:pPr>
        <w:pStyle w:val="ListBullet"/>
      </w:pPr>
      <w:r w:rsidRPr="00D90398">
        <w:t>Assessment must be by observation of rele</w:t>
      </w:r>
      <w:r w:rsidRPr="00D90398">
        <w:t xml:space="preserve">vant tasks with questioning on underpinning knowledge and, where applicable, multimedia evidence, supervisor’s reports, projects and work samples. </w:t>
      </w:r>
    </w:p>
    <w:p w:rsidR="00000000" w:rsidRPr="00D90398" w:rsidP="00D90398">
      <w:pPr>
        <w:pStyle w:val="ListBullet"/>
      </w:pPr>
      <w:r w:rsidRPr="00D90398">
        <w:t>Assessment is to be conducted on single units of competency or in conjunction with other related units of co</w:t>
      </w:r>
      <w:r w:rsidRPr="00D90398">
        <w:t>mpetency. Foundation skills are integral to competent performance in the unit and should not be assessed separately.</w:t>
      </w:r>
    </w:p>
    <w:p w:rsidR="00000000" w:rsidRPr="00D90398" w:rsidP="00D90398">
      <w:pPr>
        <w:pStyle w:val="ListBullet"/>
      </w:pPr>
      <w:r w:rsidRPr="00D90398">
        <w:t>Assessment must occur on the job or in a workplace simulated facility with relevant process, equipment, materials, work instructions and de</w:t>
      </w:r>
      <w:r w:rsidRPr="00D90398">
        <w:t>adlines.</w:t>
      </w:r>
    </w:p>
    <w:p w:rsidR="00000000" w:rsidRPr="00D90398" w:rsidP="00D90398">
      <w:pPr>
        <w:pStyle w:val="ListBullet"/>
      </w:pPr>
      <w:r w:rsidRPr="00D90398">
        <w:t>Access is required to shower screen/wardrobe door glass and mirror, aluminium framing material, fixtures, waterproof sealant, workplace operating procedures, personal protective equipment and a fabrication and installation location.</w:t>
      </w:r>
    </w:p>
    <w:p w:rsidR="00000000" w:rsidRPr="00D90398" w:rsidP="00D90398">
      <w:pPr>
        <w:pStyle w:val="AllowPageBreak"/>
      </w:pPr>
    </w:p>
    <w:p w:rsidR="00000000" w:rsidRPr="00D90398" w:rsidP="00D90398">
      <w:pPr>
        <w:pStyle w:val="Heading1"/>
      </w:pPr>
      <w:bookmarkStart w:id="15" w:name="O_632880"/>
      <w:bookmarkEnd w:id="15"/>
      <w:r w:rsidRPr="00D90398">
        <w:t>Links</w:t>
      </w:r>
    </w:p>
    <w:p w:rsidR="00000000" w:rsidRPr="00D90398" w:rsidP="001C3268">
      <w:pPr>
        <w:pStyle w:val="BodyText"/>
      </w:pPr>
      <w:r w:rsidRPr="00D9039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80B09">
        <w:rPr>
          <w:rStyle w:val="Hyperlink"/>
        </w:rPr>
        <w:t>https://vetnet.gov.au/Pages/TrainingDocs.aspx?q=0601ab95-583a-4e93-b2d4-cfb27b03ed73</w:t>
      </w:r>
      <w:r>
        <w:fldChar w:fldCharType="end"/>
      </w:r>
    </w:p>
    <w:p w:rsidR="00000000" w:rsidRPr="00D90398" w:rsidP="00D90398"/>
    <w:sectPr w:rsidSect="00D9039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3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398" w:rsidRPr="001C3268" w:rsidP="001C32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3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268" w:rsidP="00D903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C3268" w:rsidP="00D903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C3268" w:rsidP="00D9039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398" w:rsidP="00D90398">
    <w:pPr>
      <w:pStyle w:val="Footer"/>
      <w:framePr w:wrap="around"/>
    </w:pPr>
    <w:r>
      <w:fldChar w:fldCharType="begin"/>
    </w:r>
    <w:r>
      <w:instrText xml:space="preserve"> DOCPROPERTY  Subject  \* MERGEFORMAT </w:instrText>
    </w:r>
    <w:r>
      <w:fldChar w:fldCharType="separate"/>
    </w:r>
    <w:r w:rsidR="001C3268">
      <w:t>Approved</w:t>
    </w:r>
    <w:r w:rsidR="001C3268">
      <w:fldChar w:fldCharType="end"/>
    </w:r>
    <w:r>
      <w:tab/>
      <w:t xml:space="preserve">Page </w:t>
    </w:r>
    <w:r>
      <w:fldChar w:fldCharType="begin"/>
    </w:r>
    <w:r>
      <w:instrText xml:space="preserve"> PAGE  \* Arabic  \* MERGEFORMAT </w:instrText>
    </w:r>
    <w:r>
      <w:fldChar w:fldCharType="separate"/>
    </w:r>
    <w:r w:rsidR="001C326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3268">
      <w:rPr>
        <w:noProof/>
      </w:rPr>
      <w:t>6</w:t>
    </w:r>
    <w:r>
      <w:rPr>
        <w:noProof/>
      </w:rPr>
      <w:fldChar w:fldCharType="end"/>
    </w:r>
  </w:p>
  <w:p w:rsidR="00D90398" w:rsidP="00D90398">
    <w:pPr>
      <w:pStyle w:val="Footer"/>
      <w:framePr w:wrap="around"/>
    </w:pPr>
    <w:r>
      <w:t xml:space="preserve">© Commonwealth of Australia, </w:t>
    </w:r>
    <w:r>
      <w:fldChar w:fldCharType="begin"/>
    </w:r>
    <w:r>
      <w:instrText xml:space="preserve"> DATE  \@ "yyyy"  \* MERGEFORMAT </w:instrText>
    </w:r>
    <w:r>
      <w:fldChar w:fldCharType="separate"/>
    </w:r>
    <w:r w:rsidR="001C3268">
      <w:rPr>
        <w:noProof/>
      </w:rPr>
      <w:t>2025</w:t>
    </w:r>
    <w:r>
      <w:fldChar w:fldCharType="end"/>
    </w:r>
    <w:r>
      <w:tab/>
    </w:r>
    <w:r>
      <w:fldChar w:fldCharType="begin"/>
    </w:r>
    <w:r>
      <w:instrText xml:space="preserve"> DOCPROPERTY  Author  \* MERGEFORMAT </w:instrText>
    </w:r>
    <w:r>
      <w:fldChar w:fldCharType="separate"/>
    </w:r>
    <w:r w:rsidR="001C3268">
      <w:t>Skills Insight</w:t>
    </w:r>
    <w:r w:rsidR="001C3268">
      <w:fldChar w:fldCharType="end"/>
    </w:r>
  </w:p>
  <w:p w:rsidR="00D90398" w:rsidP="00D903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3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2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0398" w:rsidRPr="001C3268" w:rsidP="001C32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3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268" w:rsidRPr="002D2AF8" w:rsidP="00D90398">
    <w:pPr>
      <w:pStyle w:val="Header"/>
      <w:framePr w:wrap="around"/>
    </w:pPr>
    <w:r>
      <w:fldChar w:fldCharType="begin"/>
    </w:r>
    <w:r>
      <w:instrText xml:space="preserve"> TITLE   \* MERGEFORMAT </w:instrText>
    </w:r>
    <w:r>
      <w:fldChar w:fldCharType="separate"/>
    </w:r>
    <w:r>
      <w:t>MSFGG3015 Fabricate and install shower screens and wardrobe doors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3268" w:rsidP="00D9039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398" w:rsidRPr="002D2AF8" w:rsidP="00D90398">
    <w:pPr>
      <w:pStyle w:val="Header"/>
      <w:framePr w:wrap="around"/>
    </w:pPr>
    <w:r>
      <w:fldChar w:fldCharType="begin"/>
    </w:r>
    <w:r>
      <w:instrText xml:space="preserve"> TITLE   \* MERGEFORMAT </w:instrText>
    </w:r>
    <w:r>
      <w:fldChar w:fldCharType="separate"/>
    </w:r>
    <w:r w:rsidR="001C3268">
      <w:t>MSFGG3015 Fabricate and install shower screens and wardrobe doors</w:t>
    </w:r>
    <w:r w:rsidR="001C3268">
      <w:fldChar w:fldCharType="end"/>
    </w:r>
    <w:r>
      <w:tab/>
      <w:t xml:space="preserve">Date this document was generated: </w:t>
    </w:r>
    <w:r>
      <w:fldChar w:fldCharType="begin"/>
    </w:r>
    <w:r>
      <w:instrText xml:space="preserve"> CREATEDATE  \@ "d MMMM yyyy"  \* MERGEFORMAT </w:instrText>
    </w:r>
    <w:r>
      <w:fldChar w:fldCharType="separate"/>
    </w:r>
    <w:r w:rsidR="001C3268">
      <w:rPr>
        <w:noProof/>
      </w:rPr>
      <w:t>2 March 2025</w:t>
    </w:r>
    <w:r>
      <w:fldChar w:fldCharType="end"/>
    </w:r>
  </w:p>
  <w:p w:rsidR="00D90398" w:rsidP="00D903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260B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40D4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00DE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3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0398"/>
    <w:pPr>
      <w:spacing w:before="360" w:after="60"/>
      <w:outlineLvl w:val="0"/>
    </w:pPr>
    <w:rPr>
      <w:sz w:val="32"/>
    </w:rPr>
  </w:style>
  <w:style w:type="paragraph" w:styleId="Heading2">
    <w:name w:val="heading 2"/>
    <w:basedOn w:val="HeadingBase"/>
    <w:next w:val="BodyText"/>
    <w:link w:val="Heading2Char"/>
    <w:qFormat/>
    <w:rsid w:val="00D90398"/>
    <w:pPr>
      <w:keepLines/>
      <w:spacing w:before="240" w:after="120"/>
      <w:outlineLvl w:val="1"/>
    </w:pPr>
    <w:rPr>
      <w:sz w:val="28"/>
      <w:szCs w:val="40"/>
    </w:rPr>
  </w:style>
  <w:style w:type="paragraph" w:styleId="Heading3">
    <w:name w:val="heading 3"/>
    <w:basedOn w:val="HeadingBase"/>
    <w:next w:val="BodyText"/>
    <w:link w:val="Heading3Char"/>
    <w:qFormat/>
    <w:rsid w:val="00D90398"/>
    <w:pPr>
      <w:spacing w:before="180" w:after="120"/>
      <w:outlineLvl w:val="2"/>
    </w:pPr>
    <w:rPr>
      <w:spacing w:val="-10"/>
      <w:kern w:val="32"/>
    </w:rPr>
  </w:style>
  <w:style w:type="paragraph" w:styleId="Heading4">
    <w:name w:val="heading 4"/>
    <w:basedOn w:val="HeadingBase"/>
    <w:next w:val="BodyText"/>
    <w:link w:val="Heading4Char"/>
    <w:qFormat/>
    <w:rsid w:val="00D90398"/>
    <w:pPr>
      <w:spacing w:before="160" w:after="120"/>
      <w:outlineLvl w:val="3"/>
    </w:pPr>
    <w:rPr>
      <w:sz w:val="22"/>
    </w:rPr>
  </w:style>
  <w:style w:type="paragraph" w:styleId="Heading5">
    <w:name w:val="heading 5"/>
    <w:basedOn w:val="HeadingBase"/>
    <w:next w:val="Normal"/>
    <w:link w:val="Heading5Char"/>
    <w:qFormat/>
    <w:rsid w:val="00D90398"/>
    <w:pPr>
      <w:spacing w:before="80"/>
      <w:outlineLvl w:val="4"/>
    </w:pPr>
    <w:rPr>
      <w:color w:val="918585"/>
      <w:sz w:val="20"/>
    </w:rPr>
  </w:style>
  <w:style w:type="paragraph" w:styleId="Heading6">
    <w:name w:val="heading 6"/>
    <w:basedOn w:val="HeadingBase"/>
    <w:next w:val="Normal"/>
    <w:link w:val="Heading6Char"/>
    <w:qFormat/>
    <w:rsid w:val="00D90398"/>
    <w:pPr>
      <w:spacing w:before="60"/>
      <w:outlineLvl w:val="5"/>
    </w:pPr>
    <w:rPr>
      <w:color w:val="918585"/>
      <w:sz w:val="20"/>
    </w:rPr>
  </w:style>
  <w:style w:type="paragraph" w:styleId="Heading7">
    <w:name w:val="heading 7"/>
    <w:basedOn w:val="Normal"/>
    <w:next w:val="Normal"/>
    <w:link w:val="Heading7Char"/>
    <w:qFormat/>
    <w:rsid w:val="00D90398"/>
    <w:pPr>
      <w:ind w:left="720"/>
      <w:outlineLvl w:val="6"/>
    </w:pPr>
    <w:rPr>
      <w:i/>
    </w:rPr>
  </w:style>
  <w:style w:type="paragraph" w:styleId="Heading8">
    <w:name w:val="heading 8"/>
    <w:basedOn w:val="Normal"/>
    <w:next w:val="Normal"/>
    <w:link w:val="Heading8Char"/>
    <w:qFormat/>
    <w:rsid w:val="00D90398"/>
    <w:pPr>
      <w:ind w:left="720"/>
      <w:outlineLvl w:val="7"/>
    </w:pPr>
    <w:rPr>
      <w:i/>
    </w:rPr>
  </w:style>
  <w:style w:type="paragraph" w:styleId="Heading9">
    <w:name w:val="heading 9"/>
    <w:basedOn w:val="Normal"/>
    <w:next w:val="Normal"/>
    <w:link w:val="Heading9Char"/>
    <w:qFormat/>
    <w:rsid w:val="00D90398"/>
    <w:pPr>
      <w:ind w:left="720"/>
      <w:outlineLvl w:val="8"/>
    </w:pPr>
    <w:rPr>
      <w:i/>
    </w:rPr>
  </w:style>
  <w:style w:type="character" w:default="1" w:styleId="DefaultParagraphFont">
    <w:name w:val="Default Paragraph Font"/>
    <w:uiPriority w:val="1"/>
    <w:unhideWhenUsed/>
    <w:rsid w:val="00D903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0398"/>
  </w:style>
  <w:style w:type="character" w:customStyle="1" w:styleId="Heading1Char">
    <w:name w:val="Heading 1 Char"/>
    <w:basedOn w:val="DefaultParagraphFont"/>
    <w:link w:val="Heading1"/>
    <w:rsid w:val="00D90398"/>
    <w:rPr>
      <w:rFonts w:ascii="Times New Roman" w:eastAsia="Times New Roman" w:hAnsi="Times New Roman" w:cs="Times New Roman"/>
      <w:b/>
      <w:sz w:val="32"/>
      <w:szCs w:val="20"/>
      <w:lang w:eastAsia="en-US"/>
    </w:rPr>
  </w:style>
  <w:style w:type="paragraph" w:styleId="BodyText">
    <w:name w:val="Body Text"/>
    <w:basedOn w:val="Normal"/>
    <w:link w:val="BodyTextChar"/>
    <w:rsid w:val="00D903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0398"/>
    <w:rPr>
      <w:rFonts w:ascii="Times New Roman" w:eastAsia="Times New Roman" w:hAnsi="Times New Roman" w:cs="Times New Roman"/>
      <w:sz w:val="24"/>
      <w:lang w:eastAsia="en-US"/>
    </w:rPr>
  </w:style>
  <w:style w:type="paragraph" w:styleId="ListBullet">
    <w:name w:val="List Bullet"/>
    <w:basedOn w:val="List"/>
    <w:rsid w:val="00D90398"/>
    <w:pPr>
      <w:numPr>
        <w:numId w:val="12"/>
      </w:numPr>
      <w:tabs>
        <w:tab w:val="clear" w:pos="340"/>
      </w:tabs>
      <w:spacing w:before="40" w:after="40"/>
    </w:pPr>
  </w:style>
  <w:style w:type="character" w:customStyle="1" w:styleId="SpecialBold">
    <w:name w:val="Special Bold"/>
    <w:basedOn w:val="DefaultParagraphFont"/>
    <w:rsid w:val="00D90398"/>
    <w:rPr>
      <w:b/>
      <w:spacing w:val="0"/>
    </w:rPr>
  </w:style>
  <w:style w:type="paragraph" w:styleId="ListBullet2">
    <w:name w:val="List Bullet 2"/>
    <w:basedOn w:val="List2"/>
    <w:rsid w:val="00D90398"/>
    <w:pPr>
      <w:numPr>
        <w:numId w:val="13"/>
      </w:numPr>
      <w:tabs>
        <w:tab w:val="clear" w:pos="680"/>
      </w:tabs>
    </w:pPr>
  </w:style>
  <w:style w:type="character" w:styleId="Emphasis">
    <w:name w:val="Emphasis"/>
    <w:basedOn w:val="DefaultParagraphFont"/>
    <w:qFormat/>
    <w:rsid w:val="00D90398"/>
    <w:rPr>
      <w:i/>
    </w:rPr>
  </w:style>
  <w:style w:type="paragraph" w:customStyle="1" w:styleId="SuperHeading">
    <w:name w:val="SuperHeading"/>
    <w:basedOn w:val="Normal"/>
    <w:rsid w:val="00D90398"/>
    <w:pPr>
      <w:spacing w:before="240" w:after="120"/>
      <w:outlineLvl w:val="0"/>
    </w:pPr>
    <w:rPr>
      <w:rFonts w:ascii="Times New Roman" w:hAnsi="Times New Roman"/>
      <w:b/>
      <w:sz w:val="32"/>
    </w:rPr>
  </w:style>
  <w:style w:type="paragraph" w:customStyle="1" w:styleId="AllowPageBreak">
    <w:name w:val="AllowPageBreak"/>
    <w:rsid w:val="00D903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03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03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03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03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03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03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03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0398"/>
    <w:rPr>
      <w:rFonts w:ascii="Courier New" w:eastAsia="Times New Roman" w:hAnsi="Courier New" w:cs="Times New Roman"/>
      <w:i/>
      <w:szCs w:val="20"/>
      <w:lang w:eastAsia="en-US"/>
    </w:rPr>
  </w:style>
  <w:style w:type="paragraph" w:customStyle="1" w:styleId="HeadingBase">
    <w:name w:val="Heading Base"/>
    <w:rsid w:val="00D903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0398"/>
    <w:pPr>
      <w:tabs>
        <w:tab w:val="right" w:leader="dot" w:pos="9072"/>
      </w:tabs>
      <w:ind w:left="567"/>
    </w:pPr>
    <w:rPr>
      <w:szCs w:val="22"/>
    </w:rPr>
  </w:style>
  <w:style w:type="paragraph" w:customStyle="1" w:styleId="TOCBase">
    <w:name w:val="TOC Base"/>
    <w:rsid w:val="00D903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0398"/>
    <w:pPr>
      <w:tabs>
        <w:tab w:val="right" w:leader="dot" w:pos="9072"/>
      </w:tabs>
      <w:spacing w:before="40" w:after="40"/>
      <w:ind w:left="284"/>
    </w:pPr>
    <w:rPr>
      <w:rFonts w:ascii="Times New Roman" w:hAnsi="Times New Roman"/>
    </w:rPr>
  </w:style>
  <w:style w:type="paragraph" w:styleId="TOC1">
    <w:name w:val="toc 1"/>
    <w:basedOn w:val="TOCBase"/>
    <w:next w:val="Normal"/>
    <w:rsid w:val="00D903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03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0398"/>
    <w:rPr>
      <w:rFonts w:ascii="Times New Roman" w:eastAsia="Times New Roman" w:hAnsi="Times New Roman" w:cs="Times New Roman"/>
      <w:sz w:val="16"/>
      <w:lang w:eastAsia="en-US"/>
    </w:rPr>
  </w:style>
  <w:style w:type="paragraph" w:styleId="Title">
    <w:name w:val="Title"/>
    <w:basedOn w:val="HeadingBase"/>
    <w:link w:val="TitleChar"/>
    <w:qFormat/>
    <w:rsid w:val="00D90398"/>
    <w:pPr>
      <w:spacing w:before="5040"/>
      <w:jc w:val="center"/>
    </w:pPr>
    <w:rPr>
      <w:sz w:val="48"/>
      <w:szCs w:val="72"/>
      <w:lang w:val="en-US"/>
    </w:rPr>
  </w:style>
  <w:style w:type="character" w:customStyle="1" w:styleId="TitleChar">
    <w:name w:val="Title Char"/>
    <w:basedOn w:val="DefaultParagraphFont"/>
    <w:link w:val="Title"/>
    <w:rsid w:val="00D903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0398"/>
    <w:pPr>
      <w:tabs>
        <w:tab w:val="left" w:pos="3600"/>
        <w:tab w:val="left" w:pos="3958"/>
      </w:tabs>
    </w:pPr>
  </w:style>
  <w:style w:type="paragraph" w:styleId="List">
    <w:name w:val="List"/>
    <w:basedOn w:val="BodyText"/>
    <w:next w:val="BodyText"/>
    <w:rsid w:val="00D90398"/>
    <w:pPr>
      <w:tabs>
        <w:tab w:val="left" w:pos="340"/>
      </w:tabs>
      <w:spacing w:before="60" w:after="60"/>
      <w:ind w:left="340" w:hanging="340"/>
    </w:pPr>
  </w:style>
  <w:style w:type="paragraph" w:customStyle="1" w:styleId="Note">
    <w:name w:val="Note"/>
    <w:basedOn w:val="BodyText"/>
    <w:rsid w:val="00D903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0398"/>
    <w:pPr>
      <w:framePr w:wrap="auto" w:hAnchor="text" w:y="6049"/>
    </w:pPr>
    <w:rPr>
      <w:color w:val="000000"/>
      <w:sz w:val="40"/>
    </w:rPr>
  </w:style>
  <w:style w:type="paragraph" w:customStyle="1" w:styleId="TOCTitle">
    <w:name w:val="TOCTitle"/>
    <w:basedOn w:val="Heading1"/>
    <w:rsid w:val="00D90398"/>
    <w:pPr>
      <w:spacing w:after="240"/>
      <w:jc w:val="center"/>
      <w:outlineLvl w:val="9"/>
    </w:pPr>
    <w:rPr>
      <w:caps/>
    </w:rPr>
  </w:style>
  <w:style w:type="paragraph" w:customStyle="1" w:styleId="Version">
    <w:name w:val="Version"/>
    <w:rsid w:val="00D903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0398"/>
    <w:pPr>
      <w:keepNext w:val="0"/>
      <w:tabs>
        <w:tab w:val="right" w:pos="4176"/>
      </w:tabs>
      <w:ind w:left="198" w:hanging="198"/>
    </w:pPr>
    <w:rPr>
      <w:rFonts w:ascii="Garamond" w:hAnsi="Garamond"/>
    </w:rPr>
  </w:style>
  <w:style w:type="paragraph" w:styleId="IndexHeading">
    <w:name w:val="index heading"/>
    <w:basedOn w:val="Normal"/>
    <w:next w:val="Index1"/>
    <w:semiHidden/>
    <w:rsid w:val="00D90398"/>
    <w:pPr>
      <w:spacing w:before="120" w:after="120"/>
    </w:pPr>
    <w:rPr>
      <w:rFonts w:ascii="Arial" w:hAnsi="Arial"/>
      <w:b/>
      <w:color w:val="918585"/>
      <w:sz w:val="24"/>
    </w:rPr>
  </w:style>
  <w:style w:type="paragraph" w:styleId="Header">
    <w:name w:val="header"/>
    <w:basedOn w:val="Normal"/>
    <w:link w:val="HeaderChar"/>
    <w:rsid w:val="00D903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0398"/>
    <w:rPr>
      <w:rFonts w:ascii="Times New Roman" w:eastAsia="Times New Roman" w:hAnsi="Times New Roman" w:cs="Times New Roman"/>
      <w:sz w:val="16"/>
      <w:szCs w:val="20"/>
      <w:lang w:val="en-GB" w:eastAsia="en-US"/>
    </w:rPr>
  </w:style>
  <w:style w:type="paragraph" w:customStyle="1" w:styleId="Chapter">
    <w:name w:val="Chapter"/>
    <w:basedOn w:val="Normal"/>
    <w:rsid w:val="00D90398"/>
    <w:pPr>
      <w:spacing w:before="240"/>
    </w:pPr>
    <w:rPr>
      <w:rFonts w:ascii="Times New Roman" w:hAnsi="Times New Roman"/>
      <w:smallCaps/>
      <w:spacing w:val="80"/>
      <w:sz w:val="28"/>
    </w:rPr>
  </w:style>
  <w:style w:type="paragraph" w:customStyle="1" w:styleId="InChapter">
    <w:name w:val="InChapter"/>
    <w:basedOn w:val="Heading3"/>
    <w:rsid w:val="00D90398"/>
    <w:pPr>
      <w:spacing w:after="240"/>
      <w:outlineLvl w:val="9"/>
    </w:pPr>
    <w:rPr>
      <w:noProof/>
    </w:rPr>
  </w:style>
  <w:style w:type="paragraph" w:styleId="Index2">
    <w:name w:val="index 2"/>
    <w:basedOn w:val="Normal"/>
    <w:next w:val="Normal"/>
    <w:semiHidden/>
    <w:rsid w:val="00D90398"/>
    <w:pPr>
      <w:tabs>
        <w:tab w:val="right" w:pos="4176"/>
      </w:tabs>
      <w:ind w:left="568" w:hanging="284"/>
    </w:pPr>
    <w:rPr>
      <w:rFonts w:ascii="Garamond" w:hAnsi="Garamond"/>
    </w:rPr>
  </w:style>
  <w:style w:type="paragraph" w:customStyle="1" w:styleId="Byline">
    <w:name w:val="Byline"/>
    <w:rsid w:val="00D903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0398"/>
    <w:pPr>
      <w:tabs>
        <w:tab w:val="clear" w:pos="3600"/>
        <w:tab w:val="clear" w:pos="3958"/>
      </w:tabs>
      <w:jc w:val="right"/>
    </w:pPr>
  </w:style>
  <w:style w:type="paragraph" w:styleId="Caption">
    <w:name w:val="caption"/>
    <w:basedOn w:val="BodyText"/>
    <w:next w:val="Normal"/>
    <w:qFormat/>
    <w:rsid w:val="00D90398"/>
    <w:pPr>
      <w:framePr w:w="2268" w:hSpace="181" w:vSpace="181" w:wrap="around" w:vAnchor="text" w:hAnchor="page" w:x="1135" w:y="285" w:anchorLock="1"/>
    </w:pPr>
    <w:rPr>
      <w:i/>
    </w:rPr>
  </w:style>
  <w:style w:type="paragraph" w:customStyle="1" w:styleId="MiniTOCTitle">
    <w:name w:val="MiniTOCTitle"/>
    <w:basedOn w:val="Heading4"/>
    <w:rsid w:val="00D90398"/>
    <w:pPr>
      <w:spacing w:before="240"/>
      <w:outlineLvl w:val="9"/>
    </w:pPr>
    <w:rPr>
      <w:noProof/>
      <w:sz w:val="24"/>
    </w:rPr>
  </w:style>
  <w:style w:type="paragraph" w:customStyle="1" w:styleId="MiniTOCItem">
    <w:name w:val="MiniTOCItem"/>
    <w:basedOn w:val="ListBullet"/>
    <w:rsid w:val="00D90398"/>
    <w:pPr>
      <w:numPr>
        <w:numId w:val="0"/>
      </w:numPr>
      <w:tabs>
        <w:tab w:val="right" w:leader="dot" w:pos="6521"/>
      </w:tabs>
      <w:spacing w:before="0" w:after="0"/>
    </w:pPr>
  </w:style>
  <w:style w:type="paragraph" w:customStyle="1" w:styleId="TOFTitle">
    <w:name w:val="TOFTitle"/>
    <w:basedOn w:val="TOCTitle"/>
    <w:rsid w:val="00D90398"/>
  </w:style>
  <w:style w:type="paragraph" w:styleId="TableofFigures">
    <w:name w:val="table of figures"/>
    <w:basedOn w:val="Normal"/>
    <w:next w:val="Normal"/>
    <w:semiHidden/>
    <w:rsid w:val="00D90398"/>
    <w:pPr>
      <w:tabs>
        <w:tab w:val="right" w:leader="dot" w:pos="9072"/>
      </w:tabs>
      <w:ind w:left="970" w:hanging="403"/>
    </w:pPr>
    <w:rPr>
      <w:rFonts w:ascii="Times New Roman" w:hAnsi="Times New Roman"/>
      <w:b/>
    </w:rPr>
  </w:style>
  <w:style w:type="paragraph" w:styleId="ListNumber">
    <w:name w:val="List Number"/>
    <w:basedOn w:val="List"/>
    <w:rsid w:val="00D90398"/>
    <w:pPr>
      <w:numPr>
        <w:numId w:val="15"/>
      </w:numPr>
      <w:tabs>
        <w:tab w:val="clear" w:pos="340"/>
      </w:tabs>
    </w:pPr>
  </w:style>
  <w:style w:type="character" w:customStyle="1" w:styleId="WingdingSymbols">
    <w:name w:val="Wingding Symbols"/>
    <w:rsid w:val="00D90398"/>
    <w:rPr>
      <w:rFonts w:ascii="Wingdings" w:hAnsi="Wingdings"/>
    </w:rPr>
  </w:style>
  <w:style w:type="paragraph" w:customStyle="1" w:styleId="TableHeading">
    <w:name w:val="Table Heading"/>
    <w:basedOn w:val="HeadingBase"/>
    <w:rsid w:val="00D90398"/>
    <w:pPr>
      <w:keepLines/>
      <w:pBdr>
        <w:bottom w:val="single" w:sz="6" w:space="1" w:color="918585"/>
      </w:pBdr>
      <w:spacing w:before="240"/>
    </w:pPr>
  </w:style>
  <w:style w:type="character" w:customStyle="1" w:styleId="HotSpot">
    <w:name w:val="HotSpot"/>
    <w:rsid w:val="00D90398"/>
    <w:rPr>
      <w:color w:val="0033CC"/>
      <w:u w:val="none"/>
    </w:rPr>
  </w:style>
  <w:style w:type="paragraph" w:customStyle="1" w:styleId="BodyTextRight">
    <w:name w:val="Body Text Right"/>
    <w:basedOn w:val="BodyText"/>
    <w:rsid w:val="00D90398"/>
    <w:pPr>
      <w:spacing w:before="0" w:after="0"/>
      <w:jc w:val="right"/>
    </w:pPr>
  </w:style>
  <w:style w:type="paragraph" w:styleId="Index3">
    <w:name w:val="index 3"/>
    <w:basedOn w:val="ListNumber2"/>
    <w:next w:val="Normal"/>
    <w:semiHidden/>
    <w:rsid w:val="00D90398"/>
    <w:pPr>
      <w:numPr>
        <w:numId w:val="0"/>
      </w:numPr>
      <w:tabs>
        <w:tab w:val="right" w:leader="dot" w:pos="4176"/>
      </w:tabs>
    </w:pPr>
  </w:style>
  <w:style w:type="paragraph" w:styleId="ListNumber2">
    <w:name w:val="List Number 2"/>
    <w:basedOn w:val="List2"/>
    <w:rsid w:val="00D90398"/>
    <w:pPr>
      <w:numPr>
        <w:numId w:val="10"/>
      </w:numPr>
      <w:tabs>
        <w:tab w:val="clear" w:pos="1060"/>
      </w:tabs>
    </w:pPr>
  </w:style>
  <w:style w:type="paragraph" w:customStyle="1" w:styleId="MarginNote">
    <w:name w:val="Margin Note"/>
    <w:basedOn w:val="BodyText"/>
    <w:rsid w:val="00D903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03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03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0398"/>
    <w:rPr>
      <w:sz w:val="32"/>
    </w:rPr>
  </w:style>
  <w:style w:type="paragraph" w:customStyle="1" w:styleId="HeadingProcedure">
    <w:name w:val="Heading Procedure"/>
    <w:basedOn w:val="HeadingBase"/>
    <w:next w:val="Normal"/>
    <w:rsid w:val="00D90398"/>
    <w:pPr>
      <w:tabs>
        <w:tab w:val="left" w:pos="0"/>
      </w:tabs>
      <w:spacing w:before="120" w:after="60"/>
    </w:pPr>
    <w:rPr>
      <w:i/>
      <w:color w:val="918585"/>
      <w:sz w:val="22"/>
    </w:rPr>
  </w:style>
  <w:style w:type="paragraph" w:customStyle="1" w:styleId="TableBodyText">
    <w:name w:val="Table Body Text"/>
    <w:basedOn w:val="BodyText"/>
    <w:rsid w:val="00D90398"/>
    <w:pPr>
      <w:spacing w:before="60" w:after="60"/>
    </w:pPr>
  </w:style>
  <w:style w:type="paragraph" w:styleId="ListContinue">
    <w:name w:val="List Continue"/>
    <w:basedOn w:val="List"/>
    <w:rsid w:val="00D90398"/>
    <w:pPr>
      <w:ind w:firstLine="0"/>
    </w:pPr>
  </w:style>
  <w:style w:type="paragraph" w:customStyle="1" w:styleId="ListNote">
    <w:name w:val="List Note"/>
    <w:basedOn w:val="List"/>
    <w:rsid w:val="00D90398"/>
    <w:pPr>
      <w:pBdr>
        <w:top w:val="single" w:sz="6" w:space="2" w:color="918585"/>
        <w:bottom w:val="single" w:sz="6" w:space="2" w:color="918585"/>
      </w:pBdr>
      <w:tabs>
        <w:tab w:val="left" w:pos="1021"/>
      </w:tabs>
      <w:ind w:firstLine="0"/>
    </w:pPr>
  </w:style>
  <w:style w:type="paragraph" w:customStyle="1" w:styleId="Warning">
    <w:name w:val="Warning"/>
    <w:basedOn w:val="BodyText"/>
    <w:rsid w:val="00D90398"/>
    <w:pPr>
      <w:shd w:val="clear" w:color="auto" w:fill="D9D9D9"/>
      <w:tabs>
        <w:tab w:val="left" w:pos="992"/>
      </w:tabs>
      <w:ind w:left="119" w:right="119"/>
    </w:pPr>
    <w:rPr>
      <w:sz w:val="20"/>
    </w:rPr>
  </w:style>
  <w:style w:type="paragraph" w:customStyle="1" w:styleId="MarginIcons">
    <w:name w:val="Margin Icons"/>
    <w:basedOn w:val="BodyText"/>
    <w:rsid w:val="00D903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0398"/>
    <w:rPr>
      <w:rFonts w:ascii="Courier New" w:hAnsi="Courier New"/>
    </w:rPr>
  </w:style>
  <w:style w:type="paragraph" w:customStyle="1" w:styleId="NoteBullet">
    <w:name w:val="Note Bullet"/>
    <w:basedOn w:val="Note"/>
    <w:rsid w:val="00D90398"/>
    <w:pPr>
      <w:tabs>
        <w:tab w:val="clear" w:pos="680"/>
      </w:tabs>
      <w:spacing w:before="60" w:after="60"/>
    </w:pPr>
  </w:style>
  <w:style w:type="paragraph" w:customStyle="1" w:styleId="SubHeading2">
    <w:name w:val="SubHeading2"/>
    <w:basedOn w:val="HeadingBase"/>
    <w:rsid w:val="00D90398"/>
    <w:pPr>
      <w:spacing w:before="240" w:after="60"/>
    </w:pPr>
    <w:rPr>
      <w:sz w:val="20"/>
    </w:rPr>
  </w:style>
  <w:style w:type="paragraph" w:customStyle="1" w:styleId="SubHeading1">
    <w:name w:val="SubHeading1"/>
    <w:basedOn w:val="HeadingBase"/>
    <w:rsid w:val="00D90398"/>
    <w:pPr>
      <w:spacing w:before="240" w:after="60"/>
    </w:pPr>
    <w:rPr>
      <w:color w:val="918585"/>
      <w:sz w:val="22"/>
    </w:rPr>
  </w:style>
  <w:style w:type="paragraph" w:customStyle="1" w:styleId="SideHeading">
    <w:name w:val="Side Heading"/>
    <w:basedOn w:val="HeadingBase"/>
    <w:rsid w:val="00D903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0398"/>
    <w:pPr>
      <w:tabs>
        <w:tab w:val="num" w:pos="360"/>
      </w:tabs>
    </w:pPr>
  </w:style>
  <w:style w:type="paragraph" w:styleId="PlainText">
    <w:name w:val="Plain Text"/>
    <w:basedOn w:val="Normal"/>
    <w:link w:val="PlainTextChar"/>
    <w:rsid w:val="00D90398"/>
    <w:rPr>
      <w:sz w:val="20"/>
    </w:rPr>
  </w:style>
  <w:style w:type="character" w:customStyle="1" w:styleId="PlainTextChar">
    <w:name w:val="Plain Text Char"/>
    <w:basedOn w:val="DefaultParagraphFont"/>
    <w:link w:val="PlainText"/>
    <w:rsid w:val="00D90398"/>
    <w:rPr>
      <w:rFonts w:ascii="Courier New" w:eastAsia="Times New Roman" w:hAnsi="Courier New" w:cs="Times New Roman"/>
      <w:sz w:val="20"/>
      <w:szCs w:val="20"/>
      <w:lang w:eastAsia="en-US"/>
    </w:rPr>
  </w:style>
  <w:style w:type="character" w:customStyle="1" w:styleId="MenuOption">
    <w:name w:val="Menu Option"/>
    <w:basedOn w:val="DefaultParagraphFont"/>
    <w:rsid w:val="00D90398"/>
    <w:rPr>
      <w:b/>
      <w:smallCaps/>
    </w:rPr>
  </w:style>
  <w:style w:type="paragraph" w:customStyle="1" w:styleId="TableListNumber">
    <w:name w:val="Table List Number"/>
    <w:basedOn w:val="ListNumber"/>
    <w:rsid w:val="00D90398"/>
    <w:pPr>
      <w:numPr>
        <w:numId w:val="0"/>
      </w:numPr>
    </w:pPr>
  </w:style>
  <w:style w:type="paragraph" w:styleId="TOC4">
    <w:name w:val="toc 4"/>
    <w:basedOn w:val="TOCBase"/>
    <w:next w:val="Normal"/>
    <w:semiHidden/>
    <w:rsid w:val="00D90398"/>
    <w:pPr>
      <w:tabs>
        <w:tab w:val="right" w:leader="dot" w:pos="9071"/>
      </w:tabs>
      <w:ind w:left="1701"/>
    </w:pPr>
  </w:style>
  <w:style w:type="paragraph" w:customStyle="1" w:styleId="ListAlpha">
    <w:name w:val="List Alpha"/>
    <w:basedOn w:val="List"/>
    <w:rsid w:val="00D90398"/>
    <w:pPr>
      <w:numPr>
        <w:numId w:val="9"/>
      </w:numPr>
    </w:pPr>
  </w:style>
  <w:style w:type="paragraph" w:customStyle="1" w:styleId="ListAlpha2">
    <w:name w:val="List Alpha 2"/>
    <w:basedOn w:val="List2"/>
    <w:rsid w:val="00D90398"/>
    <w:pPr>
      <w:numPr>
        <w:numId w:val="8"/>
      </w:numPr>
    </w:pPr>
  </w:style>
  <w:style w:type="paragraph" w:styleId="List2">
    <w:name w:val="List 2"/>
    <w:basedOn w:val="BodyText"/>
    <w:rsid w:val="00D90398"/>
    <w:pPr>
      <w:tabs>
        <w:tab w:val="left" w:pos="680"/>
      </w:tabs>
      <w:spacing w:before="60" w:after="60"/>
      <w:ind w:left="680" w:hanging="340"/>
    </w:pPr>
  </w:style>
  <w:style w:type="paragraph" w:styleId="List3">
    <w:name w:val="List 3"/>
    <w:basedOn w:val="BodyText"/>
    <w:rsid w:val="00D90398"/>
    <w:pPr>
      <w:tabs>
        <w:tab w:val="left" w:pos="1021"/>
      </w:tabs>
      <w:spacing w:before="60" w:after="60"/>
      <w:ind w:left="1020" w:hanging="340"/>
    </w:pPr>
  </w:style>
  <w:style w:type="paragraph" w:styleId="List4">
    <w:name w:val="List 4"/>
    <w:basedOn w:val="BodyText"/>
    <w:rsid w:val="00D90398"/>
    <w:pPr>
      <w:tabs>
        <w:tab w:val="left" w:pos="1361"/>
      </w:tabs>
      <w:spacing w:before="60" w:after="60"/>
      <w:ind w:left="1361" w:hanging="340"/>
    </w:pPr>
  </w:style>
  <w:style w:type="paragraph" w:styleId="List5">
    <w:name w:val="List 5"/>
    <w:basedOn w:val="BodyText"/>
    <w:rsid w:val="00D90398"/>
    <w:pPr>
      <w:tabs>
        <w:tab w:val="left" w:pos="1701"/>
      </w:tabs>
      <w:spacing w:before="60" w:after="60"/>
      <w:ind w:left="1701" w:hanging="340"/>
    </w:pPr>
  </w:style>
  <w:style w:type="paragraph" w:styleId="ListBullet3">
    <w:name w:val="List Bullet 3"/>
    <w:basedOn w:val="List3"/>
    <w:rsid w:val="00D90398"/>
    <w:pPr>
      <w:numPr>
        <w:numId w:val="14"/>
      </w:numPr>
      <w:tabs>
        <w:tab w:val="clear" w:pos="1021"/>
      </w:tabs>
      <w:ind w:left="1037" w:hanging="357"/>
    </w:pPr>
  </w:style>
  <w:style w:type="paragraph" w:styleId="ListBullet4">
    <w:name w:val="List Bullet 4"/>
    <w:basedOn w:val="List4"/>
    <w:rsid w:val="00D90398"/>
    <w:pPr>
      <w:numPr>
        <w:numId w:val="3"/>
      </w:numPr>
      <w:tabs>
        <w:tab w:val="clear" w:pos="1361"/>
      </w:tabs>
    </w:pPr>
  </w:style>
  <w:style w:type="paragraph" w:styleId="ListBullet5">
    <w:name w:val="List Bullet 5"/>
    <w:basedOn w:val="List5"/>
    <w:rsid w:val="00D90398"/>
    <w:pPr>
      <w:numPr>
        <w:numId w:val="4"/>
      </w:numPr>
    </w:pPr>
  </w:style>
  <w:style w:type="paragraph" w:styleId="ListContinue2">
    <w:name w:val="List Continue 2"/>
    <w:basedOn w:val="List2"/>
    <w:rsid w:val="00D90398"/>
    <w:pPr>
      <w:ind w:firstLine="0"/>
    </w:pPr>
  </w:style>
  <w:style w:type="paragraph" w:styleId="ListContinue3">
    <w:name w:val="List Continue 3"/>
    <w:basedOn w:val="List3"/>
    <w:rsid w:val="00D90398"/>
    <w:pPr>
      <w:ind w:left="1021" w:firstLine="0"/>
    </w:pPr>
  </w:style>
  <w:style w:type="paragraph" w:styleId="ListContinue4">
    <w:name w:val="List Continue 4"/>
    <w:basedOn w:val="List4"/>
    <w:rsid w:val="00D90398"/>
    <w:pPr>
      <w:ind w:firstLine="0"/>
    </w:pPr>
  </w:style>
  <w:style w:type="paragraph" w:styleId="ListContinue5">
    <w:name w:val="List Continue 5"/>
    <w:basedOn w:val="List5"/>
    <w:rsid w:val="00D90398"/>
    <w:pPr>
      <w:ind w:firstLine="0"/>
    </w:pPr>
  </w:style>
  <w:style w:type="paragraph" w:styleId="ListNumber3">
    <w:name w:val="List Number 3"/>
    <w:basedOn w:val="List3"/>
    <w:rsid w:val="00D90398"/>
    <w:pPr>
      <w:numPr>
        <w:numId w:val="5"/>
      </w:numPr>
    </w:pPr>
  </w:style>
  <w:style w:type="paragraph" w:styleId="ListNumber4">
    <w:name w:val="List Number 4"/>
    <w:basedOn w:val="List4"/>
    <w:rsid w:val="00D90398"/>
    <w:pPr>
      <w:numPr>
        <w:numId w:val="6"/>
      </w:numPr>
    </w:pPr>
  </w:style>
  <w:style w:type="paragraph" w:styleId="ListNumber5">
    <w:name w:val="List Number 5"/>
    <w:basedOn w:val="List5"/>
    <w:rsid w:val="00D90398"/>
    <w:pPr>
      <w:numPr>
        <w:numId w:val="7"/>
      </w:numPr>
    </w:pPr>
  </w:style>
  <w:style w:type="paragraph" w:styleId="BlockText">
    <w:name w:val="Block Text"/>
    <w:basedOn w:val="Normal"/>
    <w:rsid w:val="00D90398"/>
    <w:pPr>
      <w:spacing w:after="120"/>
      <w:ind w:left="1440" w:right="1440"/>
    </w:pPr>
  </w:style>
  <w:style w:type="character" w:customStyle="1" w:styleId="Subscript">
    <w:name w:val="Subscript"/>
    <w:basedOn w:val="DefaultParagraphFont"/>
    <w:rsid w:val="00D90398"/>
    <w:rPr>
      <w:sz w:val="16"/>
      <w:vertAlign w:val="subscript"/>
    </w:rPr>
  </w:style>
  <w:style w:type="character" w:customStyle="1" w:styleId="Superscript">
    <w:name w:val="Superscript"/>
    <w:basedOn w:val="DefaultParagraphFont"/>
    <w:rsid w:val="00D90398"/>
    <w:rPr>
      <w:sz w:val="16"/>
      <w:vertAlign w:val="superscript"/>
    </w:rPr>
  </w:style>
  <w:style w:type="character" w:customStyle="1" w:styleId="Symbols">
    <w:name w:val="Symbols"/>
    <w:basedOn w:val="DefaultParagraphFont"/>
    <w:rsid w:val="00D90398"/>
    <w:rPr>
      <w:rFonts w:ascii="Symbol" w:hAnsi="Symbol"/>
    </w:rPr>
  </w:style>
  <w:style w:type="character" w:customStyle="1" w:styleId="MenuOptions">
    <w:name w:val="Menu Options"/>
    <w:basedOn w:val="DefaultParagraphFont"/>
    <w:rsid w:val="00D90398"/>
    <w:rPr>
      <w:rFonts w:ascii="Arial Narrow" w:hAnsi="Arial Narrow"/>
      <w:smallCaps/>
    </w:rPr>
  </w:style>
  <w:style w:type="character" w:customStyle="1" w:styleId="Buttons">
    <w:name w:val="Buttons"/>
    <w:basedOn w:val="DefaultParagraphFont"/>
    <w:rsid w:val="00D90398"/>
    <w:rPr>
      <w:b/>
    </w:rPr>
  </w:style>
  <w:style w:type="character" w:customStyle="1" w:styleId="Underlined">
    <w:name w:val="Underlined"/>
    <w:basedOn w:val="DefaultParagraphFont"/>
    <w:rsid w:val="00D90398"/>
    <w:rPr>
      <w:u w:val="single"/>
    </w:rPr>
  </w:style>
  <w:style w:type="paragraph" w:customStyle="1" w:styleId="TableBodyTextRight">
    <w:name w:val="Table Body Text Right"/>
    <w:basedOn w:val="TableBodyText"/>
    <w:rsid w:val="00D90398"/>
    <w:pPr>
      <w:widowControl w:val="0"/>
      <w:autoSpaceDE w:val="0"/>
      <w:autoSpaceDN w:val="0"/>
      <w:adjustRightInd w:val="0"/>
      <w:jc w:val="right"/>
    </w:pPr>
    <w:rPr>
      <w:rFonts w:cs="Arial"/>
      <w:szCs w:val="18"/>
    </w:rPr>
  </w:style>
  <w:style w:type="paragraph" w:customStyle="1" w:styleId="CopyrightText">
    <w:name w:val="Copyright Text"/>
    <w:basedOn w:val="BodyText"/>
    <w:rsid w:val="00D90398"/>
    <w:rPr>
      <w:sz w:val="18"/>
    </w:rPr>
  </w:style>
  <w:style w:type="paragraph" w:customStyle="1" w:styleId="BodySmallRight">
    <w:name w:val="Body Small Right"/>
    <w:basedOn w:val="BodyTextRight"/>
    <w:rsid w:val="00D90398"/>
    <w:rPr>
      <w:sz w:val="18"/>
      <w:szCs w:val="18"/>
    </w:rPr>
  </w:style>
  <w:style w:type="paragraph" w:customStyle="1" w:styleId="MarginEdition">
    <w:name w:val="Margin Edition"/>
    <w:basedOn w:val="MarginNote"/>
    <w:rsid w:val="00D90398"/>
    <w:pPr>
      <w:spacing w:before="0" w:after="0"/>
    </w:pPr>
    <w:rPr>
      <w:rFonts w:ascii="Times New Roman" w:hAnsi="Times New Roman"/>
      <w:color w:val="999999"/>
    </w:rPr>
  </w:style>
  <w:style w:type="paragraph" w:customStyle="1" w:styleId="Spacer">
    <w:name w:val="Spacer"/>
    <w:basedOn w:val="Normal"/>
    <w:rsid w:val="00D90398"/>
    <w:rPr>
      <w:sz w:val="2"/>
      <w:szCs w:val="2"/>
    </w:rPr>
  </w:style>
  <w:style w:type="character" w:customStyle="1" w:styleId="Small">
    <w:name w:val="Small"/>
    <w:basedOn w:val="DefaultParagraphFont"/>
    <w:rsid w:val="00D90398"/>
    <w:rPr>
      <w:sz w:val="16"/>
    </w:rPr>
  </w:style>
  <w:style w:type="paragraph" w:customStyle="1" w:styleId="WideTable">
    <w:name w:val="Wide Table"/>
    <w:basedOn w:val="Normal"/>
    <w:rsid w:val="00D90398"/>
    <w:pPr>
      <w:ind w:left="-1418"/>
    </w:pPr>
    <w:rPr>
      <w:sz w:val="2"/>
      <w:szCs w:val="2"/>
    </w:rPr>
  </w:style>
  <w:style w:type="character" w:styleId="PageNumber">
    <w:name w:val="page number"/>
    <w:basedOn w:val="DefaultParagraphFont"/>
    <w:rsid w:val="00D90398"/>
  </w:style>
  <w:style w:type="paragraph" w:styleId="Quote">
    <w:name w:val="Quote"/>
    <w:basedOn w:val="Heading1"/>
    <w:link w:val="QuoteChar"/>
    <w:qFormat/>
    <w:rsid w:val="00D90398"/>
    <w:rPr>
      <w:b w:val="0"/>
      <w:sz w:val="72"/>
      <w:szCs w:val="72"/>
      <w:lang w:val="en-NZ"/>
    </w:rPr>
  </w:style>
  <w:style w:type="character" w:customStyle="1" w:styleId="QuoteChar">
    <w:name w:val="Quote Char"/>
    <w:basedOn w:val="DefaultParagraphFont"/>
    <w:link w:val="Quote"/>
    <w:rsid w:val="00D903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0398"/>
    <w:pPr>
      <w:pageBreakBefore/>
    </w:pPr>
  </w:style>
  <w:style w:type="paragraph" w:customStyle="1" w:styleId="Border">
    <w:name w:val="Border"/>
    <w:basedOn w:val="Normal"/>
    <w:qFormat/>
    <w:rsid w:val="00D903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0398"/>
    <w:rPr>
      <w:b/>
      <w:bCs/>
      <w:i/>
      <w:iCs/>
      <w:color w:val="auto"/>
    </w:rPr>
  </w:style>
  <w:style w:type="paragraph" w:styleId="IntenseQuote">
    <w:name w:val="Intense Quote"/>
    <w:basedOn w:val="Normal"/>
    <w:next w:val="Normal"/>
    <w:link w:val="IntenseQuoteChar"/>
    <w:uiPriority w:val="30"/>
    <w:qFormat/>
    <w:rsid w:val="00D903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03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0398"/>
    <w:rPr>
      <w:smallCaps/>
      <w:color w:val="auto"/>
      <w:u w:val="single"/>
    </w:rPr>
  </w:style>
  <w:style w:type="character" w:styleId="IntenseReference">
    <w:name w:val="Intense Reference"/>
    <w:basedOn w:val="DefaultParagraphFont"/>
    <w:uiPriority w:val="32"/>
    <w:qFormat/>
    <w:rsid w:val="00D90398"/>
    <w:rPr>
      <w:b/>
      <w:bCs/>
      <w:smallCaps/>
      <w:color w:val="auto"/>
      <w:spacing w:val="5"/>
      <w:u w:val="single"/>
    </w:rPr>
  </w:style>
  <w:style w:type="paragraph" w:customStyle="1" w:styleId="2ColumnHeading">
    <w:name w:val="2Column Heading"/>
    <w:basedOn w:val="BodyText"/>
    <w:qFormat/>
    <w:rsid w:val="00D90398"/>
    <w:pPr>
      <w:spacing w:after="60"/>
      <w:ind w:left="-2268"/>
    </w:pPr>
    <w:rPr>
      <w:b/>
    </w:rPr>
  </w:style>
  <w:style w:type="paragraph" w:customStyle="1" w:styleId="Heading1TOC">
    <w:name w:val="Heading1 TOC"/>
    <w:basedOn w:val="Normal"/>
    <w:qFormat/>
    <w:rsid w:val="00D90398"/>
    <w:pPr>
      <w:spacing w:before="240" w:after="120"/>
    </w:pPr>
    <w:rPr>
      <w:rFonts w:ascii="Times New Roman" w:hAnsi="Times New Roman"/>
      <w:b/>
      <w:sz w:val="32"/>
    </w:rPr>
  </w:style>
  <w:style w:type="paragraph" w:customStyle="1" w:styleId="Heading2TOC">
    <w:name w:val="Heading2 TOC"/>
    <w:basedOn w:val="Normal"/>
    <w:qFormat/>
    <w:rsid w:val="00D90398"/>
    <w:pPr>
      <w:spacing w:before="240" w:after="60"/>
    </w:pPr>
    <w:rPr>
      <w:rFonts w:ascii="Times New Roman" w:hAnsi="Times New Roman"/>
      <w:b/>
      <w:sz w:val="28"/>
    </w:rPr>
  </w:style>
  <w:style w:type="character" w:customStyle="1" w:styleId="Underline">
    <w:name w:val="Underline"/>
    <w:basedOn w:val="DefaultParagraphFont"/>
    <w:qFormat/>
    <w:rsid w:val="00D90398"/>
    <w:rPr>
      <w:u w:val="single"/>
    </w:rPr>
  </w:style>
  <w:style w:type="character" w:customStyle="1" w:styleId="BoldandItalics">
    <w:name w:val="Bold and Italics"/>
    <w:qFormat/>
    <w:rsid w:val="00D90398"/>
    <w:rPr>
      <w:b/>
      <w:i/>
      <w:u w:val="none"/>
    </w:rPr>
  </w:style>
  <w:style w:type="paragraph" w:styleId="BalloonText">
    <w:name w:val="Balloon Text"/>
    <w:basedOn w:val="Normal"/>
    <w:link w:val="BalloonTextChar"/>
    <w:rsid w:val="00D90398"/>
    <w:rPr>
      <w:rFonts w:ascii="Tahoma" w:hAnsi="Tahoma" w:cs="Tahoma"/>
      <w:sz w:val="16"/>
      <w:szCs w:val="16"/>
    </w:rPr>
  </w:style>
  <w:style w:type="character" w:customStyle="1" w:styleId="BalloonTextChar">
    <w:name w:val="Balloon Text Char"/>
    <w:basedOn w:val="DefaultParagraphFont"/>
    <w:link w:val="BalloonText"/>
    <w:rsid w:val="00D903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03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03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0398"/>
    <w:rPr>
      <w:b/>
      <w:color w:val="660033"/>
      <w:spacing w:val="0"/>
    </w:rPr>
  </w:style>
  <w:style w:type="paragraph" w:customStyle="1" w:styleId="Nameditemlist">
    <w:name w:val="Named item list"/>
    <w:basedOn w:val="BodyText"/>
    <w:qFormat/>
    <w:rsid w:val="00D90398"/>
    <w:pPr>
      <w:tabs>
        <w:tab w:val="left" w:pos="2835"/>
      </w:tabs>
      <w:ind w:left="2835" w:hanging="2835"/>
    </w:pPr>
  </w:style>
  <w:style w:type="paragraph" w:customStyle="1" w:styleId="BodyTextnopadding">
    <w:name w:val="Body Text no padding"/>
    <w:basedOn w:val="BodyText"/>
    <w:qFormat/>
    <w:rsid w:val="00D90398"/>
    <w:pPr>
      <w:spacing w:before="0" w:after="0"/>
    </w:pPr>
  </w:style>
  <w:style w:type="paragraph" w:customStyle="1" w:styleId="BodyTextBold">
    <w:name w:val="Body Text Bold"/>
    <w:basedOn w:val="BodyText"/>
    <w:qFormat/>
    <w:rsid w:val="00D90398"/>
    <w:rPr>
      <w:b/>
    </w:rPr>
  </w:style>
  <w:style w:type="character" w:styleId="Hyperlink">
    <w:name w:val="Hyperlink"/>
    <w:basedOn w:val="DefaultParagraphFont"/>
    <w:uiPriority w:val="99"/>
    <w:unhideWhenUsed/>
    <w:rsid w:val="001C32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1418</Words>
  <Characters>9108</Characters>
  <Application>Microsoft Office Word</Application>
  <DocSecurity>0</DocSecurity>
  <Lines>314</Lines>
  <Paragraphs>187</Paragraphs>
  <ScaleCrop>false</ScaleCrop>
  <Company>Author-it Software Corporation Ltd.</Company>
  <LinksUpToDate>false</LinksUpToDate>
  <CharactersWithSpaces>10339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MSFGG3015 Fabricate and install shower screens and wardrobe doors</dc:title>
  <dc:subject>Approved</dc:subject>
  <dc:creator>Skills Insight</dc:creator>
  <cp:keywords>Release: 1</cp:keywords>
  <dc:description>Review Date: 12 April 2008</dc:description>
  <cp:lastModifiedBy>HSD_TPCMSd.prod</cp:lastModifiedBy>
  <cp:revision>3</cp:revision>
  <dcterms:created xsi:type="dcterms:W3CDTF">2025-03-02T00:57:00Z</dcterms:created>
  <dcterms:modified xsi:type="dcterms:W3CDTF">2025-03-02T00:57:00Z</dcterms:modified>
</cp:coreProperties>
</file>