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41B" w:rsidP="0026441B">
      <w:pPr>
        <w:pStyle w:val="Title"/>
      </w:pPr>
      <w:r>
        <w:fldChar w:fldCharType="begin"/>
      </w:r>
      <w:r>
        <w:instrText xml:space="preserve"> TITLE   \* MERGEFORMAT </w:instrText>
      </w:r>
      <w:r>
        <w:fldChar w:fldCharType="separate"/>
      </w:r>
      <w:r>
        <w:t>MSFGG3009 Apply patterns and designs to glass</w:t>
      </w:r>
      <w:r>
        <w:fldChar w:fldCharType="end"/>
      </w:r>
    </w:p>
    <w:p w:rsidR="0026441B" w:rsidP="0026441B">
      <w:pPr>
        <w:pStyle w:val="Version"/>
        <w:sectPr w:rsidSect="00406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6CEA" w:rsidP="00406CEA">
      <w:pPr>
        <w:pStyle w:val="SuperHeading"/>
      </w:pPr>
      <w:r w:rsidRPr="00406CEA">
        <w:t>MSFGG3009 Apply patterns and designs to glass</w:t>
      </w:r>
    </w:p>
    <w:p w:rsidR="00000000" w:rsidRPr="00406CEA" w:rsidP="00406CEA">
      <w:pPr>
        <w:pStyle w:val="Heading1"/>
      </w:pPr>
      <w:bookmarkStart w:id="1" w:name="O_798158"/>
      <w:bookmarkEnd w:id="1"/>
      <w:r w:rsidRPr="00406CEA">
        <w:t>Modification History</w:t>
      </w:r>
    </w:p>
    <w:p w:rsidR="00000000" w:rsidRPr="00406CEA" w:rsidP="0026441B">
      <w:pPr>
        <w:pStyle w:val="BodyText"/>
      </w:pPr>
      <w:r w:rsidRPr="00406CEA">
        <w:t>Release 2 - Minor additional information added to Range of Conditions and Performance Evidence.</w:t>
      </w:r>
    </w:p>
    <w:p w:rsidR="00000000" w:rsidRPr="00406CEA" w:rsidP="0026441B">
      <w:pPr>
        <w:pStyle w:val="BodyText"/>
      </w:pPr>
      <w:r w:rsidRPr="00406CEA">
        <w:t>Release 1 - New unit of competency</w:t>
      </w:r>
    </w:p>
    <w:p w:rsidR="00000000" w:rsidRPr="00406CEA" w:rsidP="00406CEA">
      <w:pPr>
        <w:pStyle w:val="Heading1"/>
      </w:pPr>
      <w:bookmarkStart w:id="2" w:name="O_798157"/>
      <w:bookmarkEnd w:id="2"/>
      <w:r w:rsidRPr="00406CEA">
        <w:t>Application</w:t>
      </w:r>
    </w:p>
    <w:p w:rsidR="00000000" w:rsidRPr="00406CEA" w:rsidP="0026441B">
      <w:pPr>
        <w:pStyle w:val="BodyText"/>
      </w:pPr>
      <w:r w:rsidRPr="00406CEA">
        <w:t xml:space="preserve">This unit of competency covers applying patterns and/or designs to </w:t>
      </w:r>
      <w:r w:rsidRPr="00406CEA">
        <w:t xml:space="preserve">glass surfaces to manufacture decorative glass products. </w:t>
      </w:r>
    </w:p>
    <w:p w:rsidR="00000000" w:rsidRPr="00406CEA" w:rsidP="0026441B">
      <w:pPr>
        <w:pStyle w:val="BodyText"/>
      </w:pPr>
      <w:r w:rsidRPr="00406CEA">
        <w:t>No licensing, legislative or certification requirements apply to this unit at the time of publication.</w:t>
      </w:r>
    </w:p>
    <w:p w:rsidR="00000000" w:rsidRPr="00406CEA" w:rsidP="00406CEA">
      <w:pPr>
        <w:pStyle w:val="Heading1"/>
      </w:pPr>
      <w:bookmarkStart w:id="3" w:name="O_798156"/>
      <w:bookmarkEnd w:id="3"/>
      <w:r w:rsidRPr="00406CEA">
        <w:t>Pre-requisite Unit</w:t>
      </w:r>
    </w:p>
    <w:p w:rsidR="00000000" w:rsidRPr="00406CEA" w:rsidP="00406CEA">
      <w:pPr>
        <w:pStyle w:val="Heading1"/>
      </w:pPr>
      <w:bookmarkStart w:id="4" w:name="O_798155"/>
      <w:bookmarkEnd w:id="4"/>
      <w:r w:rsidRPr="00406CEA">
        <w:t>Competency Field</w:t>
      </w:r>
    </w:p>
    <w:p w:rsidR="00000000" w:rsidRPr="00406CEA" w:rsidP="00406CEA">
      <w:pPr>
        <w:pStyle w:val="Heading1"/>
      </w:pPr>
      <w:bookmarkStart w:id="5" w:name="O_798154"/>
      <w:bookmarkEnd w:id="5"/>
      <w:r w:rsidRPr="00406CEA">
        <w:t>Unit Sect</w:t>
      </w:r>
      <w:r w:rsidRPr="00406CEA">
        <w:t>or</w:t>
      </w:r>
    </w:p>
    <w:p w:rsidR="00000000" w:rsidRPr="00406CEA" w:rsidP="0026441B">
      <w:pPr>
        <w:pStyle w:val="BodyText"/>
      </w:pPr>
      <w:r w:rsidRPr="00406CEA">
        <w:t>Glass and Glazing</w:t>
      </w:r>
    </w:p>
    <w:p w:rsidR="00000000" w:rsidRPr="00406CEA" w:rsidP="00406CEA">
      <w:pPr>
        <w:pStyle w:val="Heading1"/>
      </w:pPr>
      <w:bookmarkStart w:id="6" w:name="O_798153"/>
      <w:bookmarkEnd w:id="6"/>
      <w:r w:rsidRPr="00406CEA">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406CE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Performance criteria describe the performance needed to demonstrate achievement of the element.</w:t>
            </w:r>
          </w:p>
        </w:tc>
      </w:tr>
      <w:tr w:rsidTr="00406CEA">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1</w:t>
            </w:r>
          </w:p>
        </w:tc>
        <w:tc>
          <w:tcPr>
            <w:tcW w:w="2219"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Identify work requirements</w:t>
            </w: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1.1</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Work instructions are obtained and followed</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1.2</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Work health and safety (WHS) requirements for application of patterns and designs to glass surfaces, including personal protective equipment, are observed throughout the work</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1.3</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Tools and equipment suitable to the work method are assembled and the process for applying patterns and designs to glass surfaces identified</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2</w:t>
            </w:r>
          </w:p>
        </w:tc>
        <w:tc>
          <w:tcPr>
            <w:tcW w:w="2219"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Prepare for work</w:t>
            </w: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2.1</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 xml:space="preserve">Work sequence is planned in a logical order to suit the job </w:t>
            </w:r>
            <w:r w:rsidRPr="00406CEA">
              <w:t>and workplace procedures</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2.2</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Tools, equipment and materials are selected and checked prior to use to ensure they are appropriate for the work, serviceable and in a safe condition</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2.3</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 xml:space="preserve">Pattern or design template, if required, is produced from plan or design or drafted from existing </w:t>
            </w:r>
            <w:r w:rsidRPr="00406CEA">
              <w:t>design or pattern</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2.4</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Procedures are identified for checking the quality of materials and items produced and quality requirements for each stage of the application process</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3</w:t>
            </w:r>
          </w:p>
        </w:tc>
        <w:tc>
          <w:tcPr>
            <w:tcW w:w="2219"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Apply pattern or design to glass surface</w:t>
            </w: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3.1</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Pattern or design template is applied or glass surface is masked, as necessary, with appropriate materials</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3.2</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Pattern or design is applied to glass surface in accordance with workplace procedures or industry practice</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3.3</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Problems occurring during op</w:t>
            </w:r>
            <w:r w:rsidRPr="00406CEA">
              <w:t>eration are identified and reported to appropriate personnel in accordance with workplace procedures, and any authorised changes in working procedures followed</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4</w:t>
            </w:r>
          </w:p>
        </w:tc>
        <w:tc>
          <w:tcPr>
            <w:tcW w:w="2219"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Complete work</w:t>
            </w: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4.1</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Product is inspected for quality of work and repaired or discarded, as requ</w:t>
            </w:r>
            <w:r w:rsidRPr="00406CEA">
              <w:t>ired, in accordance with workplace procedures</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4.2</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Waste and scrap material are removed for disposal or recycling, as required</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4.3</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Work area is cleaned and rubbish disposed of, as appropriate</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4.4</w:t>
            </w:r>
          </w:p>
        </w:tc>
        <w:tc>
          <w:tcPr>
            <w:tcW w:w="5776"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Tools and equipment are cleaned and stored following workplace procedures</w:t>
            </w:r>
          </w:p>
        </w:tc>
      </w:tr>
      <w:tr w:rsidTr="00406CE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4.5</w:t>
            </w:r>
          </w:p>
        </w:tc>
        <w:tc>
          <w:tcPr>
            <w:tcW w:w="5776" w:type="dxa"/>
            <w:tcBorders>
              <w:top w:val="nil"/>
              <w:left w:val="nil"/>
              <w:bottom w:val="nil"/>
              <w:right w:val="nil"/>
            </w:tcBorders>
            <w:tcMar>
              <w:top w:w="0" w:type="dxa"/>
              <w:left w:w="62" w:type="dxa"/>
              <w:bottom w:w="0" w:type="dxa"/>
              <w:right w:w="62" w:type="dxa"/>
            </w:tcMar>
          </w:tcPr>
          <w:p w:rsidR="00000000" w:rsidRPr="00406CEA" w:rsidP="00406CEA">
            <w:pPr>
              <w:pStyle w:val="BodyText"/>
            </w:pPr>
            <w:r w:rsidRPr="00406CEA">
              <w:t>Workplace documentation is completed, as required</w:t>
            </w:r>
          </w:p>
        </w:tc>
      </w:tr>
    </w:tbl>
    <w:p w:rsidR="00000000" w:rsidRPr="00406CEA" w:rsidP="00406CEA">
      <w:pPr>
        <w:pStyle w:val="BodyText"/>
      </w:pPr>
    </w:p>
    <w:p w:rsidR="00000000" w:rsidRPr="00406CEA" w:rsidP="00406CEA">
      <w:pPr>
        <w:pStyle w:val="AllowPageBreak"/>
      </w:pPr>
    </w:p>
    <w:p w:rsidR="00000000" w:rsidRPr="00406CEA" w:rsidP="00406CEA">
      <w:pPr>
        <w:pStyle w:val="Heading1"/>
      </w:pPr>
      <w:bookmarkStart w:id="7" w:name="O_798152"/>
      <w:bookmarkEnd w:id="7"/>
      <w:r w:rsidRPr="00406CEA">
        <w:t>Foundation Skills</w:t>
      </w:r>
    </w:p>
    <w:p w:rsidR="00000000" w:rsidRPr="00406CEA" w:rsidP="0026441B">
      <w:pPr>
        <w:pStyle w:val="BodyText"/>
      </w:pPr>
      <w:r w:rsidRPr="00406CEA">
        <w:t>Foundation skills essential to performance are explicit in the performance criteria of this unit of competency. Detail on appropriate performance levels for each furnishing unit of competency in reading, writing, oral communication and numeracy utilising t</w:t>
      </w:r>
      <w:r w:rsidRPr="00406CEA">
        <w:t>he Australian Core Skills Framework (ACSF) are provided in the Furnishing Training Package Implementation Guide.</w:t>
      </w:r>
    </w:p>
    <w:p w:rsidR="00000000" w:rsidRPr="00406CEA" w:rsidP="00406CEA">
      <w:pPr>
        <w:pStyle w:val="Heading1"/>
      </w:pPr>
      <w:bookmarkStart w:id="8" w:name="O_798151"/>
      <w:bookmarkEnd w:id="8"/>
      <w:r w:rsidRPr="00406CEA">
        <w:t>Range of Conditions</w:t>
      </w:r>
    </w:p>
    <w:tbl>
      <w:tblPr>
        <w:tblW w:w="0" w:type="auto"/>
        <w:tblLayout w:type="fixed"/>
        <w:tblCellMar>
          <w:left w:w="62" w:type="dxa"/>
          <w:right w:w="62" w:type="dxa"/>
        </w:tblCellMar>
        <w:tblLook w:val="0000"/>
      </w:tblPr>
      <w:tblGrid>
        <w:gridCol w:w="2760"/>
        <w:gridCol w:w="6312"/>
      </w:tblGrid>
      <w:tr w:rsidTr="00406C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t>Specifies different work environments and conditions that may affect performance. Essential operating cond</w:t>
            </w:r>
            <w:r w:rsidRPr="00406CE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06CEA">
              <w:t>to the work environment.</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 xml:space="preserve">WHS requirements, including legislation, building codes, material safety management systems, hazardous and dangerous goods codes, and local safe operating procedures or equivalent </w:t>
            </w:r>
          </w:p>
          <w:p w:rsidR="00000000" w:rsidRPr="00406CEA" w:rsidP="00406CEA">
            <w:pPr>
              <w:pStyle w:val="ListBullet"/>
            </w:pPr>
            <w:r w:rsidRPr="00406CEA">
              <w:t>work is carried out in a</w:t>
            </w:r>
            <w:r w:rsidRPr="00406CEA">
              <w:t>ccordance with legislative obligations, environmental legislation, relevant health regulations, relevant Australian Standards, manual handling procedures and organisation insurance requirements</w:t>
            </w:r>
          </w:p>
          <w:p w:rsidR="00000000" w:rsidP="00406CEA">
            <w:pPr>
              <w:pStyle w:val="ListBullet"/>
              <w:rPr>
                <w:lang w:val="en-NZ"/>
              </w:rPr>
            </w:pPr>
            <w:r w:rsidRPr="00406CEA">
              <w:t>work requires individuals to demonstrate some discretion, judg</w:t>
            </w:r>
            <w:r w:rsidRPr="00406CEA">
              <w:t xml:space="preserve">ement and problem solving </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material to be used for application of design or pattern</w:t>
            </w:r>
          </w:p>
          <w:p w:rsidR="00000000" w:rsidRPr="00406CEA" w:rsidP="00406CEA">
            <w:pPr>
              <w:pStyle w:val="ListBullet"/>
            </w:pPr>
            <w:r w:rsidRPr="00406CEA">
              <w:t>pattern or plan to be followed</w:t>
            </w:r>
          </w:p>
          <w:p w:rsidR="00000000" w:rsidRPr="00406CEA" w:rsidP="00406CEA">
            <w:pPr>
              <w:pStyle w:val="ListBullet"/>
            </w:pPr>
            <w:r w:rsidRPr="00406CEA">
              <w:t>process required to complete work tasks</w:t>
            </w:r>
          </w:p>
          <w:p w:rsidR="00000000" w:rsidRPr="00406CEA" w:rsidP="00406CEA">
            <w:pPr>
              <w:pStyle w:val="ListBullet"/>
            </w:pPr>
            <w:r w:rsidRPr="00406CEA">
              <w:t>items to which pattern or design is to be applied</w:t>
            </w:r>
          </w:p>
          <w:p w:rsidR="00000000" w:rsidRPr="00406CEA" w:rsidP="00406CEA">
            <w:pPr>
              <w:pStyle w:val="ListBullet"/>
            </w:pPr>
            <w:r w:rsidRPr="00406CEA">
              <w:t>holding area for completed items</w:t>
            </w:r>
          </w:p>
          <w:p w:rsidR="00000000" w:rsidP="00406CEA">
            <w:pPr>
              <w:pStyle w:val="ListBullet"/>
              <w:rPr>
                <w:lang w:val="en-NZ"/>
              </w:rPr>
            </w:pPr>
            <w:r w:rsidRPr="00406CEA">
              <w:t>the material curing time (if required) for the type of material used and type of glass</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rPr>
                <w:rStyle w:val="SpecialBold"/>
              </w:rPr>
              <w:t>Applying patterns and designs includes:</w:t>
            </w: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 xml:space="preserve">chemical etching </w:t>
            </w:r>
          </w:p>
          <w:p w:rsidR="00000000" w:rsidRPr="00406CEA" w:rsidP="00406CEA">
            <w:pPr>
              <w:pStyle w:val="ListBullet"/>
            </w:pPr>
            <w:r w:rsidRPr="00406CEA">
              <w:t xml:space="preserve">sandblasting </w:t>
            </w:r>
          </w:p>
          <w:p w:rsidR="00000000" w:rsidRPr="00406CEA" w:rsidP="00406CEA">
            <w:pPr>
              <w:pStyle w:val="ListBullet"/>
            </w:pPr>
            <w:r w:rsidRPr="00406CEA">
              <w:t>screen printing</w:t>
            </w:r>
          </w:p>
          <w:p w:rsidR="00000000" w:rsidP="00406CEA">
            <w:pPr>
              <w:pStyle w:val="ListBullet"/>
              <w:rPr>
                <w:lang w:val="en-NZ"/>
              </w:rPr>
            </w:pPr>
            <w:r w:rsidRPr="00406CEA">
              <w:t>digital printing</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sandblasting equipment</w:t>
            </w:r>
          </w:p>
          <w:p w:rsidR="00000000" w:rsidRPr="00406CEA" w:rsidP="00406CEA">
            <w:pPr>
              <w:pStyle w:val="ListBullet"/>
            </w:pPr>
            <w:r w:rsidRPr="00406CEA">
              <w:t>masking materials</w:t>
            </w:r>
          </w:p>
          <w:p w:rsidR="00000000" w:rsidRPr="00406CEA" w:rsidP="00406CEA">
            <w:pPr>
              <w:pStyle w:val="ListBullet"/>
            </w:pPr>
            <w:r w:rsidRPr="00406CEA">
              <w:t>templates</w:t>
            </w:r>
          </w:p>
          <w:p w:rsidR="00000000" w:rsidRPr="00406CEA" w:rsidP="00406CEA">
            <w:pPr>
              <w:pStyle w:val="ListBullet"/>
            </w:pPr>
            <w:r w:rsidRPr="00406CEA">
              <w:t xml:space="preserve">etching chemicals </w:t>
            </w:r>
          </w:p>
          <w:p w:rsidR="00000000" w:rsidRPr="00406CEA" w:rsidP="00406CEA">
            <w:pPr>
              <w:pStyle w:val="ListBullet"/>
            </w:pPr>
            <w:r w:rsidRPr="00406CEA">
              <w:t>screen printing equipment</w:t>
            </w:r>
          </w:p>
          <w:p w:rsidR="00000000" w:rsidP="00406CEA">
            <w:pPr>
              <w:pStyle w:val="ListBullet"/>
              <w:rPr>
                <w:lang w:val="en-NZ"/>
              </w:rPr>
            </w:pPr>
            <w:r w:rsidRPr="00406CEA">
              <w:t>digital printing equipment</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annealed glass</w:t>
            </w:r>
          </w:p>
          <w:p w:rsidR="00000000" w:rsidRPr="00406CEA" w:rsidP="00406CEA">
            <w:pPr>
              <w:pStyle w:val="ListBullet"/>
            </w:pPr>
            <w:r w:rsidRPr="00406CEA">
              <w:t>laminated glass</w:t>
            </w:r>
          </w:p>
          <w:p w:rsidR="00000000" w:rsidRPr="00406CEA" w:rsidP="00406CEA">
            <w:pPr>
              <w:pStyle w:val="ListBullet"/>
            </w:pPr>
            <w:r w:rsidRPr="00406CEA">
              <w:t xml:space="preserve">toughened glass </w:t>
            </w:r>
          </w:p>
          <w:p w:rsidR="00000000" w:rsidP="00406CEA">
            <w:pPr>
              <w:pStyle w:val="ListBullet"/>
              <w:rPr>
                <w:lang w:val="en-NZ"/>
              </w:rPr>
            </w:pPr>
            <w:r w:rsidRPr="00406CEA">
              <w:t>mirrors</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06CEA" w:rsidP="00406CEA">
            <w:pPr>
              <w:pStyle w:val="BodyText"/>
            </w:pPr>
            <w:r w:rsidRPr="00406CEA">
              <w:rPr>
                <w:rStyle w:val="SpecialBold"/>
              </w:rPr>
              <w:t>Personal protective equipment includes:</w:t>
            </w:r>
          </w:p>
          <w:p w:rsidR="00000000" w:rsidP="00406C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that prescribed under legislation, regulation and enterprise policies and practices and those prescribed in the relevant material safety data sheets for the products being used:</w:t>
            </w:r>
          </w:p>
          <w:p w:rsidR="00000000" w:rsidRPr="00406CEA" w:rsidP="00406CEA">
            <w:pPr>
              <w:pStyle w:val="ListBullet2"/>
            </w:pPr>
            <w:r w:rsidRPr="00406CEA">
              <w:t>gauntlets</w:t>
            </w:r>
          </w:p>
          <w:p w:rsidR="00000000" w:rsidRPr="00406CEA" w:rsidP="00406CEA">
            <w:pPr>
              <w:pStyle w:val="ListBullet2"/>
            </w:pPr>
            <w:r w:rsidRPr="00406CEA">
              <w:t>gloves</w:t>
            </w:r>
          </w:p>
          <w:p w:rsidR="00000000" w:rsidRPr="00406CEA" w:rsidP="00406CEA">
            <w:pPr>
              <w:pStyle w:val="ListBullet2"/>
            </w:pPr>
            <w:r w:rsidRPr="00406CEA">
              <w:t>safety glasses</w:t>
            </w:r>
          </w:p>
          <w:p w:rsidR="00000000" w:rsidRPr="00406CEA" w:rsidP="00406CEA">
            <w:pPr>
              <w:pStyle w:val="ListBullet2"/>
            </w:pPr>
            <w:r w:rsidRPr="00406CEA">
              <w:t>hard hats</w:t>
            </w:r>
          </w:p>
          <w:p w:rsidR="00000000" w:rsidRPr="00406CEA" w:rsidP="00406CEA">
            <w:pPr>
              <w:pStyle w:val="ListBullet2"/>
            </w:pPr>
            <w:r w:rsidRPr="00406CEA">
              <w:t>safety footwear</w:t>
            </w:r>
          </w:p>
          <w:p w:rsidR="00000000" w:rsidRPr="00406CEA" w:rsidP="00406CEA">
            <w:pPr>
              <w:pStyle w:val="ListBullet2"/>
            </w:pPr>
            <w:r w:rsidRPr="00406CEA">
              <w:t>respirator</w:t>
            </w:r>
          </w:p>
          <w:p w:rsidR="00000000" w:rsidP="00406CEA">
            <w:pPr>
              <w:pStyle w:val="ListBullet2"/>
              <w:rPr>
                <w:lang w:val="en-NZ"/>
              </w:rPr>
            </w:pPr>
            <w:r w:rsidRPr="00406CEA">
              <w:t>aprons and overalls</w:t>
            </w:r>
          </w:p>
        </w:tc>
      </w:tr>
      <w:tr w:rsidTr="00406C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6CEA">
            <w:pPr>
              <w:pStyle w:val="BodyText"/>
              <w:rPr>
                <w:lang w:val="en-NZ"/>
              </w:rPr>
            </w:pPr>
            <w:r w:rsidRPr="00406CE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06CEA" w:rsidP="00406CEA">
            <w:pPr>
              <w:pStyle w:val="ListBullet"/>
            </w:pPr>
            <w:r w:rsidRPr="00406CEA">
              <w:t xml:space="preserve">workplace procedures relating to the use of tools and equipment and personal protective equipment </w:t>
            </w:r>
          </w:p>
          <w:p w:rsidR="00000000" w:rsidRPr="00406CEA" w:rsidP="00406CEA">
            <w:pPr>
              <w:pStyle w:val="ListBullet"/>
            </w:pPr>
            <w:r w:rsidRPr="00406CEA">
              <w:t xml:space="preserve">work instructions, including job sheets, cutting lists, plans, drawings and designs </w:t>
            </w:r>
          </w:p>
          <w:p w:rsidR="00000000" w:rsidRPr="00406CEA" w:rsidP="00406CEA">
            <w:pPr>
              <w:pStyle w:val="ListBullet"/>
            </w:pPr>
            <w:r w:rsidRPr="00406CEA">
              <w:t xml:space="preserve">workplace procedures relating to reporting and communication </w:t>
            </w:r>
          </w:p>
          <w:p w:rsidR="00000000" w:rsidRPr="00406CEA" w:rsidP="00406CEA">
            <w:pPr>
              <w:pStyle w:val="ListBullet"/>
            </w:pPr>
            <w:r w:rsidRPr="00406CEA">
              <w:t>manufacturer specifications and operational procedures</w:t>
            </w:r>
          </w:p>
          <w:p w:rsidR="00000000" w:rsidRPr="00406CEA" w:rsidP="00406CEA">
            <w:pPr>
              <w:pStyle w:val="ListBullet"/>
            </w:pPr>
            <w:r w:rsidRPr="00406CEA">
              <w:t>Material Safety Data Sheets and Technical Data Sheets</w:t>
            </w:r>
          </w:p>
        </w:tc>
      </w:tr>
    </w:tbl>
    <w:p w:rsidR="00000000" w:rsidRPr="00406CEA" w:rsidP="00406CEA">
      <w:pPr>
        <w:pStyle w:val="BodyText"/>
      </w:pPr>
    </w:p>
    <w:p w:rsidR="00000000" w:rsidRPr="00406CEA" w:rsidP="00406CEA">
      <w:pPr>
        <w:pStyle w:val="AllowPageBreak"/>
      </w:pPr>
    </w:p>
    <w:p w:rsidR="00000000" w:rsidRPr="00406CEA" w:rsidP="00406CEA">
      <w:pPr>
        <w:pStyle w:val="Heading1"/>
      </w:pPr>
      <w:bookmarkStart w:id="9" w:name="O_798150"/>
      <w:bookmarkEnd w:id="9"/>
      <w:r w:rsidRPr="00406CEA">
        <w:t>Unit Mapping Information</w:t>
      </w:r>
    </w:p>
    <w:p w:rsidR="00000000" w:rsidRPr="00406CEA" w:rsidP="0026441B">
      <w:pPr>
        <w:pStyle w:val="BodyText"/>
      </w:pPr>
      <w:r w:rsidRPr="00406CEA">
        <w:t>Supersedes and is equivalent to LMFGG3008</w:t>
      </w:r>
      <w:r w:rsidRPr="00406CEA">
        <w:t>C Apply patterns and designs to glass.</w:t>
      </w:r>
    </w:p>
    <w:p w:rsidR="00000000" w:rsidRPr="00406CEA" w:rsidP="00406CEA">
      <w:pPr>
        <w:pStyle w:val="Heading1"/>
      </w:pPr>
      <w:bookmarkStart w:id="10" w:name="O_798159"/>
      <w:bookmarkEnd w:id="10"/>
      <w:r w:rsidRPr="00406CEA">
        <w:t>Links</w:t>
      </w:r>
    </w:p>
    <w:p w:rsidR="00000000" w:rsidRPr="00406CEA" w:rsidP="0026441B">
      <w:pPr>
        <w:pStyle w:val="BodyText"/>
      </w:pPr>
      <w:r w:rsidRPr="00406CEA">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C06A4E">
        <w:rPr>
          <w:rStyle w:val="Hyperlink"/>
        </w:rPr>
        <w:t>https://vetnet.education.gov.au/Pages/TrainingDocs.aspx?q=0601ab95-583a-4e93-b2d4-cfb27b03ed73</w:t>
      </w:r>
      <w:r>
        <w:fldChar w:fldCharType="end"/>
      </w:r>
    </w:p>
    <w:p w:rsidR="00000000" w:rsidRPr="00406CEA" w:rsidP="00406CEA"/>
    <w:sectPr w:rsidSect="00406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A" w:rsidRPr="0026441B" w:rsidP="002644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B" w:rsidP="00406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41B" w:rsidP="00406CE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441B" w:rsidP="00406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CEA" w:rsidRPr="0026441B" w:rsidP="002644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B" w:rsidRPr="002D2AF8" w:rsidP="00406CEA">
    <w:pPr>
      <w:pStyle w:val="Header"/>
      <w:framePr w:wrap="around"/>
    </w:pPr>
    <w:r>
      <w:fldChar w:fldCharType="begin"/>
    </w:r>
    <w:r>
      <w:instrText xml:space="preserve"> TITLE   \* MERGEFORMAT </w:instrText>
    </w:r>
    <w:r>
      <w:fldChar w:fldCharType="separate"/>
    </w:r>
    <w:r>
      <w:t>MSFGG3009 Apply patterns and designs to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26441B" w:rsidP="00406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061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41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EF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CEA"/>
    <w:pPr>
      <w:spacing w:before="360" w:after="60"/>
      <w:outlineLvl w:val="0"/>
    </w:pPr>
    <w:rPr>
      <w:sz w:val="32"/>
    </w:rPr>
  </w:style>
  <w:style w:type="paragraph" w:styleId="Heading2">
    <w:name w:val="heading 2"/>
    <w:basedOn w:val="HeadingBase"/>
    <w:next w:val="BodyText"/>
    <w:link w:val="Heading2Char"/>
    <w:qFormat/>
    <w:rsid w:val="00406CEA"/>
    <w:pPr>
      <w:keepLines/>
      <w:spacing w:before="240" w:after="120"/>
      <w:outlineLvl w:val="1"/>
    </w:pPr>
    <w:rPr>
      <w:sz w:val="28"/>
      <w:szCs w:val="40"/>
    </w:rPr>
  </w:style>
  <w:style w:type="paragraph" w:styleId="Heading3">
    <w:name w:val="heading 3"/>
    <w:basedOn w:val="HeadingBase"/>
    <w:next w:val="BodyText"/>
    <w:link w:val="Heading3Char"/>
    <w:qFormat/>
    <w:rsid w:val="00406CEA"/>
    <w:pPr>
      <w:spacing w:before="180" w:after="120"/>
      <w:outlineLvl w:val="2"/>
    </w:pPr>
    <w:rPr>
      <w:spacing w:val="-10"/>
      <w:kern w:val="32"/>
    </w:rPr>
  </w:style>
  <w:style w:type="paragraph" w:styleId="Heading4">
    <w:name w:val="heading 4"/>
    <w:basedOn w:val="HeadingBase"/>
    <w:next w:val="BodyText"/>
    <w:link w:val="Heading4Char"/>
    <w:qFormat/>
    <w:rsid w:val="00406CEA"/>
    <w:pPr>
      <w:spacing w:before="160" w:after="120"/>
      <w:outlineLvl w:val="3"/>
    </w:pPr>
    <w:rPr>
      <w:sz w:val="22"/>
    </w:rPr>
  </w:style>
  <w:style w:type="paragraph" w:styleId="Heading5">
    <w:name w:val="heading 5"/>
    <w:basedOn w:val="HeadingBase"/>
    <w:next w:val="Normal"/>
    <w:link w:val="Heading5Char"/>
    <w:qFormat/>
    <w:rsid w:val="00406CEA"/>
    <w:pPr>
      <w:spacing w:before="80"/>
      <w:outlineLvl w:val="4"/>
    </w:pPr>
    <w:rPr>
      <w:color w:val="918585"/>
      <w:sz w:val="20"/>
    </w:rPr>
  </w:style>
  <w:style w:type="paragraph" w:styleId="Heading6">
    <w:name w:val="heading 6"/>
    <w:basedOn w:val="HeadingBase"/>
    <w:next w:val="Normal"/>
    <w:link w:val="Heading6Char"/>
    <w:qFormat/>
    <w:rsid w:val="00406CEA"/>
    <w:pPr>
      <w:spacing w:before="60"/>
      <w:outlineLvl w:val="5"/>
    </w:pPr>
    <w:rPr>
      <w:color w:val="918585"/>
      <w:sz w:val="20"/>
    </w:rPr>
  </w:style>
  <w:style w:type="paragraph" w:styleId="Heading7">
    <w:name w:val="heading 7"/>
    <w:basedOn w:val="Normal"/>
    <w:next w:val="Normal"/>
    <w:link w:val="Heading7Char"/>
    <w:qFormat/>
    <w:rsid w:val="00406CEA"/>
    <w:pPr>
      <w:ind w:left="720"/>
      <w:outlineLvl w:val="6"/>
    </w:pPr>
    <w:rPr>
      <w:i/>
    </w:rPr>
  </w:style>
  <w:style w:type="paragraph" w:styleId="Heading8">
    <w:name w:val="heading 8"/>
    <w:basedOn w:val="Normal"/>
    <w:next w:val="Normal"/>
    <w:link w:val="Heading8Char"/>
    <w:qFormat/>
    <w:rsid w:val="00406CEA"/>
    <w:pPr>
      <w:ind w:left="720"/>
      <w:outlineLvl w:val="7"/>
    </w:pPr>
    <w:rPr>
      <w:i/>
    </w:rPr>
  </w:style>
  <w:style w:type="paragraph" w:styleId="Heading9">
    <w:name w:val="heading 9"/>
    <w:basedOn w:val="Normal"/>
    <w:next w:val="Normal"/>
    <w:link w:val="Heading9Char"/>
    <w:qFormat/>
    <w:rsid w:val="00406CEA"/>
    <w:pPr>
      <w:ind w:left="720"/>
      <w:outlineLvl w:val="8"/>
    </w:pPr>
    <w:rPr>
      <w:i/>
    </w:rPr>
  </w:style>
  <w:style w:type="character" w:default="1" w:styleId="DefaultParagraphFont">
    <w:name w:val="Default Paragraph Font"/>
    <w:uiPriority w:val="1"/>
    <w:unhideWhenUsed/>
    <w:rsid w:val="00406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CEA"/>
  </w:style>
  <w:style w:type="character" w:customStyle="1" w:styleId="Heading1Char">
    <w:name w:val="Heading 1 Char"/>
    <w:basedOn w:val="DefaultParagraphFont"/>
    <w:link w:val="Heading1"/>
    <w:rsid w:val="00406CEA"/>
    <w:rPr>
      <w:rFonts w:ascii="Times New Roman" w:eastAsia="Times New Roman" w:hAnsi="Times New Roman" w:cs="Times New Roman"/>
      <w:b/>
      <w:sz w:val="32"/>
      <w:szCs w:val="20"/>
      <w:lang w:eastAsia="en-US"/>
    </w:rPr>
  </w:style>
  <w:style w:type="paragraph" w:styleId="BodyText">
    <w:name w:val="Body Text"/>
    <w:basedOn w:val="Normal"/>
    <w:link w:val="BodyTextChar"/>
    <w:rsid w:val="00406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CEA"/>
    <w:rPr>
      <w:rFonts w:ascii="Times New Roman" w:eastAsia="Times New Roman" w:hAnsi="Times New Roman" w:cs="Times New Roman"/>
      <w:sz w:val="24"/>
      <w:lang w:eastAsia="en-US"/>
    </w:rPr>
  </w:style>
  <w:style w:type="paragraph" w:styleId="ListBullet">
    <w:name w:val="List Bullet"/>
    <w:basedOn w:val="List"/>
    <w:rsid w:val="00406CEA"/>
    <w:pPr>
      <w:numPr>
        <w:numId w:val="12"/>
      </w:numPr>
      <w:tabs>
        <w:tab w:val="clear" w:pos="340"/>
      </w:tabs>
      <w:spacing w:before="40" w:after="40"/>
    </w:pPr>
  </w:style>
  <w:style w:type="character" w:customStyle="1" w:styleId="SpecialBold">
    <w:name w:val="Special Bold"/>
    <w:basedOn w:val="DefaultParagraphFont"/>
    <w:rsid w:val="00406CEA"/>
    <w:rPr>
      <w:b/>
      <w:spacing w:val="0"/>
    </w:rPr>
  </w:style>
  <w:style w:type="paragraph" w:styleId="ListBullet2">
    <w:name w:val="List Bullet 2"/>
    <w:basedOn w:val="List2"/>
    <w:rsid w:val="00406CEA"/>
    <w:pPr>
      <w:numPr>
        <w:numId w:val="13"/>
      </w:numPr>
      <w:tabs>
        <w:tab w:val="clear" w:pos="680"/>
      </w:tabs>
    </w:pPr>
  </w:style>
  <w:style w:type="paragraph" w:customStyle="1" w:styleId="SuperHeading">
    <w:name w:val="SuperHeading"/>
    <w:basedOn w:val="Normal"/>
    <w:rsid w:val="00406CEA"/>
    <w:pPr>
      <w:spacing w:before="240" w:after="120"/>
      <w:outlineLvl w:val="0"/>
    </w:pPr>
    <w:rPr>
      <w:rFonts w:ascii="Times New Roman" w:hAnsi="Times New Roman"/>
      <w:b/>
      <w:sz w:val="32"/>
    </w:rPr>
  </w:style>
  <w:style w:type="paragraph" w:customStyle="1" w:styleId="AllowPageBreak">
    <w:name w:val="AllowPageBreak"/>
    <w:rsid w:val="00406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CEA"/>
    <w:rPr>
      <w:rFonts w:ascii="Courier New" w:eastAsia="Times New Roman" w:hAnsi="Courier New" w:cs="Times New Roman"/>
      <w:i/>
      <w:szCs w:val="20"/>
      <w:lang w:eastAsia="en-US"/>
    </w:rPr>
  </w:style>
  <w:style w:type="paragraph" w:customStyle="1" w:styleId="HeadingBase">
    <w:name w:val="Heading Base"/>
    <w:rsid w:val="00406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CEA"/>
    <w:pPr>
      <w:tabs>
        <w:tab w:val="right" w:leader="dot" w:pos="9072"/>
      </w:tabs>
      <w:ind w:left="567"/>
    </w:pPr>
    <w:rPr>
      <w:szCs w:val="22"/>
    </w:rPr>
  </w:style>
  <w:style w:type="paragraph" w:customStyle="1" w:styleId="TOCBase">
    <w:name w:val="TOC Base"/>
    <w:rsid w:val="00406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CEA"/>
    <w:pPr>
      <w:tabs>
        <w:tab w:val="right" w:leader="dot" w:pos="9072"/>
      </w:tabs>
      <w:spacing w:before="40" w:after="40"/>
      <w:ind w:left="284"/>
    </w:pPr>
    <w:rPr>
      <w:rFonts w:ascii="Times New Roman" w:hAnsi="Times New Roman"/>
    </w:rPr>
  </w:style>
  <w:style w:type="paragraph" w:styleId="TOC1">
    <w:name w:val="toc 1"/>
    <w:basedOn w:val="TOCBase"/>
    <w:next w:val="Normal"/>
    <w:rsid w:val="00406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CEA"/>
    <w:rPr>
      <w:rFonts w:ascii="Times New Roman" w:eastAsia="Times New Roman" w:hAnsi="Times New Roman" w:cs="Times New Roman"/>
      <w:sz w:val="16"/>
      <w:lang w:eastAsia="en-US"/>
    </w:rPr>
  </w:style>
  <w:style w:type="paragraph" w:styleId="Title">
    <w:name w:val="Title"/>
    <w:basedOn w:val="HeadingBase"/>
    <w:link w:val="TitleChar"/>
    <w:qFormat/>
    <w:rsid w:val="00406CEA"/>
    <w:pPr>
      <w:spacing w:before="5040"/>
      <w:jc w:val="center"/>
    </w:pPr>
    <w:rPr>
      <w:sz w:val="48"/>
      <w:szCs w:val="72"/>
      <w:lang w:val="en-US"/>
    </w:rPr>
  </w:style>
  <w:style w:type="character" w:customStyle="1" w:styleId="TitleChar">
    <w:name w:val="Title Char"/>
    <w:basedOn w:val="DefaultParagraphFont"/>
    <w:link w:val="Title"/>
    <w:rsid w:val="00406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CEA"/>
    <w:pPr>
      <w:tabs>
        <w:tab w:val="left" w:pos="3600"/>
        <w:tab w:val="left" w:pos="3958"/>
      </w:tabs>
    </w:pPr>
  </w:style>
  <w:style w:type="paragraph" w:styleId="List">
    <w:name w:val="List"/>
    <w:basedOn w:val="BodyText"/>
    <w:next w:val="BodyText"/>
    <w:rsid w:val="00406CEA"/>
    <w:pPr>
      <w:tabs>
        <w:tab w:val="left" w:pos="340"/>
      </w:tabs>
      <w:spacing w:before="60" w:after="60"/>
      <w:ind w:left="340" w:hanging="340"/>
    </w:pPr>
  </w:style>
  <w:style w:type="paragraph" w:customStyle="1" w:styleId="Note">
    <w:name w:val="Note"/>
    <w:basedOn w:val="BodyText"/>
    <w:rsid w:val="00406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CEA"/>
    <w:pPr>
      <w:framePr w:wrap="auto" w:hAnchor="text" w:y="6049"/>
    </w:pPr>
    <w:rPr>
      <w:color w:val="000000"/>
      <w:sz w:val="40"/>
    </w:rPr>
  </w:style>
  <w:style w:type="paragraph" w:customStyle="1" w:styleId="TOCTitle">
    <w:name w:val="TOCTitle"/>
    <w:basedOn w:val="Heading1"/>
    <w:rsid w:val="00406CEA"/>
    <w:pPr>
      <w:spacing w:after="240"/>
      <w:jc w:val="center"/>
      <w:outlineLvl w:val="9"/>
    </w:pPr>
    <w:rPr>
      <w:caps/>
    </w:rPr>
  </w:style>
  <w:style w:type="paragraph" w:customStyle="1" w:styleId="Version">
    <w:name w:val="Version"/>
    <w:rsid w:val="00406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CEA"/>
    <w:pPr>
      <w:keepNext w:val="0"/>
      <w:tabs>
        <w:tab w:val="right" w:pos="4176"/>
      </w:tabs>
      <w:ind w:left="198" w:hanging="198"/>
    </w:pPr>
    <w:rPr>
      <w:rFonts w:ascii="Garamond" w:hAnsi="Garamond"/>
    </w:rPr>
  </w:style>
  <w:style w:type="paragraph" w:styleId="IndexHeading">
    <w:name w:val="index heading"/>
    <w:basedOn w:val="Normal"/>
    <w:next w:val="Index1"/>
    <w:semiHidden/>
    <w:rsid w:val="00406CEA"/>
    <w:pPr>
      <w:spacing w:before="120" w:after="120"/>
    </w:pPr>
    <w:rPr>
      <w:rFonts w:ascii="Arial" w:hAnsi="Arial"/>
      <w:b/>
      <w:color w:val="918585"/>
      <w:sz w:val="24"/>
    </w:rPr>
  </w:style>
  <w:style w:type="paragraph" w:styleId="Header">
    <w:name w:val="header"/>
    <w:basedOn w:val="Normal"/>
    <w:link w:val="HeaderChar"/>
    <w:rsid w:val="00406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CEA"/>
    <w:rPr>
      <w:rFonts w:ascii="Times New Roman" w:eastAsia="Times New Roman" w:hAnsi="Times New Roman" w:cs="Times New Roman"/>
      <w:sz w:val="16"/>
      <w:szCs w:val="20"/>
      <w:lang w:val="en-GB" w:eastAsia="en-US"/>
    </w:rPr>
  </w:style>
  <w:style w:type="paragraph" w:customStyle="1" w:styleId="Chapter">
    <w:name w:val="Chapter"/>
    <w:basedOn w:val="Normal"/>
    <w:rsid w:val="00406CEA"/>
    <w:pPr>
      <w:spacing w:before="240"/>
    </w:pPr>
    <w:rPr>
      <w:rFonts w:ascii="Times New Roman" w:hAnsi="Times New Roman"/>
      <w:smallCaps/>
      <w:spacing w:val="80"/>
      <w:sz w:val="28"/>
    </w:rPr>
  </w:style>
  <w:style w:type="paragraph" w:customStyle="1" w:styleId="InChapter">
    <w:name w:val="InChapter"/>
    <w:basedOn w:val="Heading3"/>
    <w:rsid w:val="00406CEA"/>
    <w:pPr>
      <w:spacing w:after="240"/>
      <w:outlineLvl w:val="9"/>
    </w:pPr>
    <w:rPr>
      <w:noProof/>
    </w:rPr>
  </w:style>
  <w:style w:type="paragraph" w:styleId="Index2">
    <w:name w:val="index 2"/>
    <w:basedOn w:val="Normal"/>
    <w:next w:val="Normal"/>
    <w:semiHidden/>
    <w:rsid w:val="00406CEA"/>
    <w:pPr>
      <w:tabs>
        <w:tab w:val="right" w:pos="4176"/>
      </w:tabs>
      <w:ind w:left="568" w:hanging="284"/>
    </w:pPr>
    <w:rPr>
      <w:rFonts w:ascii="Garamond" w:hAnsi="Garamond"/>
    </w:rPr>
  </w:style>
  <w:style w:type="paragraph" w:customStyle="1" w:styleId="Byline">
    <w:name w:val="Byline"/>
    <w:rsid w:val="00406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CEA"/>
    <w:pPr>
      <w:tabs>
        <w:tab w:val="clear" w:pos="3600"/>
        <w:tab w:val="clear" w:pos="3958"/>
      </w:tabs>
      <w:jc w:val="right"/>
    </w:pPr>
  </w:style>
  <w:style w:type="character" w:styleId="Emphasis">
    <w:name w:val="Emphasis"/>
    <w:basedOn w:val="DefaultParagraphFont"/>
    <w:qFormat/>
    <w:rsid w:val="00406CEA"/>
    <w:rPr>
      <w:i/>
    </w:rPr>
  </w:style>
  <w:style w:type="paragraph" w:styleId="Caption">
    <w:name w:val="caption"/>
    <w:basedOn w:val="BodyText"/>
    <w:next w:val="Normal"/>
    <w:qFormat/>
    <w:rsid w:val="00406CEA"/>
    <w:pPr>
      <w:framePr w:w="2268" w:hSpace="181" w:vSpace="181" w:wrap="around" w:vAnchor="text" w:hAnchor="page" w:x="1135" w:y="285" w:anchorLock="1"/>
    </w:pPr>
    <w:rPr>
      <w:i/>
    </w:rPr>
  </w:style>
  <w:style w:type="paragraph" w:customStyle="1" w:styleId="MiniTOCTitle">
    <w:name w:val="MiniTOCTitle"/>
    <w:basedOn w:val="Heading4"/>
    <w:rsid w:val="00406CEA"/>
    <w:pPr>
      <w:spacing w:before="240"/>
      <w:outlineLvl w:val="9"/>
    </w:pPr>
    <w:rPr>
      <w:noProof/>
      <w:sz w:val="24"/>
    </w:rPr>
  </w:style>
  <w:style w:type="paragraph" w:customStyle="1" w:styleId="MiniTOCItem">
    <w:name w:val="MiniTOCItem"/>
    <w:basedOn w:val="ListBullet"/>
    <w:rsid w:val="00406CEA"/>
    <w:pPr>
      <w:numPr>
        <w:numId w:val="0"/>
      </w:numPr>
      <w:tabs>
        <w:tab w:val="right" w:leader="dot" w:pos="6521"/>
      </w:tabs>
      <w:spacing w:before="0" w:after="0"/>
    </w:pPr>
  </w:style>
  <w:style w:type="paragraph" w:customStyle="1" w:styleId="TOFTitle">
    <w:name w:val="TOFTitle"/>
    <w:basedOn w:val="TOCTitle"/>
    <w:rsid w:val="00406CEA"/>
  </w:style>
  <w:style w:type="paragraph" w:styleId="TableofFigures">
    <w:name w:val="table of figures"/>
    <w:basedOn w:val="Normal"/>
    <w:next w:val="Normal"/>
    <w:semiHidden/>
    <w:rsid w:val="00406CEA"/>
    <w:pPr>
      <w:tabs>
        <w:tab w:val="right" w:leader="dot" w:pos="9072"/>
      </w:tabs>
      <w:ind w:left="970" w:hanging="403"/>
    </w:pPr>
    <w:rPr>
      <w:rFonts w:ascii="Times New Roman" w:hAnsi="Times New Roman"/>
      <w:b/>
    </w:rPr>
  </w:style>
  <w:style w:type="paragraph" w:styleId="ListNumber">
    <w:name w:val="List Number"/>
    <w:basedOn w:val="List"/>
    <w:rsid w:val="00406CEA"/>
    <w:pPr>
      <w:numPr>
        <w:numId w:val="15"/>
      </w:numPr>
      <w:tabs>
        <w:tab w:val="clear" w:pos="340"/>
      </w:tabs>
    </w:pPr>
  </w:style>
  <w:style w:type="character" w:customStyle="1" w:styleId="WingdingSymbols">
    <w:name w:val="Wingding Symbols"/>
    <w:rsid w:val="00406CEA"/>
    <w:rPr>
      <w:rFonts w:ascii="Wingdings" w:hAnsi="Wingdings"/>
    </w:rPr>
  </w:style>
  <w:style w:type="paragraph" w:customStyle="1" w:styleId="TableHeading">
    <w:name w:val="Table Heading"/>
    <w:basedOn w:val="HeadingBase"/>
    <w:rsid w:val="00406CEA"/>
    <w:pPr>
      <w:keepLines/>
      <w:pBdr>
        <w:bottom w:val="single" w:sz="6" w:space="1" w:color="918585"/>
      </w:pBdr>
      <w:spacing w:before="240"/>
    </w:pPr>
  </w:style>
  <w:style w:type="character" w:customStyle="1" w:styleId="HotSpot">
    <w:name w:val="HotSpot"/>
    <w:rsid w:val="00406CEA"/>
    <w:rPr>
      <w:color w:val="0033CC"/>
      <w:u w:val="none"/>
    </w:rPr>
  </w:style>
  <w:style w:type="paragraph" w:customStyle="1" w:styleId="BodyTextRight">
    <w:name w:val="Body Text Right"/>
    <w:basedOn w:val="BodyText"/>
    <w:rsid w:val="00406CEA"/>
    <w:pPr>
      <w:spacing w:before="0" w:after="0"/>
      <w:jc w:val="right"/>
    </w:pPr>
  </w:style>
  <w:style w:type="paragraph" w:styleId="Index3">
    <w:name w:val="index 3"/>
    <w:basedOn w:val="ListNumber2"/>
    <w:next w:val="Normal"/>
    <w:semiHidden/>
    <w:rsid w:val="00406CEA"/>
    <w:pPr>
      <w:numPr>
        <w:numId w:val="0"/>
      </w:numPr>
      <w:tabs>
        <w:tab w:val="right" w:leader="dot" w:pos="4176"/>
      </w:tabs>
    </w:pPr>
  </w:style>
  <w:style w:type="paragraph" w:styleId="ListNumber2">
    <w:name w:val="List Number 2"/>
    <w:basedOn w:val="List2"/>
    <w:rsid w:val="00406CEA"/>
    <w:pPr>
      <w:numPr>
        <w:numId w:val="10"/>
      </w:numPr>
      <w:tabs>
        <w:tab w:val="clear" w:pos="1060"/>
      </w:tabs>
    </w:pPr>
  </w:style>
  <w:style w:type="paragraph" w:customStyle="1" w:styleId="MarginNote">
    <w:name w:val="Margin Note"/>
    <w:basedOn w:val="BodyText"/>
    <w:rsid w:val="00406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CEA"/>
    <w:rPr>
      <w:sz w:val="32"/>
    </w:rPr>
  </w:style>
  <w:style w:type="paragraph" w:customStyle="1" w:styleId="HeadingProcedure">
    <w:name w:val="Heading Procedure"/>
    <w:basedOn w:val="HeadingBase"/>
    <w:next w:val="Normal"/>
    <w:rsid w:val="00406CEA"/>
    <w:pPr>
      <w:tabs>
        <w:tab w:val="left" w:pos="0"/>
      </w:tabs>
      <w:spacing w:before="120" w:after="60"/>
    </w:pPr>
    <w:rPr>
      <w:i/>
      <w:color w:val="918585"/>
      <w:sz w:val="22"/>
    </w:rPr>
  </w:style>
  <w:style w:type="paragraph" w:customStyle="1" w:styleId="TableBodyText">
    <w:name w:val="Table Body Text"/>
    <w:basedOn w:val="BodyText"/>
    <w:rsid w:val="00406CEA"/>
    <w:pPr>
      <w:spacing w:before="60" w:after="60"/>
    </w:pPr>
  </w:style>
  <w:style w:type="paragraph" w:styleId="ListContinue">
    <w:name w:val="List Continue"/>
    <w:basedOn w:val="List"/>
    <w:rsid w:val="00406CEA"/>
    <w:pPr>
      <w:ind w:firstLine="0"/>
    </w:pPr>
  </w:style>
  <w:style w:type="paragraph" w:customStyle="1" w:styleId="ListNote">
    <w:name w:val="List Note"/>
    <w:basedOn w:val="List"/>
    <w:rsid w:val="00406CEA"/>
    <w:pPr>
      <w:pBdr>
        <w:top w:val="single" w:sz="6" w:space="2" w:color="918585"/>
        <w:bottom w:val="single" w:sz="6" w:space="2" w:color="918585"/>
      </w:pBdr>
      <w:tabs>
        <w:tab w:val="left" w:pos="1021"/>
      </w:tabs>
      <w:ind w:firstLine="0"/>
    </w:pPr>
  </w:style>
  <w:style w:type="paragraph" w:customStyle="1" w:styleId="Warning">
    <w:name w:val="Warning"/>
    <w:basedOn w:val="BodyText"/>
    <w:rsid w:val="00406CEA"/>
    <w:pPr>
      <w:shd w:val="clear" w:color="auto" w:fill="D9D9D9"/>
      <w:tabs>
        <w:tab w:val="left" w:pos="992"/>
      </w:tabs>
      <w:ind w:left="119" w:right="119"/>
    </w:pPr>
    <w:rPr>
      <w:sz w:val="20"/>
    </w:rPr>
  </w:style>
  <w:style w:type="paragraph" w:customStyle="1" w:styleId="MarginIcons">
    <w:name w:val="Margin Icons"/>
    <w:basedOn w:val="BodyText"/>
    <w:rsid w:val="00406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CEA"/>
    <w:rPr>
      <w:rFonts w:ascii="Courier New" w:hAnsi="Courier New"/>
    </w:rPr>
  </w:style>
  <w:style w:type="paragraph" w:customStyle="1" w:styleId="NoteBullet">
    <w:name w:val="Note Bullet"/>
    <w:basedOn w:val="Note"/>
    <w:rsid w:val="00406CEA"/>
    <w:pPr>
      <w:tabs>
        <w:tab w:val="clear" w:pos="680"/>
      </w:tabs>
      <w:spacing w:before="60" w:after="60"/>
    </w:pPr>
  </w:style>
  <w:style w:type="paragraph" w:customStyle="1" w:styleId="SubHeading2">
    <w:name w:val="SubHeading2"/>
    <w:basedOn w:val="HeadingBase"/>
    <w:rsid w:val="00406CEA"/>
    <w:pPr>
      <w:spacing w:before="240" w:after="60"/>
    </w:pPr>
    <w:rPr>
      <w:sz w:val="20"/>
    </w:rPr>
  </w:style>
  <w:style w:type="paragraph" w:customStyle="1" w:styleId="SubHeading1">
    <w:name w:val="SubHeading1"/>
    <w:basedOn w:val="HeadingBase"/>
    <w:rsid w:val="00406CEA"/>
    <w:pPr>
      <w:spacing w:before="240" w:after="60"/>
    </w:pPr>
    <w:rPr>
      <w:color w:val="918585"/>
      <w:sz w:val="22"/>
    </w:rPr>
  </w:style>
  <w:style w:type="paragraph" w:customStyle="1" w:styleId="SideHeading">
    <w:name w:val="Side Heading"/>
    <w:basedOn w:val="HeadingBase"/>
    <w:rsid w:val="00406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CEA"/>
    <w:pPr>
      <w:tabs>
        <w:tab w:val="num" w:pos="360"/>
      </w:tabs>
    </w:pPr>
  </w:style>
  <w:style w:type="paragraph" w:styleId="PlainText">
    <w:name w:val="Plain Text"/>
    <w:basedOn w:val="Normal"/>
    <w:link w:val="PlainTextChar"/>
    <w:rsid w:val="00406CEA"/>
    <w:rPr>
      <w:sz w:val="20"/>
    </w:rPr>
  </w:style>
  <w:style w:type="character" w:customStyle="1" w:styleId="PlainTextChar">
    <w:name w:val="Plain Text Char"/>
    <w:basedOn w:val="DefaultParagraphFont"/>
    <w:link w:val="PlainText"/>
    <w:rsid w:val="00406CEA"/>
    <w:rPr>
      <w:rFonts w:ascii="Courier New" w:eastAsia="Times New Roman" w:hAnsi="Courier New" w:cs="Times New Roman"/>
      <w:sz w:val="20"/>
      <w:szCs w:val="20"/>
      <w:lang w:eastAsia="en-US"/>
    </w:rPr>
  </w:style>
  <w:style w:type="character" w:customStyle="1" w:styleId="MenuOption">
    <w:name w:val="Menu Option"/>
    <w:basedOn w:val="DefaultParagraphFont"/>
    <w:rsid w:val="00406CEA"/>
    <w:rPr>
      <w:b/>
      <w:smallCaps/>
    </w:rPr>
  </w:style>
  <w:style w:type="paragraph" w:customStyle="1" w:styleId="TableListNumber">
    <w:name w:val="Table List Number"/>
    <w:basedOn w:val="ListNumber"/>
    <w:rsid w:val="00406CEA"/>
    <w:pPr>
      <w:numPr>
        <w:numId w:val="0"/>
      </w:numPr>
    </w:pPr>
  </w:style>
  <w:style w:type="paragraph" w:styleId="TOC4">
    <w:name w:val="toc 4"/>
    <w:basedOn w:val="TOCBase"/>
    <w:next w:val="Normal"/>
    <w:semiHidden/>
    <w:rsid w:val="00406CEA"/>
    <w:pPr>
      <w:tabs>
        <w:tab w:val="right" w:leader="dot" w:pos="9071"/>
      </w:tabs>
      <w:ind w:left="1701"/>
    </w:pPr>
  </w:style>
  <w:style w:type="paragraph" w:customStyle="1" w:styleId="ListAlpha">
    <w:name w:val="List Alpha"/>
    <w:basedOn w:val="List"/>
    <w:rsid w:val="00406CEA"/>
    <w:pPr>
      <w:numPr>
        <w:numId w:val="9"/>
      </w:numPr>
    </w:pPr>
  </w:style>
  <w:style w:type="paragraph" w:customStyle="1" w:styleId="ListAlpha2">
    <w:name w:val="List Alpha 2"/>
    <w:basedOn w:val="List2"/>
    <w:rsid w:val="00406CEA"/>
    <w:pPr>
      <w:numPr>
        <w:numId w:val="8"/>
      </w:numPr>
    </w:pPr>
  </w:style>
  <w:style w:type="paragraph" w:styleId="List2">
    <w:name w:val="List 2"/>
    <w:basedOn w:val="BodyText"/>
    <w:rsid w:val="00406CEA"/>
    <w:pPr>
      <w:tabs>
        <w:tab w:val="left" w:pos="680"/>
      </w:tabs>
      <w:spacing w:before="60" w:after="60"/>
      <w:ind w:left="680" w:hanging="340"/>
    </w:pPr>
  </w:style>
  <w:style w:type="paragraph" w:styleId="List3">
    <w:name w:val="List 3"/>
    <w:basedOn w:val="BodyText"/>
    <w:rsid w:val="00406CEA"/>
    <w:pPr>
      <w:tabs>
        <w:tab w:val="left" w:pos="1021"/>
      </w:tabs>
      <w:spacing w:before="60" w:after="60"/>
      <w:ind w:left="1020" w:hanging="340"/>
    </w:pPr>
  </w:style>
  <w:style w:type="paragraph" w:styleId="List4">
    <w:name w:val="List 4"/>
    <w:basedOn w:val="BodyText"/>
    <w:rsid w:val="00406CEA"/>
    <w:pPr>
      <w:tabs>
        <w:tab w:val="left" w:pos="1361"/>
      </w:tabs>
      <w:spacing w:before="60" w:after="60"/>
      <w:ind w:left="1361" w:hanging="340"/>
    </w:pPr>
  </w:style>
  <w:style w:type="paragraph" w:styleId="List5">
    <w:name w:val="List 5"/>
    <w:basedOn w:val="BodyText"/>
    <w:rsid w:val="00406CEA"/>
    <w:pPr>
      <w:tabs>
        <w:tab w:val="left" w:pos="1701"/>
      </w:tabs>
      <w:spacing w:before="60" w:after="60"/>
      <w:ind w:left="1701" w:hanging="340"/>
    </w:pPr>
  </w:style>
  <w:style w:type="paragraph" w:styleId="ListBullet3">
    <w:name w:val="List Bullet 3"/>
    <w:basedOn w:val="List3"/>
    <w:rsid w:val="00406CEA"/>
    <w:pPr>
      <w:numPr>
        <w:numId w:val="14"/>
      </w:numPr>
      <w:tabs>
        <w:tab w:val="clear" w:pos="1021"/>
      </w:tabs>
      <w:ind w:left="1037" w:hanging="357"/>
    </w:pPr>
  </w:style>
  <w:style w:type="paragraph" w:styleId="ListBullet4">
    <w:name w:val="List Bullet 4"/>
    <w:basedOn w:val="List4"/>
    <w:rsid w:val="00406CEA"/>
    <w:pPr>
      <w:numPr>
        <w:numId w:val="3"/>
      </w:numPr>
      <w:tabs>
        <w:tab w:val="clear" w:pos="1361"/>
      </w:tabs>
    </w:pPr>
  </w:style>
  <w:style w:type="paragraph" w:styleId="ListBullet5">
    <w:name w:val="List Bullet 5"/>
    <w:basedOn w:val="List5"/>
    <w:rsid w:val="00406CEA"/>
    <w:pPr>
      <w:numPr>
        <w:numId w:val="4"/>
      </w:numPr>
    </w:pPr>
  </w:style>
  <w:style w:type="paragraph" w:styleId="ListContinue2">
    <w:name w:val="List Continue 2"/>
    <w:basedOn w:val="List2"/>
    <w:rsid w:val="00406CEA"/>
    <w:pPr>
      <w:ind w:firstLine="0"/>
    </w:pPr>
  </w:style>
  <w:style w:type="paragraph" w:styleId="ListContinue3">
    <w:name w:val="List Continue 3"/>
    <w:basedOn w:val="List3"/>
    <w:rsid w:val="00406CEA"/>
    <w:pPr>
      <w:ind w:left="1021" w:firstLine="0"/>
    </w:pPr>
  </w:style>
  <w:style w:type="paragraph" w:styleId="ListContinue4">
    <w:name w:val="List Continue 4"/>
    <w:basedOn w:val="List4"/>
    <w:rsid w:val="00406CEA"/>
    <w:pPr>
      <w:ind w:firstLine="0"/>
    </w:pPr>
  </w:style>
  <w:style w:type="paragraph" w:styleId="ListContinue5">
    <w:name w:val="List Continue 5"/>
    <w:basedOn w:val="List5"/>
    <w:rsid w:val="00406CEA"/>
    <w:pPr>
      <w:ind w:firstLine="0"/>
    </w:pPr>
  </w:style>
  <w:style w:type="paragraph" w:styleId="ListNumber3">
    <w:name w:val="List Number 3"/>
    <w:basedOn w:val="List3"/>
    <w:rsid w:val="00406CEA"/>
    <w:pPr>
      <w:numPr>
        <w:numId w:val="5"/>
      </w:numPr>
    </w:pPr>
  </w:style>
  <w:style w:type="paragraph" w:styleId="ListNumber4">
    <w:name w:val="List Number 4"/>
    <w:basedOn w:val="List4"/>
    <w:rsid w:val="00406CEA"/>
    <w:pPr>
      <w:numPr>
        <w:numId w:val="6"/>
      </w:numPr>
    </w:pPr>
  </w:style>
  <w:style w:type="paragraph" w:styleId="ListNumber5">
    <w:name w:val="List Number 5"/>
    <w:basedOn w:val="List5"/>
    <w:rsid w:val="00406CEA"/>
    <w:pPr>
      <w:numPr>
        <w:numId w:val="7"/>
      </w:numPr>
    </w:pPr>
  </w:style>
  <w:style w:type="paragraph" w:styleId="BlockText">
    <w:name w:val="Block Text"/>
    <w:basedOn w:val="Normal"/>
    <w:rsid w:val="00406CEA"/>
    <w:pPr>
      <w:spacing w:after="120"/>
      <w:ind w:left="1440" w:right="1440"/>
    </w:pPr>
  </w:style>
  <w:style w:type="character" w:customStyle="1" w:styleId="Subscript">
    <w:name w:val="Subscript"/>
    <w:basedOn w:val="DefaultParagraphFont"/>
    <w:rsid w:val="00406CEA"/>
    <w:rPr>
      <w:sz w:val="16"/>
      <w:vertAlign w:val="subscript"/>
    </w:rPr>
  </w:style>
  <w:style w:type="character" w:customStyle="1" w:styleId="Superscript">
    <w:name w:val="Superscript"/>
    <w:basedOn w:val="DefaultParagraphFont"/>
    <w:rsid w:val="00406CEA"/>
    <w:rPr>
      <w:sz w:val="16"/>
      <w:vertAlign w:val="superscript"/>
    </w:rPr>
  </w:style>
  <w:style w:type="character" w:customStyle="1" w:styleId="Symbols">
    <w:name w:val="Symbols"/>
    <w:basedOn w:val="DefaultParagraphFont"/>
    <w:rsid w:val="00406CEA"/>
    <w:rPr>
      <w:rFonts w:ascii="Symbol" w:hAnsi="Symbol"/>
    </w:rPr>
  </w:style>
  <w:style w:type="character" w:customStyle="1" w:styleId="MenuOptions">
    <w:name w:val="Menu Options"/>
    <w:basedOn w:val="DefaultParagraphFont"/>
    <w:rsid w:val="00406CEA"/>
    <w:rPr>
      <w:rFonts w:ascii="Arial Narrow" w:hAnsi="Arial Narrow"/>
      <w:smallCaps/>
    </w:rPr>
  </w:style>
  <w:style w:type="character" w:customStyle="1" w:styleId="Buttons">
    <w:name w:val="Buttons"/>
    <w:basedOn w:val="DefaultParagraphFont"/>
    <w:rsid w:val="00406CEA"/>
    <w:rPr>
      <w:b/>
    </w:rPr>
  </w:style>
  <w:style w:type="character" w:customStyle="1" w:styleId="Underlined">
    <w:name w:val="Underlined"/>
    <w:basedOn w:val="DefaultParagraphFont"/>
    <w:rsid w:val="00406CEA"/>
    <w:rPr>
      <w:u w:val="single"/>
    </w:rPr>
  </w:style>
  <w:style w:type="paragraph" w:customStyle="1" w:styleId="TableBodyTextRight">
    <w:name w:val="Table Body Text Right"/>
    <w:basedOn w:val="TableBodyText"/>
    <w:rsid w:val="00406CEA"/>
    <w:pPr>
      <w:widowControl w:val="0"/>
      <w:autoSpaceDE w:val="0"/>
      <w:autoSpaceDN w:val="0"/>
      <w:adjustRightInd w:val="0"/>
      <w:jc w:val="right"/>
    </w:pPr>
    <w:rPr>
      <w:rFonts w:cs="Arial"/>
      <w:szCs w:val="18"/>
    </w:rPr>
  </w:style>
  <w:style w:type="paragraph" w:customStyle="1" w:styleId="CopyrightText">
    <w:name w:val="Copyright Text"/>
    <w:basedOn w:val="BodyText"/>
    <w:rsid w:val="00406CEA"/>
    <w:rPr>
      <w:sz w:val="18"/>
    </w:rPr>
  </w:style>
  <w:style w:type="paragraph" w:customStyle="1" w:styleId="BodySmallRight">
    <w:name w:val="Body Small Right"/>
    <w:basedOn w:val="BodyTextRight"/>
    <w:rsid w:val="00406CEA"/>
    <w:rPr>
      <w:sz w:val="18"/>
      <w:szCs w:val="18"/>
    </w:rPr>
  </w:style>
  <w:style w:type="paragraph" w:customStyle="1" w:styleId="MarginEdition">
    <w:name w:val="Margin Edition"/>
    <w:basedOn w:val="MarginNote"/>
    <w:rsid w:val="00406CEA"/>
    <w:pPr>
      <w:spacing w:before="0" w:after="0"/>
    </w:pPr>
    <w:rPr>
      <w:rFonts w:ascii="Times New Roman" w:hAnsi="Times New Roman"/>
      <w:color w:val="999999"/>
    </w:rPr>
  </w:style>
  <w:style w:type="paragraph" w:customStyle="1" w:styleId="Spacer">
    <w:name w:val="Spacer"/>
    <w:basedOn w:val="Normal"/>
    <w:rsid w:val="00406CEA"/>
    <w:rPr>
      <w:sz w:val="2"/>
      <w:szCs w:val="2"/>
    </w:rPr>
  </w:style>
  <w:style w:type="character" w:customStyle="1" w:styleId="Small">
    <w:name w:val="Small"/>
    <w:basedOn w:val="DefaultParagraphFont"/>
    <w:rsid w:val="00406CEA"/>
    <w:rPr>
      <w:sz w:val="16"/>
    </w:rPr>
  </w:style>
  <w:style w:type="paragraph" w:customStyle="1" w:styleId="WideTable">
    <w:name w:val="Wide Table"/>
    <w:basedOn w:val="Normal"/>
    <w:rsid w:val="00406CEA"/>
    <w:pPr>
      <w:ind w:left="-1418"/>
    </w:pPr>
    <w:rPr>
      <w:sz w:val="2"/>
      <w:szCs w:val="2"/>
    </w:rPr>
  </w:style>
  <w:style w:type="character" w:styleId="PageNumber">
    <w:name w:val="page number"/>
    <w:basedOn w:val="DefaultParagraphFont"/>
    <w:rsid w:val="00406CEA"/>
  </w:style>
  <w:style w:type="paragraph" w:styleId="Quote">
    <w:name w:val="Quote"/>
    <w:basedOn w:val="Heading1"/>
    <w:link w:val="QuoteChar"/>
    <w:qFormat/>
    <w:rsid w:val="00406CEA"/>
    <w:rPr>
      <w:b w:val="0"/>
      <w:sz w:val="72"/>
      <w:szCs w:val="72"/>
      <w:lang w:val="en-NZ"/>
    </w:rPr>
  </w:style>
  <w:style w:type="character" w:customStyle="1" w:styleId="QuoteChar">
    <w:name w:val="Quote Char"/>
    <w:basedOn w:val="DefaultParagraphFont"/>
    <w:link w:val="Quote"/>
    <w:rsid w:val="00406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CEA"/>
    <w:pPr>
      <w:pageBreakBefore/>
    </w:pPr>
  </w:style>
  <w:style w:type="paragraph" w:customStyle="1" w:styleId="Border">
    <w:name w:val="Border"/>
    <w:basedOn w:val="Normal"/>
    <w:qFormat/>
    <w:rsid w:val="00406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CEA"/>
    <w:rPr>
      <w:b/>
      <w:bCs/>
      <w:i/>
      <w:iCs/>
      <w:color w:val="auto"/>
    </w:rPr>
  </w:style>
  <w:style w:type="paragraph" w:styleId="IntenseQuote">
    <w:name w:val="Intense Quote"/>
    <w:basedOn w:val="Normal"/>
    <w:next w:val="Normal"/>
    <w:link w:val="IntenseQuoteChar"/>
    <w:uiPriority w:val="30"/>
    <w:qFormat/>
    <w:rsid w:val="00406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CEA"/>
    <w:rPr>
      <w:smallCaps/>
      <w:color w:val="auto"/>
      <w:u w:val="single"/>
    </w:rPr>
  </w:style>
  <w:style w:type="character" w:styleId="IntenseReference">
    <w:name w:val="Intense Reference"/>
    <w:basedOn w:val="DefaultParagraphFont"/>
    <w:uiPriority w:val="32"/>
    <w:qFormat/>
    <w:rsid w:val="00406CEA"/>
    <w:rPr>
      <w:b/>
      <w:bCs/>
      <w:smallCaps/>
      <w:color w:val="auto"/>
      <w:spacing w:val="5"/>
      <w:u w:val="single"/>
    </w:rPr>
  </w:style>
  <w:style w:type="paragraph" w:customStyle="1" w:styleId="2ColumnHeading">
    <w:name w:val="2Column Heading"/>
    <w:basedOn w:val="BodyText"/>
    <w:qFormat/>
    <w:rsid w:val="00406CEA"/>
    <w:pPr>
      <w:spacing w:after="60"/>
      <w:ind w:left="-2268"/>
    </w:pPr>
    <w:rPr>
      <w:b/>
    </w:rPr>
  </w:style>
  <w:style w:type="paragraph" w:customStyle="1" w:styleId="Heading1TOC">
    <w:name w:val="Heading1 TOC"/>
    <w:basedOn w:val="Normal"/>
    <w:qFormat/>
    <w:rsid w:val="00406CEA"/>
    <w:pPr>
      <w:spacing w:before="240" w:after="120"/>
    </w:pPr>
    <w:rPr>
      <w:rFonts w:ascii="Times New Roman" w:hAnsi="Times New Roman"/>
      <w:b/>
      <w:sz w:val="32"/>
    </w:rPr>
  </w:style>
  <w:style w:type="paragraph" w:customStyle="1" w:styleId="Heading2TOC">
    <w:name w:val="Heading2 TOC"/>
    <w:basedOn w:val="Normal"/>
    <w:qFormat/>
    <w:rsid w:val="00406CEA"/>
    <w:pPr>
      <w:spacing w:before="240" w:after="60"/>
    </w:pPr>
    <w:rPr>
      <w:rFonts w:ascii="Times New Roman" w:hAnsi="Times New Roman"/>
      <w:b/>
      <w:sz w:val="28"/>
    </w:rPr>
  </w:style>
  <w:style w:type="character" w:customStyle="1" w:styleId="Underline">
    <w:name w:val="Underline"/>
    <w:basedOn w:val="DefaultParagraphFont"/>
    <w:qFormat/>
    <w:rsid w:val="00406CEA"/>
    <w:rPr>
      <w:u w:val="single"/>
    </w:rPr>
  </w:style>
  <w:style w:type="character" w:customStyle="1" w:styleId="BoldandItalics">
    <w:name w:val="Bold and Italics"/>
    <w:qFormat/>
    <w:rsid w:val="00406CEA"/>
    <w:rPr>
      <w:b/>
      <w:i/>
      <w:u w:val="none"/>
    </w:rPr>
  </w:style>
  <w:style w:type="paragraph" w:styleId="BalloonText">
    <w:name w:val="Balloon Text"/>
    <w:basedOn w:val="Normal"/>
    <w:link w:val="BalloonTextChar"/>
    <w:rsid w:val="00406CEA"/>
    <w:rPr>
      <w:rFonts w:ascii="Tahoma" w:hAnsi="Tahoma" w:cs="Tahoma"/>
      <w:sz w:val="16"/>
      <w:szCs w:val="16"/>
    </w:rPr>
  </w:style>
  <w:style w:type="character" w:customStyle="1" w:styleId="BalloonTextChar">
    <w:name w:val="Balloon Text Char"/>
    <w:basedOn w:val="DefaultParagraphFont"/>
    <w:link w:val="BalloonText"/>
    <w:rsid w:val="00406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CEA"/>
    <w:rPr>
      <w:b/>
      <w:color w:val="660033"/>
      <w:spacing w:val="0"/>
    </w:rPr>
  </w:style>
  <w:style w:type="paragraph" w:customStyle="1" w:styleId="Nameditemlist">
    <w:name w:val="Named item list"/>
    <w:basedOn w:val="BodyText"/>
    <w:qFormat/>
    <w:rsid w:val="00406CEA"/>
    <w:pPr>
      <w:tabs>
        <w:tab w:val="left" w:pos="2835"/>
      </w:tabs>
      <w:ind w:left="2835" w:hanging="2835"/>
    </w:pPr>
  </w:style>
  <w:style w:type="paragraph" w:customStyle="1" w:styleId="BodyTextnopadding">
    <w:name w:val="Body Text no padding"/>
    <w:basedOn w:val="BodyText"/>
    <w:qFormat/>
    <w:rsid w:val="00406CEA"/>
    <w:pPr>
      <w:spacing w:before="0" w:after="0"/>
    </w:pPr>
  </w:style>
  <w:style w:type="paragraph" w:customStyle="1" w:styleId="BodyTextBold">
    <w:name w:val="Body Text Bold"/>
    <w:basedOn w:val="BodyText"/>
    <w:qFormat/>
    <w:rsid w:val="00406CEA"/>
    <w:rPr>
      <w:b/>
    </w:rPr>
  </w:style>
  <w:style w:type="character" w:styleId="Hyperlink">
    <w:name w:val="Hyperlink"/>
    <w:basedOn w:val="DefaultParagraphFont"/>
    <w:uiPriority w:val="99"/>
    <w:unhideWhenUsed/>
    <w:rsid w:val="002644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4916</Characters>
  <Application>Microsoft Office Word</Application>
  <DocSecurity>0</DocSecurity>
  <Lines>204</Lines>
  <Paragraphs>123</Paragraphs>
  <ScaleCrop>false</ScaleCrop>
  <Company>Author-it Software Corporation Ltd.</Company>
  <LinksUpToDate>false</LinksUpToDate>
  <CharactersWithSpaces>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MSFGG3009 Apply patterns and designs to glass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2019-02-21T13:53:00Z</dcterms:created>
  <dcterms:modified xsi:type="dcterms:W3CDTF">2019-02-21T13:53:00Z</dcterms:modified>
</cp:coreProperties>
</file>