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B03" w:rsidP="00DA4B03">
      <w:pPr>
        <w:pStyle w:val="Title"/>
      </w:pPr>
      <w:r>
        <w:fldChar w:fldCharType="begin"/>
      </w:r>
      <w:r>
        <w:instrText xml:space="preserve"> TITLE   \* MERGEFORMAT </w:instrText>
      </w:r>
      <w:r>
        <w:fldChar w:fldCharType="separate"/>
      </w:r>
      <w:r>
        <w:t>MSFGG3007 Apply and handle films and coated glass</w:t>
      </w:r>
      <w:r>
        <w:fldChar w:fldCharType="end"/>
      </w:r>
    </w:p>
    <w:p w:rsidR="00DA4B03" w:rsidP="00DA4B03">
      <w:pPr>
        <w:pStyle w:val="Version"/>
        <w:sectPr w:rsidSect="007A15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526" w:rsidP="007A1526">
      <w:pPr>
        <w:pStyle w:val="SuperHeading"/>
      </w:pPr>
      <w:r w:rsidRPr="007A1526">
        <w:t>MSFGG3007 Apply and handle films and coated glass</w:t>
      </w:r>
    </w:p>
    <w:p w:rsidR="00000000" w:rsidRPr="007A1526" w:rsidP="007A1526">
      <w:pPr>
        <w:pStyle w:val="Heading1"/>
      </w:pPr>
      <w:bookmarkStart w:id="1" w:name="O_632333"/>
      <w:bookmarkEnd w:id="1"/>
      <w:r w:rsidRPr="007A1526">
        <w:t>Modification History</w:t>
      </w:r>
    </w:p>
    <w:p w:rsidR="00000000" w:rsidRPr="007A1526" w:rsidP="00DA4B03">
      <w:pPr>
        <w:pStyle w:val="BodyText"/>
      </w:pPr>
      <w:r w:rsidRPr="007A1526">
        <w:t>Release 1 - New unit of competency</w:t>
      </w:r>
    </w:p>
    <w:p w:rsidR="00000000" w:rsidRPr="007A1526" w:rsidP="007A1526">
      <w:pPr>
        <w:pStyle w:val="Heading1"/>
      </w:pPr>
      <w:bookmarkStart w:id="2" w:name="O_632341"/>
      <w:bookmarkEnd w:id="2"/>
      <w:r w:rsidRPr="007A1526">
        <w:t>Application</w:t>
      </w:r>
    </w:p>
    <w:p w:rsidR="00000000" w:rsidRPr="007A1526" w:rsidP="00DA4B03">
      <w:pPr>
        <w:pStyle w:val="BodyText"/>
      </w:pPr>
      <w:r w:rsidRPr="007A1526">
        <w:t>This unit of competency covers preparing glass surfaces and applying window film and coatings in an enterprise workplace or in a domestic, commercial or automotive</w:t>
      </w:r>
      <w:r w:rsidRPr="007A1526">
        <w:t xml:space="preserve"> application. </w:t>
      </w:r>
    </w:p>
    <w:p w:rsidR="00000000" w:rsidRPr="007A1526" w:rsidP="00DA4B03">
      <w:pPr>
        <w:pStyle w:val="BodyText"/>
      </w:pPr>
      <w:r w:rsidRPr="007A1526">
        <w:t xml:space="preserve">Licensing, legislative or certification requirements may apply to this unit and relevant state/territory and local government agencies should be consulted to determine any necessary certification or licensing for undertaking application of </w:t>
      </w:r>
      <w:r w:rsidRPr="007A1526">
        <w:t xml:space="preserve">window film and coating work. Access to construction sites requires certification of general induction training specified by the </w:t>
      </w:r>
      <w:r w:rsidRPr="007A1526">
        <w:rPr>
          <w:rStyle w:val="Emphasis"/>
        </w:rPr>
        <w:t>National Code of Practice for Induction for Construction Work</w:t>
      </w:r>
      <w:r w:rsidRPr="007A1526">
        <w:t xml:space="preserve"> (ASCC 2007).</w:t>
      </w:r>
    </w:p>
    <w:p w:rsidR="00000000" w:rsidRPr="007A1526" w:rsidP="007A1526">
      <w:pPr>
        <w:pStyle w:val="Heading1"/>
      </w:pPr>
      <w:bookmarkStart w:id="3" w:name="O_632340"/>
      <w:bookmarkEnd w:id="3"/>
      <w:r w:rsidRPr="007A1526">
        <w:t>Pre-requisite Unit</w:t>
      </w:r>
    </w:p>
    <w:p w:rsidR="00000000" w:rsidRPr="007A1526" w:rsidP="007A1526">
      <w:pPr>
        <w:pStyle w:val="Heading1"/>
      </w:pPr>
      <w:bookmarkStart w:id="4" w:name="O_632339"/>
      <w:bookmarkEnd w:id="4"/>
      <w:r w:rsidRPr="007A1526">
        <w:t>Competency Field</w:t>
      </w:r>
    </w:p>
    <w:p w:rsidR="00000000" w:rsidRPr="007A1526" w:rsidP="007A1526">
      <w:pPr>
        <w:pStyle w:val="Heading1"/>
      </w:pPr>
      <w:bookmarkStart w:id="5" w:name="O_632338"/>
      <w:bookmarkEnd w:id="5"/>
      <w:r w:rsidRPr="007A1526">
        <w:t>Unit Sector</w:t>
      </w:r>
    </w:p>
    <w:p w:rsidR="00000000" w:rsidRPr="007A1526" w:rsidP="00DA4B03">
      <w:pPr>
        <w:pStyle w:val="BodyText"/>
      </w:pPr>
      <w:r w:rsidRPr="007A1526">
        <w:t>Glass and Glazing</w:t>
      </w:r>
    </w:p>
    <w:p w:rsidR="00000000" w:rsidRPr="007A1526" w:rsidP="007A1526">
      <w:pPr>
        <w:pStyle w:val="Heading1"/>
      </w:pPr>
      <w:bookmarkStart w:id="6" w:name="O_632337"/>
      <w:bookmarkEnd w:id="6"/>
      <w:r w:rsidRPr="007A1526">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7A152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Performance criteria describe the performance needed to demonstrate achievement of the element.</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1</w:t>
            </w:r>
          </w:p>
        </w:tc>
        <w:tc>
          <w:tcPr>
            <w:tcW w:w="2219"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Identify work requirements</w:t>
            </w: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1.1</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Work requirements in the form of type and quantity of glass and type and colour/nature of coating/film and related materials are identified from work instructions</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1.2</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Work health and safety (WHS) requirements for applicat</w:t>
            </w:r>
            <w:r w:rsidRPr="007A1526">
              <w:t>ion of coating/film to glass, including personal protective equipment, are observed throughout the work</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1.3</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Tools, equipment, accessories and materials are identified for the application of coating/film in accordance with workplace procedures</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1.4</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 xml:space="preserve">Materials safety data sheets (MSDS) and/or product </w:t>
            </w:r>
            <w:r w:rsidRPr="007A1526">
              <w:t>application and safety information are read and used to guide work practices</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1.5</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 xml:space="preserve">Particular process techniques, time and safety requirements are noted and used to plan work, and the appropriate process </w:t>
            </w:r>
            <w:r w:rsidRPr="007A1526">
              <w:t>for applying coating/film to glass are identified</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2</w:t>
            </w:r>
          </w:p>
        </w:tc>
        <w:tc>
          <w:tcPr>
            <w:tcW w:w="2219"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Prepare for work</w:t>
            </w: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2.1</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Work sequence is planned in a logical order to suit the job</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2.2</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Tools, equipment and materials are selected and checked prior to use to ensure they are appropriate for the work, s</w:t>
            </w:r>
            <w:r w:rsidRPr="007A1526">
              <w:t>erviceable and in a safe condition</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2.3</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Coating/film to be applied is checked for defects or damage</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2.4</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Surfaces are measured and materials and templates cut without causing damage according to accepted industry methods, materials and procedures</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2.5</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Glass is checked for damage and suitable preparation, and cleaned/prepared using approved methods, materials and equipment following coating/film product manufacturer instructions and/or workplace practices</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2.6</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Any faults/flaws are identified and re</w:t>
            </w:r>
            <w:r w:rsidRPr="007A1526">
              <w:t>ported in accordance with workplace procedures</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2.7</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Appropriate workplace documentation is completed and handled, as required, by measuring, cutting and surface preparation outcomes</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3</w:t>
            </w:r>
          </w:p>
        </w:tc>
        <w:tc>
          <w:tcPr>
            <w:tcW w:w="2219"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Apply coating/film</w:t>
            </w: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3.1</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Equipment and accessories are used to handle the coating/film in accordance with manufacturer and workplace instructions</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3.2</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Surfaces are kept clean and free of contamination according to the specifications and procedures for materials/product used</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3</w:t>
            </w:r>
            <w:r w:rsidRPr="007A1526">
              <w:t>.3</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Problems occurring during operation are identified and reported to appropriate persons in accordance with workplace procedures, and any authorised changes in working procedures and/or requirements followed</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4</w:t>
            </w:r>
          </w:p>
        </w:tc>
        <w:tc>
          <w:tcPr>
            <w:tcW w:w="2219"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Inspect tinted product and refurbish work ar</w:t>
            </w:r>
            <w:r w:rsidRPr="007A1526">
              <w:t>ea</w:t>
            </w: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4.1</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Glass is inspected and any film faults rectified in accordance with workplace procedures</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4.2</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Australian Standard sticker is applied, if appropriate</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4.3</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Tinted/coating products are removed for storage/further processing as required by workplace procedures</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5</w:t>
            </w:r>
          </w:p>
        </w:tc>
        <w:tc>
          <w:tcPr>
            <w:tcW w:w="2219"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Complete work</w:t>
            </w: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5.1</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Waste and scrap material are removed for disposal or recycling, as required</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5.2</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 xml:space="preserve">Work area is cleaned and rubbish disposed of, as </w:t>
            </w:r>
            <w:r w:rsidRPr="007A1526">
              <w:t>appropriate</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5.3</w:t>
            </w:r>
          </w:p>
        </w:tc>
        <w:tc>
          <w:tcPr>
            <w:tcW w:w="5866"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Tools, equipment and unused materials are removed and stored appropriately</w:t>
            </w:r>
          </w:p>
        </w:tc>
      </w:tr>
      <w:tr w:rsidTr="007A15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5.4</w:t>
            </w:r>
          </w:p>
        </w:tc>
        <w:tc>
          <w:tcPr>
            <w:tcW w:w="5866" w:type="dxa"/>
            <w:tcBorders>
              <w:top w:val="nil"/>
              <w:left w:val="nil"/>
              <w:bottom w:val="nil"/>
              <w:right w:val="nil"/>
            </w:tcBorders>
            <w:tcMar>
              <w:top w:w="0" w:type="dxa"/>
              <w:left w:w="62" w:type="dxa"/>
              <w:bottom w:w="0" w:type="dxa"/>
              <w:right w:w="62" w:type="dxa"/>
            </w:tcMar>
          </w:tcPr>
          <w:p w:rsidR="00000000" w:rsidRPr="007A1526" w:rsidP="007A1526">
            <w:pPr>
              <w:pStyle w:val="BodyText"/>
            </w:pPr>
            <w:r w:rsidRPr="007A1526">
              <w:t>Appropriate workplace documentation to reflect application and inspection is completed and handled as required by workplace procedures</w:t>
            </w:r>
          </w:p>
        </w:tc>
      </w:tr>
    </w:tbl>
    <w:p w:rsidR="00000000" w:rsidRPr="007A1526" w:rsidP="007A1526">
      <w:pPr>
        <w:pStyle w:val="BodyText"/>
      </w:pPr>
    </w:p>
    <w:p w:rsidR="00000000" w:rsidRPr="007A1526" w:rsidP="007A1526">
      <w:pPr>
        <w:pStyle w:val="AllowPageBreak"/>
      </w:pPr>
    </w:p>
    <w:p w:rsidR="00000000" w:rsidRPr="007A1526" w:rsidP="007A1526">
      <w:pPr>
        <w:pStyle w:val="Heading1"/>
      </w:pPr>
      <w:bookmarkStart w:id="7" w:name="O_632336"/>
      <w:bookmarkEnd w:id="7"/>
      <w:r w:rsidRPr="007A1526">
        <w:t>Foundation Skills</w:t>
      </w:r>
    </w:p>
    <w:p w:rsidR="00000000" w:rsidRPr="007A1526" w:rsidP="00DA4B03">
      <w:pPr>
        <w:pStyle w:val="BodyText"/>
      </w:pPr>
      <w:r w:rsidRPr="007A1526">
        <w:t>Foundation skills essential to performance are explicit in the performance criteria of this unit of competency. Detail on appropriate performance levels for each furnishing unit of competency in reading, writing, oral communication and nu</w:t>
      </w:r>
      <w:r w:rsidRPr="007A1526">
        <w:t>meracy utilising the Australian Core Skills Framework (ACSF) are provided in the Furnishing Training Package Implementation Guide.</w:t>
      </w:r>
    </w:p>
    <w:p w:rsidR="00000000" w:rsidRPr="007A1526" w:rsidP="007A1526">
      <w:pPr>
        <w:pStyle w:val="Heading1"/>
      </w:pPr>
      <w:bookmarkStart w:id="8" w:name="O_632335"/>
      <w:bookmarkEnd w:id="8"/>
      <w:r w:rsidRPr="007A1526">
        <w:t>Range of Conditions</w:t>
      </w:r>
    </w:p>
    <w:tbl>
      <w:tblPr>
        <w:tblW w:w="0" w:type="auto"/>
        <w:tblLayout w:type="fixed"/>
        <w:tblCellMar>
          <w:left w:w="62" w:type="dxa"/>
          <w:right w:w="62" w:type="dxa"/>
        </w:tblCellMar>
        <w:tblLook w:val="0000"/>
      </w:tblPr>
      <w:tblGrid>
        <w:gridCol w:w="2760"/>
        <w:gridCol w:w="6312"/>
      </w:tblGrid>
      <w:tr w:rsidTr="007A15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t>Specifies different work environments and conditions that may affect performance. Essent</w:t>
            </w:r>
            <w:r w:rsidRPr="007A1526">
              <w:t>ial operating conditions that may be present (depending on the work situation, needs of the candidate, accessibility of the item, and local industry and regional contexts) are included. Range is restricted to essential operating conditions and any other va</w:t>
            </w:r>
            <w:r w:rsidRPr="007A1526">
              <w:t>riables essential to the work environment.</w:t>
            </w:r>
          </w:p>
        </w:tc>
      </w:tr>
      <w:tr w:rsidTr="007A15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A1526" w:rsidP="007A1526">
            <w:pPr>
              <w:pStyle w:val="ListBullet"/>
            </w:pPr>
            <w:r w:rsidRPr="007A1526">
              <w:t xml:space="preserve">WHS requirements, including legislation, building codes, material safety management systems, hazardous and dangerous goods codes, and local safe operating procedures or equivalent </w:t>
            </w:r>
          </w:p>
          <w:p w:rsidR="00000000" w:rsidRPr="007A1526" w:rsidP="007A1526">
            <w:pPr>
              <w:pStyle w:val="ListBullet"/>
            </w:pPr>
            <w:r w:rsidRPr="007A1526">
              <w:t>work is carried out in accordance with legislative obligations, environmental legislation, relevant health regulations, manual handling procedures and organisation insurance requirements</w:t>
            </w:r>
          </w:p>
          <w:p w:rsidR="00000000" w:rsidP="007A1526">
            <w:pPr>
              <w:pStyle w:val="ListBullet"/>
              <w:rPr>
                <w:lang w:val="en-NZ"/>
              </w:rPr>
            </w:pPr>
            <w:r w:rsidRPr="007A1526">
              <w:t>work requires individuals to demonstrate some discretion, judgement a</w:t>
            </w:r>
            <w:r w:rsidRPr="007A1526">
              <w:t xml:space="preserve">nd problem solving </w:t>
            </w:r>
          </w:p>
        </w:tc>
      </w:tr>
      <w:tr w:rsidTr="007A15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rPr>
                <w:rStyle w:val="SpecialBold"/>
              </w:rPr>
              <w:t>Glass includes:</w:t>
            </w:r>
          </w:p>
        </w:tc>
        <w:tc>
          <w:tcPr>
            <w:tcW w:w="6312" w:type="dxa"/>
            <w:tcBorders>
              <w:top w:val="nil"/>
              <w:left w:val="nil"/>
              <w:bottom w:val="nil"/>
              <w:right w:val="nil"/>
            </w:tcBorders>
            <w:tcMar>
              <w:top w:w="0" w:type="dxa"/>
              <w:left w:w="62" w:type="dxa"/>
              <w:bottom w:w="0" w:type="dxa"/>
              <w:right w:w="62" w:type="dxa"/>
            </w:tcMar>
          </w:tcPr>
          <w:p w:rsidR="00000000" w:rsidRPr="007A1526" w:rsidP="007A1526">
            <w:pPr>
              <w:pStyle w:val="ListBullet"/>
            </w:pPr>
            <w:r w:rsidRPr="007A1526">
              <w:t xml:space="preserve">annealed, laminated or toughened glass for: </w:t>
            </w:r>
          </w:p>
          <w:p w:rsidR="00000000" w:rsidRPr="007A1526" w:rsidP="007A1526">
            <w:pPr>
              <w:pStyle w:val="ListBullet2"/>
            </w:pPr>
            <w:r w:rsidRPr="007A1526">
              <w:t>automotive</w:t>
            </w:r>
          </w:p>
          <w:p w:rsidR="00000000" w:rsidRPr="007A1526" w:rsidP="007A1526">
            <w:pPr>
              <w:pStyle w:val="ListBullet2"/>
            </w:pPr>
            <w:r w:rsidRPr="007A1526">
              <w:t>domestic and commercial glass</w:t>
            </w:r>
          </w:p>
          <w:p w:rsidR="00000000" w:rsidRPr="007A1526" w:rsidP="007A1526">
            <w:pPr>
              <w:pStyle w:val="ListBullet2"/>
            </w:pPr>
            <w:r w:rsidRPr="007A1526">
              <w:t>mirrors</w:t>
            </w:r>
          </w:p>
          <w:p w:rsidR="00000000" w:rsidRPr="007A1526" w:rsidP="007A1526">
            <w:pPr>
              <w:pStyle w:val="ListBullet2"/>
            </w:pPr>
            <w:r w:rsidRPr="007A1526">
              <w:t xml:space="preserve">shower screens </w:t>
            </w:r>
          </w:p>
          <w:p w:rsidR="00000000" w:rsidP="007A1526">
            <w:pPr>
              <w:pStyle w:val="ListBullet2"/>
              <w:rPr>
                <w:lang w:val="en-NZ"/>
              </w:rPr>
            </w:pPr>
            <w:r w:rsidRPr="007A1526">
              <w:t>furniture glass</w:t>
            </w:r>
          </w:p>
        </w:tc>
      </w:tr>
      <w:tr w:rsidTr="007A15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rPr>
                <w:rStyle w:val="SpecialBold"/>
              </w:rPr>
              <w:t>Coatings/films include:</w:t>
            </w:r>
          </w:p>
        </w:tc>
        <w:tc>
          <w:tcPr>
            <w:tcW w:w="6312" w:type="dxa"/>
            <w:tcBorders>
              <w:top w:val="nil"/>
              <w:left w:val="nil"/>
              <w:bottom w:val="nil"/>
              <w:right w:val="nil"/>
            </w:tcBorders>
            <w:tcMar>
              <w:top w:w="0" w:type="dxa"/>
              <w:left w:w="62" w:type="dxa"/>
              <w:bottom w:w="0" w:type="dxa"/>
              <w:right w:w="62" w:type="dxa"/>
            </w:tcMar>
          </w:tcPr>
          <w:p w:rsidR="00000000" w:rsidRPr="007A1526" w:rsidP="007A1526">
            <w:pPr>
              <w:pStyle w:val="ListBullet"/>
            </w:pPr>
            <w:r w:rsidRPr="007A1526">
              <w:t>solar</w:t>
            </w:r>
          </w:p>
          <w:p w:rsidR="00000000" w:rsidRPr="007A1526" w:rsidP="007A1526">
            <w:pPr>
              <w:pStyle w:val="ListBullet"/>
            </w:pPr>
            <w:r w:rsidRPr="007A1526">
              <w:t>reflective</w:t>
            </w:r>
          </w:p>
          <w:p w:rsidR="00000000" w:rsidRPr="007A1526" w:rsidP="007A1526">
            <w:pPr>
              <w:pStyle w:val="ListBullet"/>
            </w:pPr>
            <w:r w:rsidRPr="007A1526">
              <w:t>tinted</w:t>
            </w:r>
          </w:p>
          <w:p w:rsidR="00000000" w:rsidRPr="007A1526" w:rsidP="007A1526">
            <w:pPr>
              <w:pStyle w:val="ListBullet"/>
            </w:pPr>
            <w:r w:rsidRPr="007A1526">
              <w:t>safety</w:t>
            </w:r>
          </w:p>
          <w:p w:rsidR="00000000" w:rsidRPr="007A1526" w:rsidP="007A1526">
            <w:pPr>
              <w:pStyle w:val="ListBullet"/>
            </w:pPr>
            <w:r w:rsidRPr="007A1526">
              <w:t xml:space="preserve">security </w:t>
            </w:r>
          </w:p>
          <w:p w:rsidR="00000000" w:rsidP="007A1526">
            <w:pPr>
              <w:pStyle w:val="ListBullet"/>
              <w:rPr>
                <w:lang w:val="en-NZ"/>
              </w:rPr>
            </w:pPr>
            <w:r w:rsidRPr="007A1526">
              <w:t>decorative film</w:t>
            </w:r>
          </w:p>
        </w:tc>
      </w:tr>
      <w:tr w:rsidTr="007A15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A1526" w:rsidP="007A1526">
            <w:pPr>
              <w:pStyle w:val="ListBullet"/>
            </w:pPr>
            <w:r w:rsidRPr="007A1526">
              <w:t>window film</w:t>
            </w:r>
          </w:p>
          <w:p w:rsidR="00000000" w:rsidRPr="007A1526" w:rsidP="007A1526">
            <w:pPr>
              <w:pStyle w:val="ListBullet"/>
            </w:pPr>
            <w:r w:rsidRPr="007A1526">
              <w:t>coatings</w:t>
            </w:r>
          </w:p>
          <w:p w:rsidR="00000000" w:rsidRPr="007A1526" w:rsidP="007A1526">
            <w:pPr>
              <w:pStyle w:val="ListBullet"/>
            </w:pPr>
            <w:r w:rsidRPr="007A1526">
              <w:t>trim and scraper blades</w:t>
            </w:r>
          </w:p>
          <w:p w:rsidR="00000000" w:rsidRPr="007A1526" w:rsidP="007A1526">
            <w:pPr>
              <w:pStyle w:val="ListBullet"/>
            </w:pPr>
            <w:r w:rsidRPr="007A1526">
              <w:t>slip solution</w:t>
            </w:r>
          </w:p>
          <w:p w:rsidR="00000000" w:rsidRPr="007A1526" w:rsidP="007A1526">
            <w:pPr>
              <w:pStyle w:val="ListBullet"/>
            </w:pPr>
            <w:r w:rsidRPr="007A1526">
              <w:t>glass cleaner</w:t>
            </w:r>
          </w:p>
          <w:p w:rsidR="00000000" w:rsidRPr="007A1526" w:rsidP="007A1526">
            <w:pPr>
              <w:pStyle w:val="ListBullet"/>
            </w:pPr>
            <w:r w:rsidRPr="007A1526">
              <w:t>soft coat glass</w:t>
            </w:r>
          </w:p>
          <w:p w:rsidR="00000000" w:rsidRPr="007A1526" w:rsidP="007A1526">
            <w:pPr>
              <w:pStyle w:val="ListBullet"/>
            </w:pPr>
            <w:r w:rsidRPr="007A1526">
              <w:t>hard coat glass</w:t>
            </w:r>
          </w:p>
          <w:p w:rsidR="00000000" w:rsidP="007A1526">
            <w:pPr>
              <w:pStyle w:val="ListBullet"/>
              <w:rPr>
                <w:lang w:val="en-NZ"/>
              </w:rPr>
            </w:pPr>
            <w:r w:rsidRPr="007A1526">
              <w:t>adhesive remover and other consumables (e.g. towel and steel wool)</w:t>
            </w:r>
          </w:p>
        </w:tc>
      </w:tr>
      <w:tr w:rsidTr="007A15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7A1526" w:rsidP="007A1526">
            <w:pPr>
              <w:pStyle w:val="ListBullet"/>
            </w:pPr>
            <w:r w:rsidRPr="007A1526">
              <w:t>squeegees and holsters</w:t>
            </w:r>
          </w:p>
          <w:p w:rsidR="00000000" w:rsidRPr="007A1526" w:rsidP="007A1526">
            <w:pPr>
              <w:pStyle w:val="ListBullet"/>
            </w:pPr>
            <w:r w:rsidRPr="007A1526">
              <w:t>five-way cutting-in tools</w:t>
            </w:r>
          </w:p>
          <w:p w:rsidR="00000000" w:rsidRPr="007A1526" w:rsidP="007A1526">
            <w:pPr>
              <w:pStyle w:val="ListBullet"/>
            </w:pPr>
            <w:r w:rsidRPr="007A1526">
              <w:t>edge bumping gold card tools</w:t>
            </w:r>
          </w:p>
          <w:p w:rsidR="00000000" w:rsidRPr="007A1526" w:rsidP="007A1526">
            <w:pPr>
              <w:pStyle w:val="ListBullet"/>
            </w:pPr>
            <w:r w:rsidRPr="007A1526">
              <w:t>hard edge spear cards</w:t>
            </w:r>
          </w:p>
          <w:p w:rsidR="00000000" w:rsidRPr="007A1526" w:rsidP="007A1526">
            <w:pPr>
              <w:pStyle w:val="ListBullet"/>
            </w:pPr>
            <w:r w:rsidRPr="007A1526">
              <w:t>screen wiping tools</w:t>
            </w:r>
          </w:p>
          <w:p w:rsidR="00000000" w:rsidRPr="007A1526" w:rsidP="007A1526">
            <w:pPr>
              <w:pStyle w:val="ListBullet"/>
            </w:pPr>
            <w:r w:rsidRPr="007A1526">
              <w:t>trim knives</w:t>
            </w:r>
          </w:p>
          <w:p w:rsidR="00000000" w:rsidRPr="007A1526" w:rsidP="007A1526">
            <w:pPr>
              <w:pStyle w:val="ListBullet"/>
            </w:pPr>
            <w:r w:rsidRPr="007A1526">
              <w:t>scrapers</w:t>
            </w:r>
          </w:p>
          <w:p w:rsidR="00000000" w:rsidRPr="007A1526" w:rsidP="007A1526">
            <w:pPr>
              <w:pStyle w:val="ListBullet"/>
            </w:pPr>
            <w:r w:rsidRPr="007A1526">
              <w:t>scourers</w:t>
            </w:r>
          </w:p>
          <w:p w:rsidR="00000000" w:rsidRPr="007A1526" w:rsidP="007A1526">
            <w:pPr>
              <w:pStyle w:val="ListBullet"/>
            </w:pPr>
            <w:r w:rsidRPr="007A1526">
              <w:t>measures</w:t>
            </w:r>
          </w:p>
          <w:p w:rsidR="00000000" w:rsidRPr="007A1526" w:rsidP="007A1526">
            <w:pPr>
              <w:pStyle w:val="ListBullet"/>
            </w:pPr>
            <w:r w:rsidRPr="007A1526">
              <w:t>drop sheets</w:t>
            </w:r>
          </w:p>
          <w:p w:rsidR="00000000" w:rsidRPr="007A1526" w:rsidP="007A1526">
            <w:pPr>
              <w:pStyle w:val="ListBullet"/>
            </w:pPr>
            <w:r w:rsidRPr="007A1526">
              <w:t>calculator</w:t>
            </w:r>
          </w:p>
          <w:p w:rsidR="00000000" w:rsidRPr="007A1526" w:rsidP="007A1526">
            <w:pPr>
              <w:pStyle w:val="ListBullet"/>
            </w:pPr>
            <w:r w:rsidRPr="007A1526">
              <w:t>chamois</w:t>
            </w:r>
          </w:p>
          <w:p w:rsidR="00000000" w:rsidRPr="007A1526" w:rsidP="007A1526">
            <w:pPr>
              <w:pStyle w:val="ListBullet"/>
            </w:pPr>
            <w:r w:rsidRPr="007A1526">
              <w:t>steamers</w:t>
            </w:r>
          </w:p>
          <w:p w:rsidR="00000000" w:rsidRPr="007A1526" w:rsidP="007A1526">
            <w:pPr>
              <w:pStyle w:val="ListBullet"/>
            </w:pPr>
            <w:r w:rsidRPr="007A1526">
              <w:t>heat guns</w:t>
            </w:r>
          </w:p>
          <w:p w:rsidR="00000000" w:rsidRPr="007A1526" w:rsidP="007A1526">
            <w:pPr>
              <w:pStyle w:val="ListBullet"/>
            </w:pPr>
            <w:r w:rsidRPr="007A1526">
              <w:t>flushing units</w:t>
            </w:r>
          </w:p>
          <w:p w:rsidR="00000000" w:rsidRPr="007A1526" w:rsidP="007A1526">
            <w:pPr>
              <w:pStyle w:val="ListBullet"/>
            </w:pPr>
            <w:r w:rsidRPr="007A1526">
              <w:t xml:space="preserve">filter units </w:t>
            </w:r>
          </w:p>
          <w:p w:rsidR="00000000" w:rsidP="007A1526">
            <w:pPr>
              <w:pStyle w:val="ListBullet"/>
              <w:rPr>
                <w:lang w:val="en-NZ"/>
              </w:rPr>
            </w:pPr>
            <w:r w:rsidRPr="007A1526">
              <w:t>hand tools (e.g. pliers, files, screwdrivers and spanners)</w:t>
            </w:r>
          </w:p>
        </w:tc>
      </w:tr>
      <w:tr w:rsidTr="007A15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A1526" w:rsidP="007A1526">
            <w:pPr>
              <w:pStyle w:val="BodyText"/>
            </w:pPr>
            <w:r w:rsidRPr="007A1526">
              <w:rPr>
                <w:rStyle w:val="SpecialBold"/>
              </w:rPr>
              <w:t>Personal protective equipment includes:</w:t>
            </w:r>
          </w:p>
          <w:p w:rsidR="00000000" w:rsidP="007A152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A1526" w:rsidP="007A1526">
            <w:pPr>
              <w:pStyle w:val="ListBullet"/>
            </w:pPr>
            <w:r w:rsidRPr="007A1526">
              <w:t>that prescribed under legislation, regulation and enterprise policies and practices:</w:t>
            </w:r>
          </w:p>
          <w:p w:rsidR="00000000" w:rsidRPr="007A1526" w:rsidP="007A1526">
            <w:pPr>
              <w:pStyle w:val="ListBullet2"/>
            </w:pPr>
            <w:r w:rsidRPr="007A1526">
              <w:t>gauntlets</w:t>
            </w:r>
          </w:p>
          <w:p w:rsidR="00000000" w:rsidRPr="007A1526" w:rsidP="007A1526">
            <w:pPr>
              <w:pStyle w:val="ListBullet2"/>
            </w:pPr>
            <w:r w:rsidRPr="007A1526">
              <w:t>gloves</w:t>
            </w:r>
          </w:p>
          <w:p w:rsidR="00000000" w:rsidRPr="007A1526" w:rsidP="007A1526">
            <w:pPr>
              <w:pStyle w:val="ListBullet2"/>
            </w:pPr>
            <w:r w:rsidRPr="007A1526">
              <w:t>safety glasses</w:t>
            </w:r>
          </w:p>
          <w:p w:rsidR="00000000" w:rsidRPr="007A1526" w:rsidP="007A1526">
            <w:pPr>
              <w:pStyle w:val="ListBullet2"/>
            </w:pPr>
            <w:r w:rsidRPr="007A1526">
              <w:t>hard hats</w:t>
            </w:r>
          </w:p>
          <w:p w:rsidR="00000000" w:rsidRPr="007A1526" w:rsidP="007A1526">
            <w:pPr>
              <w:pStyle w:val="ListBullet2"/>
            </w:pPr>
            <w:r w:rsidRPr="007A1526">
              <w:t>safety footwear</w:t>
            </w:r>
          </w:p>
          <w:p w:rsidR="00000000" w:rsidP="007A1526">
            <w:pPr>
              <w:pStyle w:val="ListBullet2"/>
              <w:rPr>
                <w:lang w:val="en-NZ"/>
              </w:rPr>
            </w:pPr>
            <w:r w:rsidRPr="007A1526">
              <w:t>aprons and overalls</w:t>
            </w:r>
          </w:p>
        </w:tc>
      </w:tr>
      <w:tr w:rsidTr="007A15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526">
            <w:pPr>
              <w:pStyle w:val="BodyText"/>
              <w:rPr>
                <w:lang w:val="en-NZ"/>
              </w:rPr>
            </w:pPr>
            <w:r w:rsidRPr="007A152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A1526" w:rsidP="007A1526">
            <w:pPr>
              <w:pStyle w:val="ListBullet"/>
            </w:pPr>
            <w:r w:rsidRPr="007A1526">
              <w:t xml:space="preserve">workplace procedures relating to the use of tools and equipment and personal protective equipment </w:t>
            </w:r>
          </w:p>
          <w:p w:rsidR="00000000" w:rsidRPr="007A1526" w:rsidP="007A1526">
            <w:pPr>
              <w:pStyle w:val="ListBullet"/>
            </w:pPr>
            <w:r w:rsidRPr="007A1526">
              <w:t xml:space="preserve">work instructions, including job sheets, cutting lists, plans, drawings and designs </w:t>
            </w:r>
          </w:p>
          <w:p w:rsidR="00000000" w:rsidRPr="007A1526" w:rsidP="007A1526">
            <w:pPr>
              <w:pStyle w:val="ListBullet"/>
            </w:pPr>
            <w:r w:rsidRPr="007A1526">
              <w:t xml:space="preserve">workplace procedures relating to reporting and communication </w:t>
            </w:r>
          </w:p>
          <w:p w:rsidR="00000000" w:rsidRPr="007A1526" w:rsidP="007A1526">
            <w:pPr>
              <w:pStyle w:val="ListBullet"/>
            </w:pPr>
            <w:r w:rsidRPr="007A1526">
              <w:t>manufacturer specifications and operational procedures</w:t>
            </w:r>
          </w:p>
          <w:p w:rsidR="00000000" w:rsidRPr="007A1526" w:rsidP="007A1526">
            <w:pPr>
              <w:pStyle w:val="ListBullet"/>
            </w:pPr>
            <w:r w:rsidRPr="007A1526">
              <w:t>quality and Australian Standards and procedures</w:t>
            </w:r>
          </w:p>
          <w:p w:rsidR="00000000" w:rsidRPr="007A1526" w:rsidP="007A1526">
            <w:pPr>
              <w:pStyle w:val="ListBullet"/>
            </w:pPr>
            <w:r w:rsidRPr="007A1526">
              <w:t>coating/film manufacturer specifications and instructions</w:t>
            </w:r>
          </w:p>
          <w:p w:rsidR="00000000" w:rsidRPr="007A1526" w:rsidP="007A1526">
            <w:pPr>
              <w:pStyle w:val="ListBullet"/>
            </w:pPr>
            <w:r w:rsidRPr="007A1526">
              <w:t>vehicle manufacturer specificatio</w:t>
            </w:r>
            <w:r w:rsidRPr="007A1526">
              <w:t>ns/insurance company instructions/statutory requirements, including Australian Design Rules (ADRs)</w:t>
            </w:r>
          </w:p>
          <w:p w:rsidR="00000000" w:rsidRPr="007A1526" w:rsidP="007A1526">
            <w:pPr>
              <w:pStyle w:val="ListBullet"/>
            </w:pPr>
            <w:r w:rsidRPr="007A1526">
              <w:t>customer requirements</w:t>
            </w:r>
          </w:p>
        </w:tc>
      </w:tr>
    </w:tbl>
    <w:p w:rsidR="00000000" w:rsidRPr="007A1526" w:rsidP="007A1526">
      <w:pPr>
        <w:pStyle w:val="BodyText"/>
      </w:pPr>
    </w:p>
    <w:p w:rsidR="00000000" w:rsidRPr="007A1526" w:rsidP="007A1526">
      <w:pPr>
        <w:pStyle w:val="AllowPageBreak"/>
      </w:pPr>
    </w:p>
    <w:p w:rsidR="00000000" w:rsidRPr="007A1526" w:rsidP="007A1526">
      <w:pPr>
        <w:pStyle w:val="Heading1"/>
      </w:pPr>
      <w:bookmarkStart w:id="9" w:name="O_632334"/>
      <w:bookmarkEnd w:id="9"/>
      <w:r w:rsidRPr="007A1526">
        <w:t>Unit Mapping Information</w:t>
      </w:r>
    </w:p>
    <w:p w:rsidR="00000000" w:rsidRPr="007A1526" w:rsidP="00DA4B03">
      <w:pPr>
        <w:pStyle w:val="BodyText"/>
      </w:pPr>
      <w:r w:rsidRPr="007A1526">
        <w:t>Supersedes and is equivalent to LMFGG3006C Apply and handle films and coated glass.</w:t>
      </w:r>
    </w:p>
    <w:p w:rsidR="00000000" w:rsidRPr="007A1526" w:rsidP="007A1526">
      <w:pPr>
        <w:pStyle w:val="Heading1"/>
      </w:pPr>
      <w:bookmarkStart w:id="10" w:name="O_632327"/>
      <w:bookmarkEnd w:id="10"/>
      <w:r w:rsidRPr="007A1526">
        <w:t>Links</w:t>
      </w:r>
    </w:p>
    <w:p w:rsidR="00000000" w:rsidRPr="007A1526" w:rsidP="00DA4B03">
      <w:pPr>
        <w:pStyle w:val="BodyText"/>
      </w:pPr>
      <w:r w:rsidRPr="007A152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85470">
        <w:rPr>
          <w:rStyle w:val="Hyperlink"/>
        </w:rPr>
        <w:t>https://vetnet.gov.au/Pages/TrainingDocs.aspx?q=0601ab95-583a-4e93-b2d4-cfb27b03ed73</w:t>
      </w:r>
      <w:r>
        <w:fldChar w:fldCharType="end"/>
      </w:r>
    </w:p>
    <w:p w:rsidR="00000000" w:rsidRPr="007A1526" w:rsidP="00DA4B03">
      <w:pPr>
        <w:pStyle w:val="BodyText"/>
        <w:sectPr w:rsidSect="007A1526">
          <w:headerReference w:type="default" r:id="rId10"/>
          <w:footerReference w:type="default" r:id="rId11"/>
          <w:pgSz w:w="11908" w:h="16833"/>
          <w:pgMar w:top="1702" w:right="1418" w:bottom="1702" w:left="1418" w:header="992" w:footer="992" w:gutter="0"/>
          <w:cols w:space="720"/>
          <w:noEndnote/>
          <w:docGrid w:linePitch="299"/>
        </w:sectPr>
      </w:pPr>
    </w:p>
    <w:p w:rsidR="00000000" w:rsidRPr="007A1526" w:rsidP="007A1526">
      <w:pPr>
        <w:pStyle w:val="SuperHeading"/>
      </w:pPr>
      <w:r w:rsidRPr="007A1526">
        <w:t xml:space="preserve">Assessment </w:t>
      </w:r>
      <w:r w:rsidRPr="007A1526">
        <w:t>Requirements for MSFGG3007 Apply and handle films and coated glass</w:t>
      </w:r>
    </w:p>
    <w:p w:rsidR="00000000" w:rsidRPr="007A1526" w:rsidP="007A1526">
      <w:pPr>
        <w:pStyle w:val="Heading1"/>
      </w:pPr>
      <w:bookmarkStart w:id="11" w:name="O_632329"/>
      <w:bookmarkEnd w:id="11"/>
      <w:r w:rsidRPr="007A1526">
        <w:t>Modification History</w:t>
      </w:r>
    </w:p>
    <w:p w:rsidR="00000000" w:rsidRPr="007A1526" w:rsidP="00DA4B03">
      <w:pPr>
        <w:pStyle w:val="BodyText"/>
      </w:pPr>
      <w:r w:rsidRPr="007A1526">
        <w:t>Release 1 - New unit of competency</w:t>
      </w:r>
    </w:p>
    <w:p w:rsidR="00000000" w:rsidRPr="007A1526" w:rsidP="007A1526">
      <w:pPr>
        <w:pStyle w:val="Heading1"/>
      </w:pPr>
      <w:bookmarkStart w:id="12" w:name="O_632332"/>
      <w:bookmarkEnd w:id="12"/>
      <w:r w:rsidRPr="007A1526">
        <w:t>Performance Evidence</w:t>
      </w:r>
    </w:p>
    <w:p w:rsidR="00000000" w:rsidRPr="007A1526" w:rsidP="007A1526">
      <w:pPr>
        <w:pStyle w:val="ListBullet"/>
      </w:pPr>
      <w:r w:rsidRPr="007A1526">
        <w:t xml:space="preserve">Interpret work order and locate and apply relevant information </w:t>
      </w:r>
    </w:p>
    <w:p w:rsidR="00000000" w:rsidRPr="007A1526" w:rsidP="007A1526">
      <w:pPr>
        <w:pStyle w:val="ListBullet"/>
      </w:pPr>
      <w:r w:rsidRPr="007A1526">
        <w:t xml:space="preserve">Apply safe handling requirements for equipment, products and materials, including use of personal protective equipment </w:t>
      </w:r>
    </w:p>
    <w:p w:rsidR="00000000" w:rsidRPr="007A1526" w:rsidP="007A1526">
      <w:pPr>
        <w:pStyle w:val="ListBullet"/>
      </w:pPr>
      <w:r w:rsidRPr="007A1526">
        <w:t xml:space="preserve">Identify materials used in the work process </w:t>
      </w:r>
    </w:p>
    <w:p w:rsidR="00000000" w:rsidRPr="007A1526" w:rsidP="007A1526">
      <w:pPr>
        <w:pStyle w:val="ListBullet"/>
      </w:pPr>
      <w:r w:rsidRPr="007A1526">
        <w:t xml:space="preserve">Follow work instructions, operating procedures and inspection processes to: </w:t>
      </w:r>
    </w:p>
    <w:p w:rsidR="00000000" w:rsidRPr="007A1526" w:rsidP="007A1526">
      <w:pPr>
        <w:pStyle w:val="ListBullet2"/>
      </w:pPr>
      <w:r w:rsidRPr="007A1526">
        <w:t xml:space="preserve">minimise the </w:t>
      </w:r>
      <w:r w:rsidRPr="007A1526">
        <w:t xml:space="preserve">risk of injury to self or others </w:t>
      </w:r>
    </w:p>
    <w:p w:rsidR="00000000" w:rsidRPr="007A1526" w:rsidP="007A1526">
      <w:pPr>
        <w:pStyle w:val="ListBullet2"/>
      </w:pPr>
      <w:r w:rsidRPr="007A1526">
        <w:t xml:space="preserve">prevent damage to goods, equipment and products </w:t>
      </w:r>
    </w:p>
    <w:p w:rsidR="00000000" w:rsidRPr="007A1526" w:rsidP="007A1526">
      <w:pPr>
        <w:pStyle w:val="ListBullet2"/>
      </w:pPr>
      <w:r w:rsidRPr="007A1526">
        <w:t xml:space="preserve">maintain required production output and product quality </w:t>
      </w:r>
    </w:p>
    <w:p w:rsidR="00000000" w:rsidRPr="007A1526" w:rsidP="007A1526">
      <w:pPr>
        <w:pStyle w:val="ListBullet"/>
      </w:pPr>
      <w:r w:rsidRPr="007A1526">
        <w:t>Indicate ideal shapes for accurate pattern making</w:t>
      </w:r>
    </w:p>
    <w:p w:rsidR="00000000" w:rsidRPr="007A1526" w:rsidP="007A1526">
      <w:pPr>
        <w:pStyle w:val="ListBullet"/>
      </w:pPr>
      <w:r w:rsidRPr="007A1526">
        <w:t>Demonstrate a sound knowledge of glass types and the need for care in cutting both film, glass and coating procedures</w:t>
      </w:r>
    </w:p>
    <w:p w:rsidR="00000000" w:rsidRPr="007A1526" w:rsidP="007A1526">
      <w:pPr>
        <w:pStyle w:val="ListBullet"/>
      </w:pPr>
      <w:r w:rsidRPr="007A1526">
        <w:t>Accurately cut film from patterns and trim film on glass correctly handling and processing filmed and/or coated glass products</w:t>
      </w:r>
    </w:p>
    <w:p w:rsidR="00000000" w:rsidRPr="007A1526" w:rsidP="007A1526">
      <w:pPr>
        <w:pStyle w:val="ListBullet"/>
      </w:pPr>
      <w:r w:rsidRPr="007A1526">
        <w:t>Clean all t</w:t>
      </w:r>
      <w:r w:rsidRPr="007A1526">
        <w:t>ypes of glass to ensure it is correctly prepared in accordance with coating/film manufacturer recommendations prior to coating/film applications</w:t>
      </w:r>
    </w:p>
    <w:p w:rsidR="00000000" w:rsidRPr="007A1526" w:rsidP="007A1526">
      <w:pPr>
        <w:pStyle w:val="ListBullet"/>
      </w:pPr>
      <w:r w:rsidRPr="007A1526">
        <w:t>Follow manufacturer guidelines for correct processing procedures for the application of various films and coate</w:t>
      </w:r>
      <w:r w:rsidRPr="007A1526">
        <w:t>d products ensuring correct handling, storage and application of the products</w:t>
      </w:r>
    </w:p>
    <w:p w:rsidR="00000000" w:rsidRPr="007A1526" w:rsidP="007A1526">
      <w:pPr>
        <w:pStyle w:val="ListBullet"/>
      </w:pPr>
      <w:r w:rsidRPr="007A1526">
        <w:t xml:space="preserve">Use mathematical ideas and techniques to correctly complete measurements, calculate area and estimate material requirements </w:t>
      </w:r>
    </w:p>
    <w:p w:rsidR="00000000" w:rsidRPr="007A1526" w:rsidP="007A1526">
      <w:pPr>
        <w:pStyle w:val="ListBullet"/>
      </w:pPr>
      <w:r w:rsidRPr="007A1526">
        <w:t>Communicate ideas and information to enable confirmat</w:t>
      </w:r>
      <w:r w:rsidRPr="007A1526">
        <w:t xml:space="preserve">ion of work requirements and specifications and the reporting of work outcomes and problems, interpret basic plans and follow safety procedures </w:t>
      </w:r>
    </w:p>
    <w:p w:rsidR="00000000" w:rsidRPr="007A1526" w:rsidP="007A1526">
      <w:pPr>
        <w:pStyle w:val="ListBullet"/>
      </w:pPr>
      <w:r w:rsidRPr="007A1526">
        <w:t>Avoid backtracking, work flow interruptions or wastage</w:t>
      </w:r>
    </w:p>
    <w:p w:rsidR="00000000" w:rsidRPr="007A1526" w:rsidP="007A1526">
      <w:pPr>
        <w:pStyle w:val="ListBullet"/>
      </w:pPr>
      <w:r w:rsidRPr="007A1526">
        <w:t>Work with others and in a team by recognising dependenci</w:t>
      </w:r>
      <w:r w:rsidRPr="007A1526">
        <w:t>es and using cooperative approaches to optimise work flow and productivity</w:t>
      </w:r>
    </w:p>
    <w:p w:rsidR="00000000" w:rsidRPr="007A1526" w:rsidP="007A1526">
      <w:pPr>
        <w:pStyle w:val="AllowPageBreak"/>
      </w:pPr>
    </w:p>
    <w:p w:rsidR="00000000" w:rsidRPr="007A1526" w:rsidP="007A1526">
      <w:pPr>
        <w:pStyle w:val="Heading1"/>
      </w:pPr>
      <w:bookmarkStart w:id="13" w:name="O_632331"/>
      <w:bookmarkEnd w:id="13"/>
      <w:r w:rsidRPr="007A1526">
        <w:t>Knowledge Evidence</w:t>
      </w:r>
    </w:p>
    <w:p w:rsidR="00000000" w:rsidRPr="007A1526" w:rsidP="007A1526">
      <w:pPr>
        <w:pStyle w:val="ListBullet"/>
      </w:pPr>
      <w:r w:rsidRPr="007A1526">
        <w:t>Qualities and characteristics of glass, including hazards and handling requirements, for the different types of coated and/or filmed glass</w:t>
      </w:r>
    </w:p>
    <w:p w:rsidR="00000000" w:rsidRPr="007A1526" w:rsidP="007A1526">
      <w:pPr>
        <w:pStyle w:val="ListBullet"/>
      </w:pPr>
      <w:r w:rsidRPr="007A1526">
        <w:t>Work flow requirements in relation to the application of coating/film to glass</w:t>
      </w:r>
    </w:p>
    <w:p w:rsidR="00000000" w:rsidRPr="007A1526" w:rsidP="007A1526">
      <w:pPr>
        <w:pStyle w:val="ListBullet"/>
      </w:pPr>
      <w:r w:rsidRPr="007A1526">
        <w:t>Workplace safety system requirements and relevant technical information for applying coating/film to glass</w:t>
      </w:r>
    </w:p>
    <w:p w:rsidR="00000000" w:rsidRPr="007A1526" w:rsidP="007A1526">
      <w:pPr>
        <w:pStyle w:val="ListBullet"/>
      </w:pPr>
      <w:r w:rsidRPr="007A1526">
        <w:t>Relevant Australian Standards</w:t>
      </w:r>
    </w:p>
    <w:p w:rsidR="00000000" w:rsidRPr="007A1526" w:rsidP="007A1526">
      <w:pPr>
        <w:pStyle w:val="ListBullet"/>
      </w:pPr>
      <w:r w:rsidRPr="007A1526">
        <w:t>Glass film measuring and cutting procedu</w:t>
      </w:r>
      <w:r w:rsidRPr="007A1526">
        <w:t>res</w:t>
      </w:r>
    </w:p>
    <w:p w:rsidR="00000000" w:rsidRPr="007A1526" w:rsidP="007A1526">
      <w:pPr>
        <w:pStyle w:val="ListBullet"/>
      </w:pPr>
      <w:r w:rsidRPr="007A1526">
        <w:t>Relevant surface preparation procedures, including cleaning agents and relevant cleaning procedures</w:t>
      </w:r>
    </w:p>
    <w:p w:rsidR="00000000" w:rsidRPr="007A1526" w:rsidP="007A1526">
      <w:pPr>
        <w:pStyle w:val="ListBullet"/>
      </w:pPr>
      <w:r w:rsidRPr="007A1526">
        <w:t>Relevant application methods, including equipment, processes and procedures</w:t>
      </w:r>
    </w:p>
    <w:p w:rsidR="00000000" w:rsidRPr="007A1526" w:rsidP="007A1526">
      <w:pPr>
        <w:pStyle w:val="ListBullet"/>
      </w:pPr>
      <w:r w:rsidRPr="007A1526">
        <w:t>Statutory legislation appropriate to the range of duties, including ADRs</w:t>
      </w:r>
    </w:p>
    <w:p w:rsidR="00000000" w:rsidRPr="007A1526" w:rsidP="007A1526">
      <w:pPr>
        <w:pStyle w:val="AllowPageBreak"/>
      </w:pPr>
    </w:p>
    <w:p w:rsidR="00000000" w:rsidRPr="007A1526" w:rsidP="007A1526">
      <w:pPr>
        <w:pStyle w:val="Heading1"/>
      </w:pPr>
      <w:bookmarkStart w:id="14" w:name="O_632330"/>
      <w:bookmarkEnd w:id="14"/>
      <w:r w:rsidRPr="007A1526">
        <w:t>Assessment Conditions</w:t>
      </w:r>
    </w:p>
    <w:p w:rsidR="00000000" w:rsidRPr="007A1526" w:rsidP="007A1526">
      <w:pPr>
        <w:pStyle w:val="ListBullet"/>
      </w:pPr>
      <w:r w:rsidRPr="007A1526">
        <w:t>Assessors must:</w:t>
      </w:r>
    </w:p>
    <w:p w:rsidR="00000000" w:rsidRPr="007A1526" w:rsidP="007A1526">
      <w:pPr>
        <w:pStyle w:val="ListBullet2"/>
      </w:pPr>
      <w:r w:rsidRPr="007A1526">
        <w:t>hold training and assessment competencies as determined by the National Skills Standards Council (NSSC) or its successors</w:t>
      </w:r>
    </w:p>
    <w:p w:rsidR="00000000" w:rsidRPr="007A1526" w:rsidP="007A1526">
      <w:pPr>
        <w:pStyle w:val="ListBullet2"/>
      </w:pPr>
      <w:r w:rsidRPr="007A1526">
        <w:t>have vocational competency in the furnishing industry at least to the level bein</w:t>
      </w:r>
      <w:r w:rsidRPr="007A1526">
        <w:t xml:space="preserve">g assessed with broad industry knowledge and experience, usually combined with a relevant industry qualification </w:t>
      </w:r>
    </w:p>
    <w:p w:rsidR="00000000" w:rsidRPr="007A1526" w:rsidP="007A1526">
      <w:pPr>
        <w:pStyle w:val="ListBullet2"/>
      </w:pPr>
      <w:r w:rsidRPr="007A1526">
        <w:t>be familiar with the current skills and knowledge used and have relevant, current experience in the furnishing industry.</w:t>
      </w:r>
    </w:p>
    <w:p w:rsidR="00000000" w:rsidRPr="007A1526" w:rsidP="007A1526">
      <w:pPr>
        <w:pStyle w:val="ListBullet"/>
      </w:pPr>
      <w:r w:rsidRPr="007A1526">
        <w:t xml:space="preserve">Assessment methods must confirm consistency of performance over time rather than a single assessment event and in a range of workplace relevant contexts. </w:t>
      </w:r>
    </w:p>
    <w:p w:rsidR="00000000" w:rsidRPr="007A1526" w:rsidP="007A1526">
      <w:pPr>
        <w:pStyle w:val="ListBullet"/>
      </w:pPr>
      <w:r w:rsidRPr="007A1526">
        <w:t>Assessment must be by observation of relevant tasks with questioning on underpinning knowledge and, w</w:t>
      </w:r>
      <w:r w:rsidRPr="007A1526">
        <w:t xml:space="preserve">here applicable, multimedia evidence, supervisor’s reports, projects and work samples. </w:t>
      </w:r>
    </w:p>
    <w:p w:rsidR="00000000" w:rsidRPr="007A1526" w:rsidP="007A1526">
      <w:pPr>
        <w:pStyle w:val="ListBullet"/>
      </w:pPr>
      <w:r w:rsidRPr="007A1526">
        <w:t>Assessment is to be conducted on single units of competency or in conjunction with other related units of competency. Foundation skills are integral to competent perfor</w:t>
      </w:r>
      <w:r w:rsidRPr="007A1526">
        <w:t>mance in the unit and should not be assessed separately.</w:t>
      </w:r>
    </w:p>
    <w:p w:rsidR="00000000" w:rsidRPr="007A1526" w:rsidP="007A1526">
      <w:pPr>
        <w:pStyle w:val="ListBullet"/>
      </w:pPr>
      <w:r w:rsidRPr="007A1526">
        <w:t>Assessment must occur on the job or in a workplace simulated facility with relevant process, equipment, materials, work instructions and deadlines.</w:t>
      </w:r>
    </w:p>
    <w:p w:rsidR="00000000" w:rsidRPr="007A1526" w:rsidP="007A1526">
      <w:pPr>
        <w:pStyle w:val="ListBullet"/>
      </w:pPr>
      <w:r w:rsidRPr="007A1526">
        <w:t>Access is required to film/coating materials, coate</w:t>
      </w:r>
      <w:r w:rsidRPr="007A1526">
        <w:t>d and uncoated glass sheet/product for processing, personal protective equipment, cleaning and other consumables, and work orders.</w:t>
      </w:r>
    </w:p>
    <w:p w:rsidR="00000000" w:rsidRPr="007A1526" w:rsidP="007A1526">
      <w:pPr>
        <w:pStyle w:val="AllowPageBreak"/>
      </w:pPr>
    </w:p>
    <w:p w:rsidR="00000000" w:rsidRPr="007A1526" w:rsidP="007A1526">
      <w:pPr>
        <w:pStyle w:val="Heading1"/>
      </w:pPr>
      <w:bookmarkStart w:id="15" w:name="O_632328"/>
      <w:bookmarkEnd w:id="15"/>
      <w:r w:rsidRPr="007A1526">
        <w:t>Links</w:t>
      </w:r>
    </w:p>
    <w:p w:rsidR="00000000" w:rsidRPr="007A1526" w:rsidP="00DA4B03">
      <w:pPr>
        <w:pStyle w:val="BodyText"/>
      </w:pPr>
      <w:r w:rsidRPr="007A152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85470">
        <w:rPr>
          <w:rStyle w:val="Hyperlink"/>
        </w:rPr>
        <w:t>https://vetnet.gov.au/Pages/TrainingDocs.aspx?q=0601ab95-583a-4e93-b2d4-cfb27b03ed73</w:t>
      </w:r>
      <w:r>
        <w:fldChar w:fldCharType="end"/>
      </w:r>
    </w:p>
    <w:p w:rsidR="00000000" w:rsidRPr="007A1526" w:rsidP="007A1526"/>
    <w:sectPr w:rsidSect="007A15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26" w:rsidRPr="00DA4B03" w:rsidP="00DA4B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B03" w:rsidP="007A1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A4B03" w:rsidP="007A15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A4B03" w:rsidP="007A15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26" w:rsidP="007A1526">
    <w:pPr>
      <w:pStyle w:val="Footer"/>
      <w:framePr w:wrap="around"/>
    </w:pPr>
    <w:r>
      <w:fldChar w:fldCharType="begin"/>
    </w:r>
    <w:r>
      <w:instrText xml:space="preserve"> DOCPROPERTY  Subject  \* MERGEFORMAT </w:instrText>
    </w:r>
    <w:r>
      <w:fldChar w:fldCharType="separate"/>
    </w:r>
    <w:r w:rsidR="00DA4B03">
      <w:t>Approved</w:t>
    </w:r>
    <w:r w:rsidR="00DA4B03">
      <w:fldChar w:fldCharType="end"/>
    </w:r>
    <w:r>
      <w:tab/>
      <w:t xml:space="preserve">Page </w:t>
    </w:r>
    <w:r>
      <w:fldChar w:fldCharType="begin"/>
    </w:r>
    <w:r>
      <w:instrText xml:space="preserve"> PAGE  \* Arabic  \* MERGEFORMAT </w:instrText>
    </w:r>
    <w:r>
      <w:fldChar w:fldCharType="separate"/>
    </w:r>
    <w:r w:rsidR="00DA4B0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4B03">
      <w:rPr>
        <w:noProof/>
      </w:rPr>
      <w:t>6</w:t>
    </w:r>
    <w:r>
      <w:rPr>
        <w:noProof/>
      </w:rPr>
      <w:fldChar w:fldCharType="end"/>
    </w:r>
  </w:p>
  <w:p w:rsidR="007A1526" w:rsidP="007A1526">
    <w:pPr>
      <w:pStyle w:val="Footer"/>
      <w:framePr w:wrap="around"/>
    </w:pPr>
    <w:r>
      <w:t xml:space="preserve">© Commonwealth of Australia, </w:t>
    </w:r>
    <w:r>
      <w:fldChar w:fldCharType="begin"/>
    </w:r>
    <w:r>
      <w:instrText xml:space="preserve"> DATE  \@ "yyyy"  \* MERGEFORMAT </w:instrText>
    </w:r>
    <w:r>
      <w:fldChar w:fldCharType="separate"/>
    </w:r>
    <w:r w:rsidR="00DA4B03">
      <w:rPr>
        <w:noProof/>
      </w:rPr>
      <w:t>2025</w:t>
    </w:r>
    <w:r>
      <w:fldChar w:fldCharType="end"/>
    </w:r>
    <w:r>
      <w:tab/>
    </w:r>
    <w:r>
      <w:fldChar w:fldCharType="begin"/>
    </w:r>
    <w:r>
      <w:instrText xml:space="preserve"> DOCPROPERTY  Author  \* MERGEFORMAT </w:instrText>
    </w:r>
    <w:r>
      <w:fldChar w:fldCharType="separate"/>
    </w:r>
    <w:r w:rsidR="00DA4B03">
      <w:t>Skills Insight</w:t>
    </w:r>
    <w:r w:rsidR="00DA4B03">
      <w:fldChar w:fldCharType="end"/>
    </w:r>
  </w:p>
  <w:p w:rsidR="007A1526" w:rsidP="007A15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B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526" w:rsidRPr="00DA4B03" w:rsidP="00DA4B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B03" w:rsidRPr="002D2AF8" w:rsidP="007A1526">
    <w:pPr>
      <w:pStyle w:val="Header"/>
      <w:framePr w:wrap="around"/>
    </w:pPr>
    <w:r>
      <w:fldChar w:fldCharType="begin"/>
    </w:r>
    <w:r>
      <w:instrText xml:space="preserve"> TITLE   \* MERGEFORMAT </w:instrText>
    </w:r>
    <w:r>
      <w:fldChar w:fldCharType="separate"/>
    </w:r>
    <w:r>
      <w:t>MSFGG3007 Apply and handle films and coated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4B03" w:rsidP="007A15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26" w:rsidRPr="002D2AF8" w:rsidP="007A1526">
    <w:pPr>
      <w:pStyle w:val="Header"/>
      <w:framePr w:wrap="around"/>
    </w:pPr>
    <w:r>
      <w:fldChar w:fldCharType="begin"/>
    </w:r>
    <w:r>
      <w:instrText xml:space="preserve"> TITLE   \* MERGEFORMAT </w:instrText>
    </w:r>
    <w:r>
      <w:fldChar w:fldCharType="separate"/>
    </w:r>
    <w:r w:rsidR="00DA4B03">
      <w:t>MSFGG3007 Apply and handle films and coated glass</w:t>
    </w:r>
    <w:r w:rsidR="00DA4B03">
      <w:fldChar w:fldCharType="end"/>
    </w:r>
    <w:r>
      <w:tab/>
      <w:t xml:space="preserve">Date this document was generated: </w:t>
    </w:r>
    <w:r>
      <w:fldChar w:fldCharType="begin"/>
    </w:r>
    <w:r>
      <w:instrText xml:space="preserve"> CREATEDATE  \@ "d MMMM yyyy"  \* MERGEFORMAT </w:instrText>
    </w:r>
    <w:r>
      <w:fldChar w:fldCharType="separate"/>
    </w:r>
    <w:r w:rsidR="00DA4B03">
      <w:rPr>
        <w:noProof/>
      </w:rPr>
      <w:t>2 March 2025</w:t>
    </w:r>
    <w:r>
      <w:fldChar w:fldCharType="end"/>
    </w:r>
  </w:p>
  <w:p w:rsidR="007A1526" w:rsidP="007A15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F03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54AA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5E8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5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526"/>
    <w:pPr>
      <w:spacing w:before="360" w:after="60"/>
      <w:outlineLvl w:val="0"/>
    </w:pPr>
    <w:rPr>
      <w:sz w:val="32"/>
    </w:rPr>
  </w:style>
  <w:style w:type="paragraph" w:styleId="Heading2">
    <w:name w:val="heading 2"/>
    <w:basedOn w:val="HeadingBase"/>
    <w:next w:val="BodyText"/>
    <w:link w:val="Heading2Char"/>
    <w:qFormat/>
    <w:rsid w:val="007A1526"/>
    <w:pPr>
      <w:keepLines/>
      <w:spacing w:before="240" w:after="120"/>
      <w:outlineLvl w:val="1"/>
    </w:pPr>
    <w:rPr>
      <w:sz w:val="28"/>
      <w:szCs w:val="40"/>
    </w:rPr>
  </w:style>
  <w:style w:type="paragraph" w:styleId="Heading3">
    <w:name w:val="heading 3"/>
    <w:basedOn w:val="HeadingBase"/>
    <w:next w:val="BodyText"/>
    <w:link w:val="Heading3Char"/>
    <w:qFormat/>
    <w:rsid w:val="007A1526"/>
    <w:pPr>
      <w:spacing w:before="180" w:after="120"/>
      <w:outlineLvl w:val="2"/>
    </w:pPr>
    <w:rPr>
      <w:spacing w:val="-10"/>
      <w:kern w:val="32"/>
    </w:rPr>
  </w:style>
  <w:style w:type="paragraph" w:styleId="Heading4">
    <w:name w:val="heading 4"/>
    <w:basedOn w:val="HeadingBase"/>
    <w:next w:val="BodyText"/>
    <w:link w:val="Heading4Char"/>
    <w:qFormat/>
    <w:rsid w:val="007A1526"/>
    <w:pPr>
      <w:spacing w:before="160" w:after="120"/>
      <w:outlineLvl w:val="3"/>
    </w:pPr>
    <w:rPr>
      <w:sz w:val="22"/>
    </w:rPr>
  </w:style>
  <w:style w:type="paragraph" w:styleId="Heading5">
    <w:name w:val="heading 5"/>
    <w:basedOn w:val="HeadingBase"/>
    <w:next w:val="Normal"/>
    <w:link w:val="Heading5Char"/>
    <w:qFormat/>
    <w:rsid w:val="007A1526"/>
    <w:pPr>
      <w:spacing w:before="80"/>
      <w:outlineLvl w:val="4"/>
    </w:pPr>
    <w:rPr>
      <w:color w:val="918585"/>
      <w:sz w:val="20"/>
    </w:rPr>
  </w:style>
  <w:style w:type="paragraph" w:styleId="Heading6">
    <w:name w:val="heading 6"/>
    <w:basedOn w:val="HeadingBase"/>
    <w:next w:val="Normal"/>
    <w:link w:val="Heading6Char"/>
    <w:qFormat/>
    <w:rsid w:val="007A1526"/>
    <w:pPr>
      <w:spacing w:before="60"/>
      <w:outlineLvl w:val="5"/>
    </w:pPr>
    <w:rPr>
      <w:color w:val="918585"/>
      <w:sz w:val="20"/>
    </w:rPr>
  </w:style>
  <w:style w:type="paragraph" w:styleId="Heading7">
    <w:name w:val="heading 7"/>
    <w:basedOn w:val="Normal"/>
    <w:next w:val="Normal"/>
    <w:link w:val="Heading7Char"/>
    <w:qFormat/>
    <w:rsid w:val="007A1526"/>
    <w:pPr>
      <w:ind w:left="720"/>
      <w:outlineLvl w:val="6"/>
    </w:pPr>
    <w:rPr>
      <w:i/>
    </w:rPr>
  </w:style>
  <w:style w:type="paragraph" w:styleId="Heading8">
    <w:name w:val="heading 8"/>
    <w:basedOn w:val="Normal"/>
    <w:next w:val="Normal"/>
    <w:link w:val="Heading8Char"/>
    <w:qFormat/>
    <w:rsid w:val="007A1526"/>
    <w:pPr>
      <w:ind w:left="720"/>
      <w:outlineLvl w:val="7"/>
    </w:pPr>
    <w:rPr>
      <w:i/>
    </w:rPr>
  </w:style>
  <w:style w:type="paragraph" w:styleId="Heading9">
    <w:name w:val="heading 9"/>
    <w:basedOn w:val="Normal"/>
    <w:next w:val="Normal"/>
    <w:link w:val="Heading9Char"/>
    <w:qFormat/>
    <w:rsid w:val="007A1526"/>
    <w:pPr>
      <w:ind w:left="720"/>
      <w:outlineLvl w:val="8"/>
    </w:pPr>
    <w:rPr>
      <w:i/>
    </w:rPr>
  </w:style>
  <w:style w:type="character" w:default="1" w:styleId="DefaultParagraphFont">
    <w:name w:val="Default Paragraph Font"/>
    <w:uiPriority w:val="1"/>
    <w:unhideWhenUsed/>
    <w:rsid w:val="007A1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526"/>
  </w:style>
  <w:style w:type="character" w:customStyle="1" w:styleId="Heading1Char">
    <w:name w:val="Heading 1 Char"/>
    <w:basedOn w:val="DefaultParagraphFont"/>
    <w:link w:val="Heading1"/>
    <w:rsid w:val="007A1526"/>
    <w:rPr>
      <w:rFonts w:ascii="Times New Roman" w:eastAsia="Times New Roman" w:hAnsi="Times New Roman" w:cs="Times New Roman"/>
      <w:b/>
      <w:sz w:val="32"/>
      <w:szCs w:val="20"/>
      <w:lang w:eastAsia="en-US"/>
    </w:rPr>
  </w:style>
  <w:style w:type="paragraph" w:styleId="BodyText">
    <w:name w:val="Body Text"/>
    <w:basedOn w:val="Normal"/>
    <w:link w:val="BodyTextChar"/>
    <w:rsid w:val="007A15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526"/>
    <w:rPr>
      <w:rFonts w:ascii="Times New Roman" w:eastAsia="Times New Roman" w:hAnsi="Times New Roman" w:cs="Times New Roman"/>
      <w:sz w:val="24"/>
      <w:lang w:eastAsia="en-US"/>
    </w:rPr>
  </w:style>
  <w:style w:type="paragraph" w:styleId="ListBullet">
    <w:name w:val="List Bullet"/>
    <w:basedOn w:val="List"/>
    <w:rsid w:val="007A1526"/>
    <w:pPr>
      <w:numPr>
        <w:numId w:val="12"/>
      </w:numPr>
      <w:tabs>
        <w:tab w:val="clear" w:pos="340"/>
      </w:tabs>
      <w:spacing w:before="40" w:after="40"/>
    </w:pPr>
  </w:style>
  <w:style w:type="character" w:customStyle="1" w:styleId="SpecialBold">
    <w:name w:val="Special Bold"/>
    <w:basedOn w:val="DefaultParagraphFont"/>
    <w:rsid w:val="007A1526"/>
    <w:rPr>
      <w:b/>
      <w:spacing w:val="0"/>
    </w:rPr>
  </w:style>
  <w:style w:type="paragraph" w:styleId="ListBullet2">
    <w:name w:val="List Bullet 2"/>
    <w:basedOn w:val="List2"/>
    <w:rsid w:val="007A1526"/>
    <w:pPr>
      <w:numPr>
        <w:numId w:val="13"/>
      </w:numPr>
      <w:tabs>
        <w:tab w:val="clear" w:pos="680"/>
      </w:tabs>
    </w:pPr>
  </w:style>
  <w:style w:type="character" w:styleId="Emphasis">
    <w:name w:val="Emphasis"/>
    <w:basedOn w:val="DefaultParagraphFont"/>
    <w:qFormat/>
    <w:rsid w:val="007A1526"/>
    <w:rPr>
      <w:i/>
    </w:rPr>
  </w:style>
  <w:style w:type="paragraph" w:customStyle="1" w:styleId="SuperHeading">
    <w:name w:val="SuperHeading"/>
    <w:basedOn w:val="Normal"/>
    <w:rsid w:val="007A1526"/>
    <w:pPr>
      <w:spacing w:before="240" w:after="120"/>
      <w:outlineLvl w:val="0"/>
    </w:pPr>
    <w:rPr>
      <w:rFonts w:ascii="Times New Roman" w:hAnsi="Times New Roman"/>
      <w:b/>
      <w:sz w:val="32"/>
    </w:rPr>
  </w:style>
  <w:style w:type="paragraph" w:customStyle="1" w:styleId="AllowPageBreak">
    <w:name w:val="AllowPageBreak"/>
    <w:rsid w:val="007A15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5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5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526"/>
    <w:rPr>
      <w:rFonts w:ascii="Courier New" w:eastAsia="Times New Roman" w:hAnsi="Courier New" w:cs="Times New Roman"/>
      <w:i/>
      <w:szCs w:val="20"/>
      <w:lang w:eastAsia="en-US"/>
    </w:rPr>
  </w:style>
  <w:style w:type="paragraph" w:customStyle="1" w:styleId="HeadingBase">
    <w:name w:val="Heading Base"/>
    <w:rsid w:val="007A1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526"/>
    <w:pPr>
      <w:tabs>
        <w:tab w:val="right" w:leader="dot" w:pos="9072"/>
      </w:tabs>
      <w:ind w:left="567"/>
    </w:pPr>
    <w:rPr>
      <w:szCs w:val="22"/>
    </w:rPr>
  </w:style>
  <w:style w:type="paragraph" w:customStyle="1" w:styleId="TOCBase">
    <w:name w:val="TOC Base"/>
    <w:rsid w:val="007A1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526"/>
    <w:pPr>
      <w:tabs>
        <w:tab w:val="right" w:leader="dot" w:pos="9072"/>
      </w:tabs>
      <w:spacing w:before="40" w:after="40"/>
      <w:ind w:left="284"/>
    </w:pPr>
    <w:rPr>
      <w:rFonts w:ascii="Times New Roman" w:hAnsi="Times New Roman"/>
    </w:rPr>
  </w:style>
  <w:style w:type="paragraph" w:styleId="TOC1">
    <w:name w:val="toc 1"/>
    <w:basedOn w:val="TOCBase"/>
    <w:next w:val="Normal"/>
    <w:rsid w:val="007A15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526"/>
    <w:rPr>
      <w:rFonts w:ascii="Times New Roman" w:eastAsia="Times New Roman" w:hAnsi="Times New Roman" w:cs="Times New Roman"/>
      <w:sz w:val="16"/>
      <w:lang w:eastAsia="en-US"/>
    </w:rPr>
  </w:style>
  <w:style w:type="paragraph" w:styleId="Title">
    <w:name w:val="Title"/>
    <w:basedOn w:val="HeadingBase"/>
    <w:link w:val="TitleChar"/>
    <w:qFormat/>
    <w:rsid w:val="007A1526"/>
    <w:pPr>
      <w:spacing w:before="5040"/>
      <w:jc w:val="center"/>
    </w:pPr>
    <w:rPr>
      <w:sz w:val="48"/>
      <w:szCs w:val="72"/>
      <w:lang w:val="en-US"/>
    </w:rPr>
  </w:style>
  <w:style w:type="character" w:customStyle="1" w:styleId="TitleChar">
    <w:name w:val="Title Char"/>
    <w:basedOn w:val="DefaultParagraphFont"/>
    <w:link w:val="Title"/>
    <w:rsid w:val="007A1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526"/>
    <w:pPr>
      <w:tabs>
        <w:tab w:val="left" w:pos="3600"/>
        <w:tab w:val="left" w:pos="3958"/>
      </w:tabs>
    </w:pPr>
  </w:style>
  <w:style w:type="paragraph" w:styleId="List">
    <w:name w:val="List"/>
    <w:basedOn w:val="BodyText"/>
    <w:next w:val="BodyText"/>
    <w:rsid w:val="007A1526"/>
    <w:pPr>
      <w:tabs>
        <w:tab w:val="left" w:pos="340"/>
      </w:tabs>
      <w:spacing w:before="60" w:after="60"/>
      <w:ind w:left="340" w:hanging="340"/>
    </w:pPr>
  </w:style>
  <w:style w:type="paragraph" w:customStyle="1" w:styleId="Note">
    <w:name w:val="Note"/>
    <w:basedOn w:val="BodyText"/>
    <w:rsid w:val="007A15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526"/>
    <w:pPr>
      <w:framePr w:wrap="auto" w:hAnchor="text" w:y="6049"/>
    </w:pPr>
    <w:rPr>
      <w:color w:val="000000"/>
      <w:sz w:val="40"/>
    </w:rPr>
  </w:style>
  <w:style w:type="paragraph" w:customStyle="1" w:styleId="TOCTitle">
    <w:name w:val="TOCTitle"/>
    <w:basedOn w:val="Heading1"/>
    <w:rsid w:val="007A1526"/>
    <w:pPr>
      <w:spacing w:after="240"/>
      <w:jc w:val="center"/>
      <w:outlineLvl w:val="9"/>
    </w:pPr>
    <w:rPr>
      <w:caps/>
    </w:rPr>
  </w:style>
  <w:style w:type="paragraph" w:customStyle="1" w:styleId="Version">
    <w:name w:val="Version"/>
    <w:rsid w:val="007A15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526"/>
    <w:pPr>
      <w:keepNext w:val="0"/>
      <w:tabs>
        <w:tab w:val="right" w:pos="4176"/>
      </w:tabs>
      <w:ind w:left="198" w:hanging="198"/>
    </w:pPr>
    <w:rPr>
      <w:rFonts w:ascii="Garamond" w:hAnsi="Garamond"/>
    </w:rPr>
  </w:style>
  <w:style w:type="paragraph" w:styleId="IndexHeading">
    <w:name w:val="index heading"/>
    <w:basedOn w:val="Normal"/>
    <w:next w:val="Index1"/>
    <w:semiHidden/>
    <w:rsid w:val="007A1526"/>
    <w:pPr>
      <w:spacing w:before="120" w:after="120"/>
    </w:pPr>
    <w:rPr>
      <w:rFonts w:ascii="Arial" w:hAnsi="Arial"/>
      <w:b/>
      <w:color w:val="918585"/>
      <w:sz w:val="24"/>
    </w:rPr>
  </w:style>
  <w:style w:type="paragraph" w:styleId="Header">
    <w:name w:val="header"/>
    <w:basedOn w:val="Normal"/>
    <w:link w:val="HeaderChar"/>
    <w:rsid w:val="007A1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526"/>
    <w:rPr>
      <w:rFonts w:ascii="Times New Roman" w:eastAsia="Times New Roman" w:hAnsi="Times New Roman" w:cs="Times New Roman"/>
      <w:sz w:val="16"/>
      <w:szCs w:val="20"/>
      <w:lang w:val="en-GB" w:eastAsia="en-US"/>
    </w:rPr>
  </w:style>
  <w:style w:type="paragraph" w:customStyle="1" w:styleId="Chapter">
    <w:name w:val="Chapter"/>
    <w:basedOn w:val="Normal"/>
    <w:rsid w:val="007A1526"/>
    <w:pPr>
      <w:spacing w:before="240"/>
    </w:pPr>
    <w:rPr>
      <w:rFonts w:ascii="Times New Roman" w:hAnsi="Times New Roman"/>
      <w:smallCaps/>
      <w:spacing w:val="80"/>
      <w:sz w:val="28"/>
    </w:rPr>
  </w:style>
  <w:style w:type="paragraph" w:customStyle="1" w:styleId="InChapter">
    <w:name w:val="InChapter"/>
    <w:basedOn w:val="Heading3"/>
    <w:rsid w:val="007A1526"/>
    <w:pPr>
      <w:spacing w:after="240"/>
      <w:outlineLvl w:val="9"/>
    </w:pPr>
    <w:rPr>
      <w:noProof/>
    </w:rPr>
  </w:style>
  <w:style w:type="paragraph" w:styleId="Index2">
    <w:name w:val="index 2"/>
    <w:basedOn w:val="Normal"/>
    <w:next w:val="Normal"/>
    <w:semiHidden/>
    <w:rsid w:val="007A1526"/>
    <w:pPr>
      <w:tabs>
        <w:tab w:val="right" w:pos="4176"/>
      </w:tabs>
      <w:ind w:left="568" w:hanging="284"/>
    </w:pPr>
    <w:rPr>
      <w:rFonts w:ascii="Garamond" w:hAnsi="Garamond"/>
    </w:rPr>
  </w:style>
  <w:style w:type="paragraph" w:customStyle="1" w:styleId="Byline">
    <w:name w:val="Byline"/>
    <w:rsid w:val="007A1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526"/>
    <w:pPr>
      <w:tabs>
        <w:tab w:val="clear" w:pos="3600"/>
        <w:tab w:val="clear" w:pos="3958"/>
      </w:tabs>
      <w:jc w:val="right"/>
    </w:pPr>
  </w:style>
  <w:style w:type="paragraph" w:styleId="Caption">
    <w:name w:val="caption"/>
    <w:basedOn w:val="BodyText"/>
    <w:next w:val="Normal"/>
    <w:qFormat/>
    <w:rsid w:val="007A1526"/>
    <w:pPr>
      <w:framePr w:w="2268" w:hSpace="181" w:vSpace="181" w:wrap="around" w:vAnchor="text" w:hAnchor="page" w:x="1135" w:y="285" w:anchorLock="1"/>
    </w:pPr>
    <w:rPr>
      <w:i/>
    </w:rPr>
  </w:style>
  <w:style w:type="paragraph" w:customStyle="1" w:styleId="MiniTOCTitle">
    <w:name w:val="MiniTOCTitle"/>
    <w:basedOn w:val="Heading4"/>
    <w:rsid w:val="007A1526"/>
    <w:pPr>
      <w:spacing w:before="240"/>
      <w:outlineLvl w:val="9"/>
    </w:pPr>
    <w:rPr>
      <w:noProof/>
      <w:sz w:val="24"/>
    </w:rPr>
  </w:style>
  <w:style w:type="paragraph" w:customStyle="1" w:styleId="MiniTOCItem">
    <w:name w:val="MiniTOCItem"/>
    <w:basedOn w:val="ListBullet"/>
    <w:rsid w:val="007A1526"/>
    <w:pPr>
      <w:numPr>
        <w:numId w:val="0"/>
      </w:numPr>
      <w:tabs>
        <w:tab w:val="right" w:leader="dot" w:pos="6521"/>
      </w:tabs>
      <w:spacing w:before="0" w:after="0"/>
    </w:pPr>
  </w:style>
  <w:style w:type="paragraph" w:customStyle="1" w:styleId="TOFTitle">
    <w:name w:val="TOFTitle"/>
    <w:basedOn w:val="TOCTitle"/>
    <w:rsid w:val="007A1526"/>
  </w:style>
  <w:style w:type="paragraph" w:styleId="TableofFigures">
    <w:name w:val="table of figures"/>
    <w:basedOn w:val="Normal"/>
    <w:next w:val="Normal"/>
    <w:semiHidden/>
    <w:rsid w:val="007A1526"/>
    <w:pPr>
      <w:tabs>
        <w:tab w:val="right" w:leader="dot" w:pos="9072"/>
      </w:tabs>
      <w:ind w:left="970" w:hanging="403"/>
    </w:pPr>
    <w:rPr>
      <w:rFonts w:ascii="Times New Roman" w:hAnsi="Times New Roman"/>
      <w:b/>
    </w:rPr>
  </w:style>
  <w:style w:type="paragraph" w:styleId="ListNumber">
    <w:name w:val="List Number"/>
    <w:basedOn w:val="List"/>
    <w:rsid w:val="007A1526"/>
    <w:pPr>
      <w:numPr>
        <w:numId w:val="15"/>
      </w:numPr>
      <w:tabs>
        <w:tab w:val="clear" w:pos="340"/>
      </w:tabs>
    </w:pPr>
  </w:style>
  <w:style w:type="character" w:customStyle="1" w:styleId="WingdingSymbols">
    <w:name w:val="Wingding Symbols"/>
    <w:rsid w:val="007A1526"/>
    <w:rPr>
      <w:rFonts w:ascii="Wingdings" w:hAnsi="Wingdings"/>
    </w:rPr>
  </w:style>
  <w:style w:type="paragraph" w:customStyle="1" w:styleId="TableHeading">
    <w:name w:val="Table Heading"/>
    <w:basedOn w:val="HeadingBase"/>
    <w:rsid w:val="007A1526"/>
    <w:pPr>
      <w:keepLines/>
      <w:pBdr>
        <w:bottom w:val="single" w:sz="6" w:space="1" w:color="918585"/>
      </w:pBdr>
      <w:spacing w:before="240"/>
    </w:pPr>
  </w:style>
  <w:style w:type="character" w:customStyle="1" w:styleId="HotSpot">
    <w:name w:val="HotSpot"/>
    <w:rsid w:val="007A1526"/>
    <w:rPr>
      <w:color w:val="0033CC"/>
      <w:u w:val="none"/>
    </w:rPr>
  </w:style>
  <w:style w:type="paragraph" w:customStyle="1" w:styleId="BodyTextRight">
    <w:name w:val="Body Text Right"/>
    <w:basedOn w:val="BodyText"/>
    <w:rsid w:val="007A1526"/>
    <w:pPr>
      <w:spacing w:before="0" w:after="0"/>
      <w:jc w:val="right"/>
    </w:pPr>
  </w:style>
  <w:style w:type="paragraph" w:styleId="Index3">
    <w:name w:val="index 3"/>
    <w:basedOn w:val="ListNumber2"/>
    <w:next w:val="Normal"/>
    <w:semiHidden/>
    <w:rsid w:val="007A1526"/>
    <w:pPr>
      <w:numPr>
        <w:numId w:val="0"/>
      </w:numPr>
      <w:tabs>
        <w:tab w:val="right" w:leader="dot" w:pos="4176"/>
      </w:tabs>
    </w:pPr>
  </w:style>
  <w:style w:type="paragraph" w:styleId="ListNumber2">
    <w:name w:val="List Number 2"/>
    <w:basedOn w:val="List2"/>
    <w:rsid w:val="007A1526"/>
    <w:pPr>
      <w:numPr>
        <w:numId w:val="10"/>
      </w:numPr>
      <w:tabs>
        <w:tab w:val="clear" w:pos="1060"/>
      </w:tabs>
    </w:pPr>
  </w:style>
  <w:style w:type="paragraph" w:customStyle="1" w:styleId="MarginNote">
    <w:name w:val="Margin Note"/>
    <w:basedOn w:val="BodyText"/>
    <w:rsid w:val="007A1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5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526"/>
    <w:rPr>
      <w:sz w:val="32"/>
    </w:rPr>
  </w:style>
  <w:style w:type="paragraph" w:customStyle="1" w:styleId="HeadingProcedure">
    <w:name w:val="Heading Procedure"/>
    <w:basedOn w:val="HeadingBase"/>
    <w:next w:val="Normal"/>
    <w:rsid w:val="007A1526"/>
    <w:pPr>
      <w:tabs>
        <w:tab w:val="left" w:pos="0"/>
      </w:tabs>
      <w:spacing w:before="120" w:after="60"/>
    </w:pPr>
    <w:rPr>
      <w:i/>
      <w:color w:val="918585"/>
      <w:sz w:val="22"/>
    </w:rPr>
  </w:style>
  <w:style w:type="paragraph" w:customStyle="1" w:styleId="TableBodyText">
    <w:name w:val="Table Body Text"/>
    <w:basedOn w:val="BodyText"/>
    <w:rsid w:val="007A1526"/>
    <w:pPr>
      <w:spacing w:before="60" w:after="60"/>
    </w:pPr>
  </w:style>
  <w:style w:type="paragraph" w:styleId="ListContinue">
    <w:name w:val="List Continue"/>
    <w:basedOn w:val="List"/>
    <w:rsid w:val="007A1526"/>
    <w:pPr>
      <w:ind w:firstLine="0"/>
    </w:pPr>
  </w:style>
  <w:style w:type="paragraph" w:customStyle="1" w:styleId="ListNote">
    <w:name w:val="List Note"/>
    <w:basedOn w:val="List"/>
    <w:rsid w:val="007A1526"/>
    <w:pPr>
      <w:pBdr>
        <w:top w:val="single" w:sz="6" w:space="2" w:color="918585"/>
        <w:bottom w:val="single" w:sz="6" w:space="2" w:color="918585"/>
      </w:pBdr>
      <w:tabs>
        <w:tab w:val="left" w:pos="1021"/>
      </w:tabs>
      <w:ind w:firstLine="0"/>
    </w:pPr>
  </w:style>
  <w:style w:type="paragraph" w:customStyle="1" w:styleId="Warning">
    <w:name w:val="Warning"/>
    <w:basedOn w:val="BodyText"/>
    <w:rsid w:val="007A1526"/>
    <w:pPr>
      <w:shd w:val="clear" w:color="auto" w:fill="D9D9D9"/>
      <w:tabs>
        <w:tab w:val="left" w:pos="992"/>
      </w:tabs>
      <w:ind w:left="119" w:right="119"/>
    </w:pPr>
    <w:rPr>
      <w:sz w:val="20"/>
    </w:rPr>
  </w:style>
  <w:style w:type="paragraph" w:customStyle="1" w:styleId="MarginIcons">
    <w:name w:val="Margin Icons"/>
    <w:basedOn w:val="BodyText"/>
    <w:rsid w:val="007A1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526"/>
    <w:rPr>
      <w:rFonts w:ascii="Courier New" w:hAnsi="Courier New"/>
    </w:rPr>
  </w:style>
  <w:style w:type="paragraph" w:customStyle="1" w:styleId="NoteBullet">
    <w:name w:val="Note Bullet"/>
    <w:basedOn w:val="Note"/>
    <w:rsid w:val="007A1526"/>
    <w:pPr>
      <w:tabs>
        <w:tab w:val="clear" w:pos="680"/>
      </w:tabs>
      <w:spacing w:before="60" w:after="60"/>
    </w:pPr>
  </w:style>
  <w:style w:type="paragraph" w:customStyle="1" w:styleId="SubHeading2">
    <w:name w:val="SubHeading2"/>
    <w:basedOn w:val="HeadingBase"/>
    <w:rsid w:val="007A1526"/>
    <w:pPr>
      <w:spacing w:before="240" w:after="60"/>
    </w:pPr>
    <w:rPr>
      <w:sz w:val="20"/>
    </w:rPr>
  </w:style>
  <w:style w:type="paragraph" w:customStyle="1" w:styleId="SubHeading1">
    <w:name w:val="SubHeading1"/>
    <w:basedOn w:val="HeadingBase"/>
    <w:rsid w:val="007A1526"/>
    <w:pPr>
      <w:spacing w:before="240" w:after="60"/>
    </w:pPr>
    <w:rPr>
      <w:color w:val="918585"/>
      <w:sz w:val="22"/>
    </w:rPr>
  </w:style>
  <w:style w:type="paragraph" w:customStyle="1" w:styleId="SideHeading">
    <w:name w:val="Side Heading"/>
    <w:basedOn w:val="HeadingBase"/>
    <w:rsid w:val="007A1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526"/>
    <w:pPr>
      <w:tabs>
        <w:tab w:val="num" w:pos="360"/>
      </w:tabs>
    </w:pPr>
  </w:style>
  <w:style w:type="paragraph" w:styleId="PlainText">
    <w:name w:val="Plain Text"/>
    <w:basedOn w:val="Normal"/>
    <w:link w:val="PlainTextChar"/>
    <w:rsid w:val="007A1526"/>
    <w:rPr>
      <w:sz w:val="20"/>
    </w:rPr>
  </w:style>
  <w:style w:type="character" w:customStyle="1" w:styleId="PlainTextChar">
    <w:name w:val="Plain Text Char"/>
    <w:basedOn w:val="DefaultParagraphFont"/>
    <w:link w:val="PlainText"/>
    <w:rsid w:val="007A1526"/>
    <w:rPr>
      <w:rFonts w:ascii="Courier New" w:eastAsia="Times New Roman" w:hAnsi="Courier New" w:cs="Times New Roman"/>
      <w:sz w:val="20"/>
      <w:szCs w:val="20"/>
      <w:lang w:eastAsia="en-US"/>
    </w:rPr>
  </w:style>
  <w:style w:type="character" w:customStyle="1" w:styleId="MenuOption">
    <w:name w:val="Menu Option"/>
    <w:basedOn w:val="DefaultParagraphFont"/>
    <w:rsid w:val="007A1526"/>
    <w:rPr>
      <w:b/>
      <w:smallCaps/>
    </w:rPr>
  </w:style>
  <w:style w:type="paragraph" w:customStyle="1" w:styleId="TableListNumber">
    <w:name w:val="Table List Number"/>
    <w:basedOn w:val="ListNumber"/>
    <w:rsid w:val="007A1526"/>
    <w:pPr>
      <w:numPr>
        <w:numId w:val="0"/>
      </w:numPr>
    </w:pPr>
  </w:style>
  <w:style w:type="paragraph" w:styleId="TOC4">
    <w:name w:val="toc 4"/>
    <w:basedOn w:val="TOCBase"/>
    <w:next w:val="Normal"/>
    <w:semiHidden/>
    <w:rsid w:val="007A1526"/>
    <w:pPr>
      <w:tabs>
        <w:tab w:val="right" w:leader="dot" w:pos="9071"/>
      </w:tabs>
      <w:ind w:left="1701"/>
    </w:pPr>
  </w:style>
  <w:style w:type="paragraph" w:customStyle="1" w:styleId="ListAlpha">
    <w:name w:val="List Alpha"/>
    <w:basedOn w:val="List"/>
    <w:rsid w:val="007A1526"/>
    <w:pPr>
      <w:numPr>
        <w:numId w:val="9"/>
      </w:numPr>
    </w:pPr>
  </w:style>
  <w:style w:type="paragraph" w:customStyle="1" w:styleId="ListAlpha2">
    <w:name w:val="List Alpha 2"/>
    <w:basedOn w:val="List2"/>
    <w:rsid w:val="007A1526"/>
    <w:pPr>
      <w:numPr>
        <w:numId w:val="8"/>
      </w:numPr>
    </w:pPr>
  </w:style>
  <w:style w:type="paragraph" w:styleId="List2">
    <w:name w:val="List 2"/>
    <w:basedOn w:val="BodyText"/>
    <w:rsid w:val="007A1526"/>
    <w:pPr>
      <w:tabs>
        <w:tab w:val="left" w:pos="680"/>
      </w:tabs>
      <w:spacing w:before="60" w:after="60"/>
      <w:ind w:left="680" w:hanging="340"/>
    </w:pPr>
  </w:style>
  <w:style w:type="paragraph" w:styleId="List3">
    <w:name w:val="List 3"/>
    <w:basedOn w:val="BodyText"/>
    <w:rsid w:val="007A1526"/>
    <w:pPr>
      <w:tabs>
        <w:tab w:val="left" w:pos="1021"/>
      </w:tabs>
      <w:spacing w:before="60" w:after="60"/>
      <w:ind w:left="1020" w:hanging="340"/>
    </w:pPr>
  </w:style>
  <w:style w:type="paragraph" w:styleId="List4">
    <w:name w:val="List 4"/>
    <w:basedOn w:val="BodyText"/>
    <w:rsid w:val="007A1526"/>
    <w:pPr>
      <w:tabs>
        <w:tab w:val="left" w:pos="1361"/>
      </w:tabs>
      <w:spacing w:before="60" w:after="60"/>
      <w:ind w:left="1361" w:hanging="340"/>
    </w:pPr>
  </w:style>
  <w:style w:type="paragraph" w:styleId="List5">
    <w:name w:val="List 5"/>
    <w:basedOn w:val="BodyText"/>
    <w:rsid w:val="007A1526"/>
    <w:pPr>
      <w:tabs>
        <w:tab w:val="left" w:pos="1701"/>
      </w:tabs>
      <w:spacing w:before="60" w:after="60"/>
      <w:ind w:left="1701" w:hanging="340"/>
    </w:pPr>
  </w:style>
  <w:style w:type="paragraph" w:styleId="ListBullet3">
    <w:name w:val="List Bullet 3"/>
    <w:basedOn w:val="List3"/>
    <w:rsid w:val="007A1526"/>
    <w:pPr>
      <w:numPr>
        <w:numId w:val="14"/>
      </w:numPr>
      <w:tabs>
        <w:tab w:val="clear" w:pos="1021"/>
      </w:tabs>
      <w:ind w:left="1037" w:hanging="357"/>
    </w:pPr>
  </w:style>
  <w:style w:type="paragraph" w:styleId="ListBullet4">
    <w:name w:val="List Bullet 4"/>
    <w:basedOn w:val="List4"/>
    <w:rsid w:val="007A1526"/>
    <w:pPr>
      <w:numPr>
        <w:numId w:val="3"/>
      </w:numPr>
      <w:tabs>
        <w:tab w:val="clear" w:pos="1361"/>
      </w:tabs>
    </w:pPr>
  </w:style>
  <w:style w:type="paragraph" w:styleId="ListBullet5">
    <w:name w:val="List Bullet 5"/>
    <w:basedOn w:val="List5"/>
    <w:rsid w:val="007A1526"/>
    <w:pPr>
      <w:numPr>
        <w:numId w:val="4"/>
      </w:numPr>
    </w:pPr>
  </w:style>
  <w:style w:type="paragraph" w:styleId="ListContinue2">
    <w:name w:val="List Continue 2"/>
    <w:basedOn w:val="List2"/>
    <w:rsid w:val="007A1526"/>
    <w:pPr>
      <w:ind w:firstLine="0"/>
    </w:pPr>
  </w:style>
  <w:style w:type="paragraph" w:styleId="ListContinue3">
    <w:name w:val="List Continue 3"/>
    <w:basedOn w:val="List3"/>
    <w:rsid w:val="007A1526"/>
    <w:pPr>
      <w:ind w:left="1021" w:firstLine="0"/>
    </w:pPr>
  </w:style>
  <w:style w:type="paragraph" w:styleId="ListContinue4">
    <w:name w:val="List Continue 4"/>
    <w:basedOn w:val="List4"/>
    <w:rsid w:val="007A1526"/>
    <w:pPr>
      <w:ind w:firstLine="0"/>
    </w:pPr>
  </w:style>
  <w:style w:type="paragraph" w:styleId="ListContinue5">
    <w:name w:val="List Continue 5"/>
    <w:basedOn w:val="List5"/>
    <w:rsid w:val="007A1526"/>
    <w:pPr>
      <w:ind w:firstLine="0"/>
    </w:pPr>
  </w:style>
  <w:style w:type="paragraph" w:styleId="ListNumber3">
    <w:name w:val="List Number 3"/>
    <w:basedOn w:val="List3"/>
    <w:rsid w:val="007A1526"/>
    <w:pPr>
      <w:numPr>
        <w:numId w:val="5"/>
      </w:numPr>
    </w:pPr>
  </w:style>
  <w:style w:type="paragraph" w:styleId="ListNumber4">
    <w:name w:val="List Number 4"/>
    <w:basedOn w:val="List4"/>
    <w:rsid w:val="007A1526"/>
    <w:pPr>
      <w:numPr>
        <w:numId w:val="6"/>
      </w:numPr>
    </w:pPr>
  </w:style>
  <w:style w:type="paragraph" w:styleId="ListNumber5">
    <w:name w:val="List Number 5"/>
    <w:basedOn w:val="List5"/>
    <w:rsid w:val="007A1526"/>
    <w:pPr>
      <w:numPr>
        <w:numId w:val="7"/>
      </w:numPr>
    </w:pPr>
  </w:style>
  <w:style w:type="paragraph" w:styleId="BlockText">
    <w:name w:val="Block Text"/>
    <w:basedOn w:val="Normal"/>
    <w:rsid w:val="007A1526"/>
    <w:pPr>
      <w:spacing w:after="120"/>
      <w:ind w:left="1440" w:right="1440"/>
    </w:pPr>
  </w:style>
  <w:style w:type="character" w:customStyle="1" w:styleId="Subscript">
    <w:name w:val="Subscript"/>
    <w:basedOn w:val="DefaultParagraphFont"/>
    <w:rsid w:val="007A1526"/>
    <w:rPr>
      <w:sz w:val="16"/>
      <w:vertAlign w:val="subscript"/>
    </w:rPr>
  </w:style>
  <w:style w:type="character" w:customStyle="1" w:styleId="Superscript">
    <w:name w:val="Superscript"/>
    <w:basedOn w:val="DefaultParagraphFont"/>
    <w:rsid w:val="007A1526"/>
    <w:rPr>
      <w:sz w:val="16"/>
      <w:vertAlign w:val="superscript"/>
    </w:rPr>
  </w:style>
  <w:style w:type="character" w:customStyle="1" w:styleId="Symbols">
    <w:name w:val="Symbols"/>
    <w:basedOn w:val="DefaultParagraphFont"/>
    <w:rsid w:val="007A1526"/>
    <w:rPr>
      <w:rFonts w:ascii="Symbol" w:hAnsi="Symbol"/>
    </w:rPr>
  </w:style>
  <w:style w:type="character" w:customStyle="1" w:styleId="MenuOptions">
    <w:name w:val="Menu Options"/>
    <w:basedOn w:val="DefaultParagraphFont"/>
    <w:rsid w:val="007A1526"/>
    <w:rPr>
      <w:rFonts w:ascii="Arial Narrow" w:hAnsi="Arial Narrow"/>
      <w:smallCaps/>
    </w:rPr>
  </w:style>
  <w:style w:type="character" w:customStyle="1" w:styleId="Buttons">
    <w:name w:val="Buttons"/>
    <w:basedOn w:val="DefaultParagraphFont"/>
    <w:rsid w:val="007A1526"/>
    <w:rPr>
      <w:b/>
    </w:rPr>
  </w:style>
  <w:style w:type="character" w:customStyle="1" w:styleId="Underlined">
    <w:name w:val="Underlined"/>
    <w:basedOn w:val="DefaultParagraphFont"/>
    <w:rsid w:val="007A1526"/>
    <w:rPr>
      <w:u w:val="single"/>
    </w:rPr>
  </w:style>
  <w:style w:type="paragraph" w:customStyle="1" w:styleId="TableBodyTextRight">
    <w:name w:val="Table Body Text Right"/>
    <w:basedOn w:val="TableBodyText"/>
    <w:rsid w:val="007A1526"/>
    <w:pPr>
      <w:widowControl w:val="0"/>
      <w:autoSpaceDE w:val="0"/>
      <w:autoSpaceDN w:val="0"/>
      <w:adjustRightInd w:val="0"/>
      <w:jc w:val="right"/>
    </w:pPr>
    <w:rPr>
      <w:rFonts w:cs="Arial"/>
      <w:szCs w:val="18"/>
    </w:rPr>
  </w:style>
  <w:style w:type="paragraph" w:customStyle="1" w:styleId="CopyrightText">
    <w:name w:val="Copyright Text"/>
    <w:basedOn w:val="BodyText"/>
    <w:rsid w:val="007A1526"/>
    <w:rPr>
      <w:sz w:val="18"/>
    </w:rPr>
  </w:style>
  <w:style w:type="paragraph" w:customStyle="1" w:styleId="BodySmallRight">
    <w:name w:val="Body Small Right"/>
    <w:basedOn w:val="BodyTextRight"/>
    <w:rsid w:val="007A1526"/>
    <w:rPr>
      <w:sz w:val="18"/>
      <w:szCs w:val="18"/>
    </w:rPr>
  </w:style>
  <w:style w:type="paragraph" w:customStyle="1" w:styleId="MarginEdition">
    <w:name w:val="Margin Edition"/>
    <w:basedOn w:val="MarginNote"/>
    <w:rsid w:val="007A1526"/>
    <w:pPr>
      <w:spacing w:before="0" w:after="0"/>
    </w:pPr>
    <w:rPr>
      <w:rFonts w:ascii="Times New Roman" w:hAnsi="Times New Roman"/>
      <w:color w:val="999999"/>
    </w:rPr>
  </w:style>
  <w:style w:type="paragraph" w:customStyle="1" w:styleId="Spacer">
    <w:name w:val="Spacer"/>
    <w:basedOn w:val="Normal"/>
    <w:rsid w:val="007A1526"/>
    <w:rPr>
      <w:sz w:val="2"/>
      <w:szCs w:val="2"/>
    </w:rPr>
  </w:style>
  <w:style w:type="character" w:customStyle="1" w:styleId="Small">
    <w:name w:val="Small"/>
    <w:basedOn w:val="DefaultParagraphFont"/>
    <w:rsid w:val="007A1526"/>
    <w:rPr>
      <w:sz w:val="16"/>
    </w:rPr>
  </w:style>
  <w:style w:type="paragraph" w:customStyle="1" w:styleId="WideTable">
    <w:name w:val="Wide Table"/>
    <w:basedOn w:val="Normal"/>
    <w:rsid w:val="007A1526"/>
    <w:pPr>
      <w:ind w:left="-1418"/>
    </w:pPr>
    <w:rPr>
      <w:sz w:val="2"/>
      <w:szCs w:val="2"/>
    </w:rPr>
  </w:style>
  <w:style w:type="character" w:styleId="PageNumber">
    <w:name w:val="page number"/>
    <w:basedOn w:val="DefaultParagraphFont"/>
    <w:rsid w:val="007A1526"/>
  </w:style>
  <w:style w:type="paragraph" w:styleId="Quote">
    <w:name w:val="Quote"/>
    <w:basedOn w:val="Heading1"/>
    <w:link w:val="QuoteChar"/>
    <w:qFormat/>
    <w:rsid w:val="007A1526"/>
    <w:rPr>
      <w:b w:val="0"/>
      <w:sz w:val="72"/>
      <w:szCs w:val="72"/>
      <w:lang w:val="en-NZ"/>
    </w:rPr>
  </w:style>
  <w:style w:type="character" w:customStyle="1" w:styleId="QuoteChar">
    <w:name w:val="Quote Char"/>
    <w:basedOn w:val="DefaultParagraphFont"/>
    <w:link w:val="Quote"/>
    <w:rsid w:val="007A1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526"/>
    <w:pPr>
      <w:pageBreakBefore/>
    </w:pPr>
  </w:style>
  <w:style w:type="paragraph" w:customStyle="1" w:styleId="Border">
    <w:name w:val="Border"/>
    <w:basedOn w:val="Normal"/>
    <w:qFormat/>
    <w:rsid w:val="007A1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526"/>
    <w:rPr>
      <w:b/>
      <w:bCs/>
      <w:i/>
      <w:iCs/>
      <w:color w:val="auto"/>
    </w:rPr>
  </w:style>
  <w:style w:type="paragraph" w:styleId="IntenseQuote">
    <w:name w:val="Intense Quote"/>
    <w:basedOn w:val="Normal"/>
    <w:next w:val="Normal"/>
    <w:link w:val="IntenseQuoteChar"/>
    <w:uiPriority w:val="30"/>
    <w:qFormat/>
    <w:rsid w:val="007A1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5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526"/>
    <w:rPr>
      <w:smallCaps/>
      <w:color w:val="auto"/>
      <w:u w:val="single"/>
    </w:rPr>
  </w:style>
  <w:style w:type="character" w:styleId="IntenseReference">
    <w:name w:val="Intense Reference"/>
    <w:basedOn w:val="DefaultParagraphFont"/>
    <w:uiPriority w:val="32"/>
    <w:qFormat/>
    <w:rsid w:val="007A1526"/>
    <w:rPr>
      <w:b/>
      <w:bCs/>
      <w:smallCaps/>
      <w:color w:val="auto"/>
      <w:spacing w:val="5"/>
      <w:u w:val="single"/>
    </w:rPr>
  </w:style>
  <w:style w:type="paragraph" w:customStyle="1" w:styleId="2ColumnHeading">
    <w:name w:val="2Column Heading"/>
    <w:basedOn w:val="BodyText"/>
    <w:qFormat/>
    <w:rsid w:val="007A1526"/>
    <w:pPr>
      <w:spacing w:after="60"/>
      <w:ind w:left="-2268"/>
    </w:pPr>
    <w:rPr>
      <w:b/>
    </w:rPr>
  </w:style>
  <w:style w:type="paragraph" w:customStyle="1" w:styleId="Heading1TOC">
    <w:name w:val="Heading1 TOC"/>
    <w:basedOn w:val="Normal"/>
    <w:qFormat/>
    <w:rsid w:val="007A1526"/>
    <w:pPr>
      <w:spacing w:before="240" w:after="120"/>
    </w:pPr>
    <w:rPr>
      <w:rFonts w:ascii="Times New Roman" w:hAnsi="Times New Roman"/>
      <w:b/>
      <w:sz w:val="32"/>
    </w:rPr>
  </w:style>
  <w:style w:type="paragraph" w:customStyle="1" w:styleId="Heading2TOC">
    <w:name w:val="Heading2 TOC"/>
    <w:basedOn w:val="Normal"/>
    <w:qFormat/>
    <w:rsid w:val="007A1526"/>
    <w:pPr>
      <w:spacing w:before="240" w:after="60"/>
    </w:pPr>
    <w:rPr>
      <w:rFonts w:ascii="Times New Roman" w:hAnsi="Times New Roman"/>
      <w:b/>
      <w:sz w:val="28"/>
    </w:rPr>
  </w:style>
  <w:style w:type="character" w:customStyle="1" w:styleId="Underline">
    <w:name w:val="Underline"/>
    <w:basedOn w:val="DefaultParagraphFont"/>
    <w:qFormat/>
    <w:rsid w:val="007A1526"/>
    <w:rPr>
      <w:u w:val="single"/>
    </w:rPr>
  </w:style>
  <w:style w:type="character" w:customStyle="1" w:styleId="BoldandItalics">
    <w:name w:val="Bold and Italics"/>
    <w:qFormat/>
    <w:rsid w:val="007A1526"/>
    <w:rPr>
      <w:b/>
      <w:i/>
      <w:u w:val="none"/>
    </w:rPr>
  </w:style>
  <w:style w:type="paragraph" w:styleId="BalloonText">
    <w:name w:val="Balloon Text"/>
    <w:basedOn w:val="Normal"/>
    <w:link w:val="BalloonTextChar"/>
    <w:rsid w:val="007A1526"/>
    <w:rPr>
      <w:rFonts w:ascii="Tahoma" w:hAnsi="Tahoma" w:cs="Tahoma"/>
      <w:sz w:val="16"/>
      <w:szCs w:val="16"/>
    </w:rPr>
  </w:style>
  <w:style w:type="character" w:customStyle="1" w:styleId="BalloonTextChar">
    <w:name w:val="Balloon Text Char"/>
    <w:basedOn w:val="DefaultParagraphFont"/>
    <w:link w:val="BalloonText"/>
    <w:rsid w:val="007A15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5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5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526"/>
    <w:rPr>
      <w:b/>
      <w:color w:val="660033"/>
      <w:spacing w:val="0"/>
    </w:rPr>
  </w:style>
  <w:style w:type="paragraph" w:customStyle="1" w:styleId="Nameditemlist">
    <w:name w:val="Named item list"/>
    <w:basedOn w:val="BodyText"/>
    <w:qFormat/>
    <w:rsid w:val="007A1526"/>
    <w:pPr>
      <w:tabs>
        <w:tab w:val="left" w:pos="2835"/>
      </w:tabs>
      <w:ind w:left="2835" w:hanging="2835"/>
    </w:pPr>
  </w:style>
  <w:style w:type="paragraph" w:customStyle="1" w:styleId="BodyTextnopadding">
    <w:name w:val="Body Text no padding"/>
    <w:basedOn w:val="BodyText"/>
    <w:qFormat/>
    <w:rsid w:val="007A1526"/>
    <w:pPr>
      <w:spacing w:before="0" w:after="0"/>
    </w:pPr>
  </w:style>
  <w:style w:type="paragraph" w:customStyle="1" w:styleId="BodyTextBold">
    <w:name w:val="Body Text Bold"/>
    <w:basedOn w:val="BodyText"/>
    <w:qFormat/>
    <w:rsid w:val="007A1526"/>
    <w:rPr>
      <w:b/>
    </w:rPr>
  </w:style>
  <w:style w:type="character" w:styleId="Hyperlink">
    <w:name w:val="Hyperlink"/>
    <w:basedOn w:val="DefaultParagraphFont"/>
    <w:uiPriority w:val="99"/>
    <w:unhideWhenUsed/>
    <w:rsid w:val="00DA4B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1508</Words>
  <Characters>9764</Characters>
  <Application>Microsoft Office Word</Application>
  <DocSecurity>0</DocSecurity>
  <Lines>348</Lines>
  <Paragraphs>212</Paragraphs>
  <ScaleCrop>false</ScaleCrop>
  <Company>Author-it Software Corporation Ltd.</Company>
  <LinksUpToDate>false</LinksUpToDate>
  <CharactersWithSpaces>11060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MSFGG3007 Apply and handle films and coated glass</dc:title>
  <dc:subject>Approved</dc:subject>
  <dc:creator>Skills Insight</dc:creator>
  <cp:keywords>Release: 1</cp:keywords>
  <dc:description>Review Date: 12 April 2008</dc:description>
  <cp:lastModifiedBy>HSD_TPCMSd.prod</cp:lastModifiedBy>
  <cp:revision>3</cp:revision>
  <dcterms:created xsi:type="dcterms:W3CDTF">2025-03-01T19:36:00Z</dcterms:created>
  <dcterms:modified xsi:type="dcterms:W3CDTF">2025-03-01T19:37:00Z</dcterms:modified>
</cp:coreProperties>
</file>