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441" w:rsidP="000E7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MSFGG3006 Process glass by automatic machines</w:t>
      </w:r>
      <w:r>
        <w:fldChar w:fldCharType="end"/>
      </w:r>
    </w:p>
    <w:p w:rsidR="000E7441" w:rsidP="000E7441">
      <w:pPr>
        <w:pStyle w:val="Version"/>
        <w:sectPr w:rsidSect="00030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24B" w:rsidP="0003024B">
      <w:pPr>
        <w:pStyle w:val="SuperHeading"/>
      </w:pPr>
      <w:r w:rsidRPr="0003024B">
        <w:t>Assessment Requirements for MSFGG3006 Process glass by automatic machines</w:t>
      </w:r>
    </w:p>
    <w:p w:rsidR="00000000" w:rsidRPr="0003024B" w:rsidP="0003024B">
      <w:pPr>
        <w:pStyle w:val="Heading1"/>
      </w:pPr>
      <w:bookmarkStart w:id="1" w:name="O_632300"/>
      <w:bookmarkEnd w:id="1"/>
      <w:r w:rsidRPr="0003024B">
        <w:t>Modification History</w:t>
      </w:r>
    </w:p>
    <w:p w:rsidR="00000000" w:rsidRPr="0003024B" w:rsidP="0003024B">
      <w:pPr>
        <w:pStyle w:val="BodyText"/>
      </w:pPr>
      <w:r w:rsidRPr="0003024B">
        <w:t>Release 1 - New unit of competency</w:t>
      </w:r>
    </w:p>
    <w:p w:rsidR="00000000" w:rsidRPr="0003024B" w:rsidP="0003024B">
      <w:pPr>
        <w:pStyle w:val="AllowPageBreak"/>
      </w:pPr>
    </w:p>
    <w:p w:rsidR="00000000" w:rsidRPr="0003024B" w:rsidP="0003024B">
      <w:pPr>
        <w:pStyle w:val="Heading1"/>
      </w:pPr>
      <w:bookmarkStart w:id="2" w:name="O_632303"/>
      <w:bookmarkEnd w:id="2"/>
      <w:r w:rsidRPr="0003024B">
        <w:t>Performance Evidence</w:t>
      </w:r>
    </w:p>
    <w:p w:rsidR="00000000" w:rsidRPr="0003024B" w:rsidP="0003024B">
      <w:pPr>
        <w:pStyle w:val="ListBullet"/>
      </w:pPr>
      <w:r w:rsidRPr="0003024B">
        <w:t>Identify the materials, patterns/plans, processes, machines, equipment and settings to undertake a glass cutting, drilling, shaping and/or edging task with automatic machines</w:t>
      </w:r>
    </w:p>
    <w:p w:rsidR="00000000" w:rsidRPr="0003024B" w:rsidP="0003024B">
      <w:pPr>
        <w:pStyle w:val="ListBullet"/>
      </w:pPr>
      <w:r w:rsidRPr="0003024B">
        <w:t xml:space="preserve">Apply safe handling requirements for automatic machines, equipment, products and </w:t>
      </w:r>
      <w:r w:rsidRPr="0003024B">
        <w:t>materials, including use of personal protective equipment</w:t>
      </w:r>
    </w:p>
    <w:p w:rsidR="00000000" w:rsidRPr="0003024B" w:rsidP="0003024B">
      <w:pPr>
        <w:pStyle w:val="ListBullet"/>
      </w:pPr>
      <w:r w:rsidRPr="0003024B">
        <w:t>Set up for and prepare to process glass</w:t>
      </w:r>
    </w:p>
    <w:p w:rsidR="00000000" w:rsidRPr="0003024B" w:rsidP="0003024B">
      <w:pPr>
        <w:pStyle w:val="ListBullet"/>
      </w:pPr>
      <w:r w:rsidRPr="0003024B">
        <w:t xml:space="preserve">Using developing workplace technology related to the processing of glass by automatic machines, including handling aids, tools and equipment </w:t>
      </w:r>
    </w:p>
    <w:p w:rsidR="00000000" w:rsidRPr="0003024B" w:rsidP="0003024B">
      <w:pPr>
        <w:pStyle w:val="ListBullet"/>
      </w:pPr>
      <w:r w:rsidRPr="0003024B">
        <w:t>Using pre-checki</w:t>
      </w:r>
      <w:r w:rsidRPr="0003024B">
        <w:t xml:space="preserve">ng and inspection techniques to anticipate processing problems, and avoid re-working and wastage </w:t>
      </w:r>
    </w:p>
    <w:p w:rsidR="00000000" w:rsidRPr="0003024B" w:rsidP="0003024B">
      <w:pPr>
        <w:pStyle w:val="ListBullet"/>
      </w:pPr>
      <w:r w:rsidRPr="0003024B">
        <w:t>Follow work instructions, operating procedures and inspection practices to:</w:t>
      </w:r>
    </w:p>
    <w:p w:rsidR="00000000" w:rsidRPr="0003024B" w:rsidP="0003024B">
      <w:pPr>
        <w:pStyle w:val="ListBullet2"/>
      </w:pPr>
      <w:r w:rsidRPr="0003024B">
        <w:t>minimise the risk of injury to self and others</w:t>
      </w:r>
    </w:p>
    <w:p w:rsidR="00000000" w:rsidRPr="0003024B" w:rsidP="0003024B">
      <w:pPr>
        <w:pStyle w:val="ListBullet2"/>
      </w:pPr>
      <w:r w:rsidRPr="0003024B">
        <w:t>prevent damage to goods, equipment</w:t>
      </w:r>
      <w:r w:rsidRPr="0003024B">
        <w:t xml:space="preserve"> and products</w:t>
      </w:r>
    </w:p>
    <w:p w:rsidR="00000000" w:rsidRPr="0003024B" w:rsidP="0003024B">
      <w:pPr>
        <w:pStyle w:val="ListBullet2"/>
      </w:pPr>
      <w:r w:rsidRPr="0003024B">
        <w:t>maintain required production output and product quality</w:t>
      </w:r>
    </w:p>
    <w:p w:rsidR="00000000" w:rsidRPr="0003024B" w:rsidP="0003024B">
      <w:pPr>
        <w:pStyle w:val="ListBullet"/>
      </w:pPr>
      <w:r w:rsidRPr="0003024B">
        <w:t xml:space="preserve">Load and position sheets onto automatic cutting, drilling and edging machines </w:t>
      </w:r>
    </w:p>
    <w:p w:rsidR="00000000" w:rsidRPr="0003024B" w:rsidP="0003024B">
      <w:pPr>
        <w:pStyle w:val="ListBullet"/>
      </w:pPr>
      <w:r w:rsidRPr="0003024B">
        <w:t>Perform tool and machinery checks and cut given dimensions from stock sheets with minimal wastage/off-cuts</w:t>
      </w:r>
    </w:p>
    <w:p w:rsidR="00000000" w:rsidRPr="0003024B" w:rsidP="0003024B">
      <w:pPr>
        <w:pStyle w:val="ListBullet"/>
      </w:pPr>
      <w:r w:rsidRPr="0003024B">
        <w:t>Drill and edge glass to specification</w:t>
      </w:r>
    </w:p>
    <w:p w:rsidR="00000000" w:rsidRPr="0003024B" w:rsidP="0003024B">
      <w:pPr>
        <w:pStyle w:val="ListBullet"/>
      </w:pPr>
      <w:r w:rsidRPr="0003024B">
        <w:t>Cut shapes from optimisation data</w:t>
      </w:r>
    </w:p>
    <w:p w:rsidR="00000000" w:rsidRPr="0003024B" w:rsidP="0003024B">
      <w:pPr>
        <w:pStyle w:val="ListBullet"/>
      </w:pPr>
      <w:r w:rsidRPr="0003024B">
        <w:t>Remove, pack and store processed glass, including labelling for despatch</w:t>
      </w:r>
    </w:p>
    <w:p w:rsidR="00000000" w:rsidRPr="0003024B" w:rsidP="0003024B">
      <w:pPr>
        <w:pStyle w:val="ListBullet"/>
      </w:pPr>
      <w:r w:rsidRPr="0003024B">
        <w:t>Communicate ideas and information to enable confirmation of work requirements and specifications and the repor</w:t>
      </w:r>
      <w:r w:rsidRPr="0003024B">
        <w:t xml:space="preserve">ting of work outcomes and problems, interpret basic plans and follow safety procedures </w:t>
      </w:r>
    </w:p>
    <w:p w:rsidR="00000000" w:rsidRPr="0003024B" w:rsidP="0003024B">
      <w:pPr>
        <w:pStyle w:val="ListBullet"/>
      </w:pPr>
      <w:r w:rsidRPr="0003024B">
        <w:t>Avoid backtracking, work flow interruptions or wastage</w:t>
      </w:r>
    </w:p>
    <w:p w:rsidR="00000000" w:rsidRPr="0003024B" w:rsidP="0003024B">
      <w:pPr>
        <w:pStyle w:val="ListBullet"/>
      </w:pPr>
      <w:r w:rsidRPr="0003024B">
        <w:t>Work with others and in a team by recognising dependencies and using cooperative approaches to optimise work flow</w:t>
      </w:r>
      <w:r w:rsidRPr="0003024B">
        <w:t xml:space="preserve"> and productivity</w:t>
      </w:r>
    </w:p>
    <w:p w:rsidR="00000000" w:rsidRPr="0003024B" w:rsidP="0003024B">
      <w:pPr>
        <w:pStyle w:val="AllowPageBreak"/>
      </w:pPr>
    </w:p>
    <w:p w:rsidR="00000000" w:rsidRPr="0003024B" w:rsidP="0003024B">
      <w:pPr>
        <w:pStyle w:val="Heading1"/>
      </w:pPr>
      <w:bookmarkStart w:id="3" w:name="O_632302"/>
      <w:bookmarkEnd w:id="3"/>
      <w:r w:rsidRPr="0003024B">
        <w:t>Knowledge Evidence</w:t>
      </w:r>
    </w:p>
    <w:p w:rsidR="00000000" w:rsidRPr="0003024B" w:rsidP="0003024B">
      <w:pPr>
        <w:pStyle w:val="ListBullet"/>
      </w:pPr>
      <w:r w:rsidRPr="0003024B">
        <w:t>Qualities and characteristics of glass, including hazards and handling requirements</w:t>
      </w:r>
    </w:p>
    <w:p w:rsidR="00000000" w:rsidRPr="0003024B" w:rsidP="0003024B">
      <w:pPr>
        <w:pStyle w:val="ListBullet"/>
      </w:pPr>
      <w:r w:rsidRPr="0003024B">
        <w:t>Workplace safety system requirements related to glass processing by automatic machines</w:t>
      </w:r>
    </w:p>
    <w:p w:rsidR="00000000" w:rsidRPr="0003024B" w:rsidP="0003024B">
      <w:pPr>
        <w:pStyle w:val="ListBullet"/>
      </w:pPr>
      <w:r w:rsidRPr="0003024B">
        <w:t>Correct identification of automatic glass processing machines, including their functions and procedures</w:t>
      </w:r>
    </w:p>
    <w:p w:rsidR="00000000" w:rsidRPr="0003024B" w:rsidP="0003024B">
      <w:pPr>
        <w:pStyle w:val="ListBullet"/>
      </w:pPr>
      <w:r w:rsidRPr="0003024B">
        <w:t>Set-up and operation of automatic glass processing machines, including procedures for reporting machine/product defects or equipment faults</w:t>
      </w:r>
    </w:p>
    <w:p w:rsidR="00000000" w:rsidRPr="0003024B" w:rsidP="0003024B">
      <w:pPr>
        <w:pStyle w:val="ListBullet"/>
      </w:pPr>
      <w:r w:rsidRPr="0003024B">
        <w:t>Work flow re</w:t>
      </w:r>
      <w:r w:rsidRPr="0003024B">
        <w:t>quirements in relation to glass processing</w:t>
      </w:r>
    </w:p>
    <w:p w:rsidR="00000000" w:rsidRPr="0003024B" w:rsidP="0003024B">
      <w:pPr>
        <w:pStyle w:val="AllowPageBreak"/>
      </w:pPr>
    </w:p>
    <w:p w:rsidR="00000000" w:rsidRPr="0003024B" w:rsidP="0003024B">
      <w:pPr>
        <w:pStyle w:val="Heading1"/>
      </w:pPr>
      <w:bookmarkStart w:id="4" w:name="O_632301"/>
      <w:bookmarkEnd w:id="4"/>
      <w:r w:rsidRPr="0003024B">
        <w:t>Assessment Conditions</w:t>
      </w:r>
    </w:p>
    <w:p w:rsidR="00000000" w:rsidRPr="0003024B" w:rsidP="0003024B">
      <w:pPr>
        <w:pStyle w:val="ListBullet"/>
      </w:pPr>
      <w:r w:rsidRPr="0003024B">
        <w:t>Assessors must:</w:t>
      </w:r>
    </w:p>
    <w:p w:rsidR="00000000" w:rsidRPr="0003024B" w:rsidP="0003024B">
      <w:pPr>
        <w:pStyle w:val="ListBullet2"/>
      </w:pPr>
      <w:r w:rsidRPr="0003024B">
        <w:t>hold training and assessment competencies as determined by the National Skills Standards Council (NSSC) or its successors</w:t>
      </w:r>
    </w:p>
    <w:p w:rsidR="00000000" w:rsidRPr="0003024B" w:rsidP="0003024B">
      <w:pPr>
        <w:pStyle w:val="ListBullet2"/>
      </w:pPr>
      <w:r w:rsidRPr="0003024B">
        <w:t xml:space="preserve">have vocational competency in the </w:t>
      </w:r>
      <w:r w:rsidRPr="0003024B">
        <w:t xml:space="preserve">furnishing industry at least to the level being assessed with broad industry knowledge and experience, usually combined with a relevant industry qualification </w:t>
      </w:r>
    </w:p>
    <w:p w:rsidR="00000000" w:rsidRPr="0003024B" w:rsidP="0003024B">
      <w:pPr>
        <w:pStyle w:val="ListBullet2"/>
      </w:pPr>
      <w:r w:rsidRPr="0003024B">
        <w:t xml:space="preserve">be familiar with the current skills and knowledge used and have relevant, current experience in </w:t>
      </w:r>
      <w:r w:rsidRPr="0003024B">
        <w:t>the furnishing industry.</w:t>
      </w:r>
    </w:p>
    <w:p w:rsidR="00000000" w:rsidRPr="0003024B" w:rsidP="0003024B">
      <w:pPr>
        <w:pStyle w:val="ListBullet"/>
      </w:pPr>
      <w:r w:rsidRPr="0003024B">
        <w:t xml:space="preserve">Assessment methods must confirm consistency of performance over time rather than a single assessment event and in a range of workplace relevant contexts. </w:t>
      </w:r>
    </w:p>
    <w:p w:rsidR="00000000" w:rsidRPr="0003024B" w:rsidP="0003024B">
      <w:pPr>
        <w:pStyle w:val="ListBullet"/>
      </w:pPr>
      <w:r w:rsidRPr="0003024B">
        <w:t>Assessment must be by observation of relevant tasks with questioning on und</w:t>
      </w:r>
      <w:r w:rsidRPr="0003024B">
        <w:t xml:space="preserve">erpinning knowledge and, where applicable, multimedia evidence, supervisor’s reports, projects and work samples. </w:t>
      </w:r>
    </w:p>
    <w:p w:rsidR="00000000" w:rsidRPr="0003024B" w:rsidP="0003024B">
      <w:pPr>
        <w:pStyle w:val="ListBullet"/>
      </w:pPr>
      <w:r w:rsidRPr="0003024B">
        <w:t>Assessment is to be conducted on single units of competency or in conjunction with other related units of competency. Foundation skills are in</w:t>
      </w:r>
      <w:r w:rsidRPr="0003024B">
        <w:t>tegral to competent performance in the unit and should not be assessed separately.</w:t>
      </w:r>
    </w:p>
    <w:p w:rsidR="00000000" w:rsidRPr="0003024B" w:rsidP="0003024B">
      <w:pPr>
        <w:pStyle w:val="ListBullet"/>
      </w:pPr>
      <w:r w:rsidRPr="0003024B">
        <w:t>Assessment must occur on the job or in a workplace simulated facility with relevant process, equipment, materials, work instructions and deadlines.</w:t>
      </w:r>
    </w:p>
    <w:p w:rsidR="00000000" w:rsidRPr="0003024B" w:rsidP="0003024B">
      <w:pPr>
        <w:pStyle w:val="ListBullet"/>
      </w:pPr>
      <w:r w:rsidRPr="0003024B">
        <w:t>Access is required to automatic glass processing equipment, an appropriate work area, standard operating procedures, work orders, unprocessed materials and appropriate safety and personal protection equipment.</w:t>
      </w:r>
    </w:p>
    <w:p w:rsidR="00000000" w:rsidRPr="0003024B" w:rsidP="0003024B">
      <w:pPr>
        <w:pStyle w:val="AllowPageBreak"/>
      </w:pPr>
    </w:p>
    <w:p w:rsidR="00000000" w:rsidRPr="0003024B" w:rsidP="0003024B">
      <w:pPr>
        <w:pStyle w:val="Heading1"/>
      </w:pPr>
      <w:bookmarkStart w:id="5" w:name="O_632299"/>
      <w:bookmarkEnd w:id="5"/>
      <w:r w:rsidRPr="0003024B">
        <w:t>Links</w:t>
      </w:r>
    </w:p>
    <w:p w:rsidR="00000000" w:rsidRPr="0003024B" w:rsidP="0003024B">
      <w:pPr>
        <w:pStyle w:val="BodyText"/>
      </w:pPr>
      <w:r w:rsidRPr="0003024B">
        <w:t>Companion Volume implem</w:t>
      </w:r>
      <w:r w:rsidRPr="0003024B">
        <w:t>entation guides are found in VETNet - https://vetnet.education.gov.au/Pages/TrainingDocs.aspx?q=0601ab95-583a-4e93-b2d4-cfb27b03ed73</w:t>
      </w:r>
    </w:p>
    <w:p w:rsidR="00000000" w:rsidRPr="0003024B" w:rsidP="0003024B"/>
    <w:sectPr w:rsidSect="000302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4B" w:rsidRPr="000E7441" w:rsidP="000E7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41" w:rsidP="00030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441" w:rsidP="00030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E7441" w:rsidP="00030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24B" w:rsidRPr="000E7441" w:rsidP="000E7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441" w:rsidRPr="002D2AF8" w:rsidP="00030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MSFGG3006 Process glass by automatic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0E7441" w:rsidP="00030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C7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345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9C7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24B"/>
  </w:style>
  <w:style w:type="character" w:customStyle="1" w:styleId="Heading1Char">
    <w:name w:val="Heading 1 Char"/>
    <w:basedOn w:val="DefaultParagraphFont"/>
    <w:link w:val="Heading1"/>
    <w:rsid w:val="00030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2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2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24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02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0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2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2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24B"/>
    <w:rPr>
      <w:b/>
      <w:spacing w:val="0"/>
    </w:rPr>
  </w:style>
  <w:style w:type="paragraph" w:customStyle="1" w:styleId="SuperTitle">
    <w:name w:val="SuperTitle"/>
    <w:basedOn w:val="Title"/>
    <w:rsid w:val="00030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2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24B"/>
    <w:rPr>
      <w:i/>
    </w:rPr>
  </w:style>
  <w:style w:type="paragraph" w:styleId="Caption">
    <w:name w:val="caption"/>
    <w:basedOn w:val="BodyText"/>
    <w:next w:val="Normal"/>
    <w:qFormat/>
    <w:rsid w:val="00030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24B"/>
  </w:style>
  <w:style w:type="paragraph" w:styleId="TableofFigures">
    <w:name w:val="table of figures"/>
    <w:basedOn w:val="Normal"/>
    <w:next w:val="Normal"/>
    <w:semiHidden/>
    <w:rsid w:val="00030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24B"/>
    <w:pPr>
      <w:numPr>
        <w:numId w:val="11"/>
      </w:numPr>
    </w:pPr>
  </w:style>
  <w:style w:type="character" w:customStyle="1" w:styleId="WingdingSymbols">
    <w:name w:val="Wingding Symbols"/>
    <w:rsid w:val="0003024B"/>
    <w:rPr>
      <w:rFonts w:ascii="Wingdings" w:hAnsi="Wingdings"/>
    </w:rPr>
  </w:style>
  <w:style w:type="paragraph" w:customStyle="1" w:styleId="TableHeading">
    <w:name w:val="Table Heading"/>
    <w:basedOn w:val="HeadingBase"/>
    <w:rsid w:val="000302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24B"/>
    <w:rPr>
      <w:color w:val="0033CC"/>
      <w:u w:val="none"/>
    </w:rPr>
  </w:style>
  <w:style w:type="paragraph" w:customStyle="1" w:styleId="BodyTextRight">
    <w:name w:val="Body Text Right"/>
    <w:basedOn w:val="BodyText"/>
    <w:rsid w:val="00030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2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24B"/>
    <w:rPr>
      <w:sz w:val="32"/>
    </w:rPr>
  </w:style>
  <w:style w:type="paragraph" w:customStyle="1" w:styleId="HeadingProcedure">
    <w:name w:val="Heading Procedure"/>
    <w:basedOn w:val="HeadingBase"/>
    <w:next w:val="Normal"/>
    <w:rsid w:val="00030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24B"/>
    <w:pPr>
      <w:spacing w:before="60" w:after="60"/>
    </w:pPr>
  </w:style>
  <w:style w:type="paragraph" w:styleId="ListContinue">
    <w:name w:val="List Continue"/>
    <w:basedOn w:val="List"/>
    <w:rsid w:val="0003024B"/>
    <w:pPr>
      <w:ind w:firstLine="0"/>
    </w:pPr>
  </w:style>
  <w:style w:type="paragraph" w:customStyle="1" w:styleId="ListNote">
    <w:name w:val="List Note"/>
    <w:basedOn w:val="List"/>
    <w:rsid w:val="00030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24B"/>
    <w:rPr>
      <w:rFonts w:ascii="Courier New" w:hAnsi="Courier New"/>
    </w:rPr>
  </w:style>
  <w:style w:type="paragraph" w:customStyle="1" w:styleId="NoteBullet">
    <w:name w:val="Note Bullet"/>
    <w:basedOn w:val="Note"/>
    <w:rsid w:val="00030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2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0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24B"/>
    <w:rPr>
      <w:b/>
      <w:smallCaps/>
    </w:rPr>
  </w:style>
  <w:style w:type="paragraph" w:customStyle="1" w:styleId="TableListNumber">
    <w:name w:val="Table List Number"/>
    <w:basedOn w:val="ListNumber"/>
    <w:rsid w:val="00030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24B"/>
    <w:pPr>
      <w:numPr>
        <w:numId w:val="9"/>
      </w:numPr>
    </w:pPr>
  </w:style>
  <w:style w:type="paragraph" w:customStyle="1" w:styleId="ListAlpha2">
    <w:name w:val="List Alpha 2"/>
    <w:basedOn w:val="List2"/>
    <w:rsid w:val="0003024B"/>
    <w:pPr>
      <w:numPr>
        <w:numId w:val="8"/>
      </w:numPr>
    </w:pPr>
  </w:style>
  <w:style w:type="paragraph" w:styleId="List2">
    <w:name w:val="List 2"/>
    <w:basedOn w:val="BodyText"/>
    <w:rsid w:val="00030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24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2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24B"/>
    <w:pPr>
      <w:numPr>
        <w:numId w:val="4"/>
      </w:numPr>
    </w:pPr>
  </w:style>
  <w:style w:type="paragraph" w:styleId="ListContinue2">
    <w:name w:val="List Continue 2"/>
    <w:basedOn w:val="List2"/>
    <w:rsid w:val="0003024B"/>
    <w:pPr>
      <w:ind w:firstLine="0"/>
    </w:pPr>
  </w:style>
  <w:style w:type="paragraph" w:styleId="ListContinue3">
    <w:name w:val="List Continue 3"/>
    <w:basedOn w:val="List3"/>
    <w:rsid w:val="0003024B"/>
    <w:pPr>
      <w:ind w:left="1021" w:firstLine="0"/>
    </w:pPr>
  </w:style>
  <w:style w:type="paragraph" w:styleId="ListContinue4">
    <w:name w:val="List Continue 4"/>
    <w:basedOn w:val="List4"/>
    <w:rsid w:val="0003024B"/>
    <w:pPr>
      <w:ind w:firstLine="0"/>
    </w:pPr>
  </w:style>
  <w:style w:type="paragraph" w:styleId="ListContinue5">
    <w:name w:val="List Continue 5"/>
    <w:basedOn w:val="List5"/>
    <w:rsid w:val="0003024B"/>
    <w:pPr>
      <w:ind w:firstLine="0"/>
    </w:pPr>
  </w:style>
  <w:style w:type="paragraph" w:styleId="ListNumber3">
    <w:name w:val="List Number 3"/>
    <w:basedOn w:val="List3"/>
    <w:rsid w:val="0003024B"/>
    <w:pPr>
      <w:numPr>
        <w:numId w:val="5"/>
      </w:numPr>
    </w:pPr>
  </w:style>
  <w:style w:type="paragraph" w:styleId="ListNumber4">
    <w:name w:val="List Number 4"/>
    <w:basedOn w:val="List4"/>
    <w:rsid w:val="0003024B"/>
    <w:pPr>
      <w:numPr>
        <w:numId w:val="6"/>
      </w:numPr>
    </w:pPr>
  </w:style>
  <w:style w:type="paragraph" w:styleId="ListNumber5">
    <w:name w:val="List Number 5"/>
    <w:basedOn w:val="List5"/>
    <w:rsid w:val="0003024B"/>
    <w:pPr>
      <w:numPr>
        <w:numId w:val="7"/>
      </w:numPr>
    </w:pPr>
  </w:style>
  <w:style w:type="paragraph" w:styleId="BlockText">
    <w:name w:val="Block Text"/>
    <w:basedOn w:val="Normal"/>
    <w:rsid w:val="00030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24B"/>
    <w:rPr>
      <w:sz w:val="16"/>
      <w:vertAlign w:val="superscript"/>
    </w:rPr>
  </w:style>
  <w:style w:type="character" w:customStyle="1" w:styleId="Symbols">
    <w:name w:val="Symbols"/>
    <w:basedOn w:val="DefaultParagraphFont"/>
    <w:rsid w:val="0003024B"/>
    <w:rPr>
      <w:rFonts w:ascii="Symbol" w:hAnsi="Symbol"/>
    </w:rPr>
  </w:style>
  <w:style w:type="character" w:customStyle="1" w:styleId="MenuOptions">
    <w:name w:val="Menu Options"/>
    <w:basedOn w:val="DefaultParagraphFont"/>
    <w:rsid w:val="00030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24B"/>
    <w:rPr>
      <w:b/>
    </w:rPr>
  </w:style>
  <w:style w:type="character" w:customStyle="1" w:styleId="Underlined">
    <w:name w:val="Underlined"/>
    <w:basedOn w:val="DefaultParagraphFont"/>
    <w:rsid w:val="0003024B"/>
    <w:rPr>
      <w:u w:val="single"/>
    </w:rPr>
  </w:style>
  <w:style w:type="paragraph" w:customStyle="1" w:styleId="TableBodyTextRight">
    <w:name w:val="Table Body Text Right"/>
    <w:basedOn w:val="TableBodyText"/>
    <w:rsid w:val="00030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24B"/>
    <w:rPr>
      <w:sz w:val="18"/>
    </w:rPr>
  </w:style>
  <w:style w:type="paragraph" w:customStyle="1" w:styleId="BodySmallRight">
    <w:name w:val="Body Small Right"/>
    <w:basedOn w:val="BodyTextRight"/>
    <w:rsid w:val="0003024B"/>
    <w:rPr>
      <w:sz w:val="18"/>
      <w:szCs w:val="18"/>
    </w:rPr>
  </w:style>
  <w:style w:type="paragraph" w:customStyle="1" w:styleId="MarginEdition">
    <w:name w:val="Margin Edition"/>
    <w:basedOn w:val="MarginNote"/>
    <w:rsid w:val="00030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24B"/>
    <w:rPr>
      <w:sz w:val="2"/>
      <w:szCs w:val="2"/>
    </w:rPr>
  </w:style>
  <w:style w:type="character" w:customStyle="1" w:styleId="Small">
    <w:name w:val="Small"/>
    <w:basedOn w:val="DefaultParagraphFont"/>
    <w:rsid w:val="0003024B"/>
    <w:rPr>
      <w:sz w:val="16"/>
    </w:rPr>
  </w:style>
  <w:style w:type="paragraph" w:customStyle="1" w:styleId="WideTable">
    <w:name w:val="Wide Table"/>
    <w:basedOn w:val="Normal"/>
    <w:rsid w:val="00030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24B"/>
  </w:style>
  <w:style w:type="paragraph" w:styleId="Quote">
    <w:name w:val="Quote"/>
    <w:basedOn w:val="Heading1"/>
    <w:link w:val="QuoteChar"/>
    <w:qFormat/>
    <w:rsid w:val="00030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24B"/>
    <w:pPr>
      <w:pageBreakBefore/>
    </w:pPr>
  </w:style>
  <w:style w:type="paragraph" w:customStyle="1" w:styleId="Border">
    <w:name w:val="Border"/>
    <w:basedOn w:val="Normal"/>
    <w:qFormat/>
    <w:rsid w:val="00030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24B"/>
    <w:rPr>
      <w:u w:val="single"/>
    </w:rPr>
  </w:style>
  <w:style w:type="character" w:customStyle="1" w:styleId="BoldandItalics">
    <w:name w:val="Bold and Italics"/>
    <w:qFormat/>
    <w:rsid w:val="0003024B"/>
    <w:rPr>
      <w:b/>
      <w:i/>
      <w:u w:val="none"/>
    </w:rPr>
  </w:style>
  <w:style w:type="paragraph" w:styleId="BalloonText">
    <w:name w:val="Balloon Text"/>
    <w:basedOn w:val="Normal"/>
    <w:link w:val="BalloonTextChar"/>
    <w:rsid w:val="00030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2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24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3355</Characters>
  <Application>Microsoft Office Word</Application>
  <DocSecurity>0</DocSecurity>
  <Lines>72</Lines>
  <Paragraphs>41</Paragraphs>
  <ScaleCrop>false</ScaleCrop>
  <Company>Author-it Software Corporation Ltd.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MSFGG3006 Process glass by automatic machines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2016-12-09T03:28:00Z</dcterms:created>
  <dcterms:modified xsi:type="dcterms:W3CDTF">2016-12-09T03:28:00Z</dcterms:modified>
</cp:coreProperties>
</file>