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F78" w:rsidP="00C41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MSFGG2017 Fabricate and install insect and security screens</w:t>
      </w:r>
      <w:r>
        <w:fldChar w:fldCharType="end"/>
      </w:r>
    </w:p>
    <w:p w:rsidR="00C41F78" w:rsidP="00C41F78">
      <w:pPr>
        <w:pStyle w:val="Version"/>
        <w:sectPr w:rsidSect="003C0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A95" w:rsidP="003C0A95">
      <w:pPr>
        <w:pStyle w:val="SuperHeading"/>
      </w:pPr>
      <w:r w:rsidRPr="003C0A95">
        <w:t>MSFGG2017 Fabricate and install insect and security screens</w:t>
      </w:r>
    </w:p>
    <w:p w:rsidR="00000000" w:rsidRPr="003C0A95" w:rsidP="003C0A95">
      <w:pPr>
        <w:pStyle w:val="Heading1"/>
      </w:pPr>
      <w:bookmarkStart w:id="1" w:name="O_1228035"/>
      <w:bookmarkEnd w:id="1"/>
      <w:r w:rsidRPr="003C0A95">
        <w:t>Modification History</w:t>
      </w:r>
    </w:p>
    <w:p w:rsidR="00000000" w:rsidRPr="003C0A95" w:rsidP="00C41F78">
      <w:pPr>
        <w:pStyle w:val="BodyText"/>
      </w:pPr>
      <w:r w:rsidRPr="003C0A95">
        <w:t xml:space="preserve">Release 1 New unit of competency. </w:t>
      </w:r>
    </w:p>
    <w:p w:rsidR="00000000" w:rsidRPr="003C0A95" w:rsidP="00C41F78">
      <w:pPr>
        <w:pStyle w:val="BodyText"/>
      </w:pPr>
      <w:r w:rsidRPr="003C0A95">
        <w:t xml:space="preserve">Note: MSFGG2010 Fabricate and install insect and security screens was superseded by MSFSS3005 Assemble non-security and security screens and grilles in 2020, but a subsequent review </w:t>
      </w:r>
      <w:r w:rsidRPr="003C0A95">
        <w:t>found that the content of MSFGG2010 should be restored to the qualification. This unit, MSFGG2017, has the same title and content (with minor updates) as MSFGG2010. MSFGG2017 is a new unit and does not supersede any other unit.</w:t>
      </w:r>
    </w:p>
    <w:p w:rsidR="00000000" w:rsidRPr="003C0A95" w:rsidP="003C0A95">
      <w:pPr>
        <w:pStyle w:val="Heading1"/>
      </w:pPr>
      <w:bookmarkStart w:id="2" w:name="O_1228043"/>
      <w:bookmarkEnd w:id="2"/>
      <w:r w:rsidRPr="003C0A95">
        <w:t>Applicati</w:t>
      </w:r>
      <w:r w:rsidRPr="003C0A95">
        <w:t>on</w:t>
      </w:r>
    </w:p>
    <w:p w:rsidR="00000000" w:rsidRPr="003C0A95" w:rsidP="00C41F78">
      <w:pPr>
        <w:pStyle w:val="BodyText"/>
      </w:pPr>
      <w:r w:rsidRPr="003C0A95">
        <w:t>This unit describes the skills and knowledge required to measure, fabricate and install insect or security screens for doors or windows using aluminium.</w:t>
      </w:r>
    </w:p>
    <w:p w:rsidR="00C41F78" w:rsidP="00C41F78">
      <w:pPr>
        <w:pStyle w:val="BodyText"/>
      </w:pPr>
      <w:r w:rsidRPr="003C0A95">
        <w:t>No licensing or certification requirements exist at the time of publication. Relevant legislation, i</w:t>
      </w:r>
      <w:r w:rsidRPr="003C0A95">
        <w:t>ndustry standards and codes of practice within Australia must be applied.</w:t>
      </w:r>
    </w:p>
    <w:p w:rsidR="00000000" w:rsidRPr="003C0A95" w:rsidP="003C0A95">
      <w:pPr>
        <w:pStyle w:val="Heading1"/>
      </w:pPr>
      <w:bookmarkStart w:id="3" w:name="O_1228041"/>
      <w:bookmarkEnd w:id="3"/>
      <w:r w:rsidRPr="003C0A95">
        <w:t>Competency Field</w:t>
      </w:r>
    </w:p>
    <w:p w:rsidR="00000000" w:rsidRPr="003C0A95" w:rsidP="003C0A95">
      <w:pPr>
        <w:pStyle w:val="Heading1"/>
      </w:pPr>
      <w:bookmarkStart w:id="4" w:name="O_1228040"/>
      <w:bookmarkEnd w:id="4"/>
      <w:r w:rsidRPr="003C0A95">
        <w:t>Unit Sector</w:t>
      </w:r>
    </w:p>
    <w:p w:rsidR="00000000" w:rsidRPr="003C0A95" w:rsidP="00C41F78">
      <w:pPr>
        <w:pStyle w:val="BodyText"/>
      </w:pPr>
      <w:r w:rsidRPr="003C0A95">
        <w:t>Glass and Glazing</w:t>
      </w:r>
    </w:p>
    <w:p w:rsidR="00000000" w:rsidRPr="003C0A95" w:rsidP="003C0A95">
      <w:pPr>
        <w:pStyle w:val="Heading1"/>
      </w:pPr>
      <w:bookmarkStart w:id="5" w:name="O_1228039"/>
      <w:bookmarkEnd w:id="5"/>
      <w:r w:rsidRPr="003C0A9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A95" w:rsidP="003C0A95">
            <w:pPr>
              <w:pStyle w:val="BodyText"/>
            </w:pPr>
            <w:r w:rsidRPr="003C0A9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rPr>
                <w:rStyle w:val="SpecialBold"/>
              </w:rPr>
              <w:t>Performance Criteria</w:t>
            </w:r>
          </w:p>
        </w:tc>
      </w:tr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Elements desc</w:t>
            </w:r>
            <w:r w:rsidRPr="003C0A95">
              <w:t>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Performance criteria describe the performance needed to demonstrate achievement of the element.</w:t>
            </w:r>
          </w:p>
        </w:tc>
      </w:tr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1 Plan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A95" w:rsidP="003C0A95">
            <w:pPr>
              <w:pStyle w:val="BodyText"/>
            </w:pPr>
            <w:r w:rsidRPr="003C0A95">
              <w:t>1.1 Determine specifications of insect or security screen from work instructions, including the identification of its pattern or plan</w:t>
            </w:r>
          </w:p>
          <w:p w:rsidR="00000000" w:rsidRPr="003C0A95" w:rsidP="003C0A95">
            <w:pPr>
              <w:pStyle w:val="BodyText"/>
            </w:pPr>
            <w:r w:rsidRPr="003C0A95">
              <w:t xml:space="preserve">1.2 Identify and apply work health and safety requirements relevant to fabrication and installation of aluminium screens, </w:t>
            </w:r>
            <w:r w:rsidRPr="003C0A95">
              <w:t>including personal protective equipment</w:t>
            </w:r>
          </w:p>
          <w:p w:rsidR="00000000" w:rsidRPr="003C0A95" w:rsidP="003C0A95">
            <w:pPr>
              <w:pStyle w:val="BodyText"/>
            </w:pPr>
            <w:r w:rsidRPr="003C0A95">
              <w:t>1.3 Identify fabrication and installation processes to meet specifications</w:t>
            </w:r>
          </w:p>
          <w:p w:rsidR="00000000" w:rsidRPr="003C0A95" w:rsidP="003C0A95">
            <w:pPr>
              <w:pStyle w:val="BodyText"/>
            </w:pPr>
            <w:r w:rsidRPr="003C0A95">
              <w:t xml:space="preserve">1.4 Calculate quantities of materials required from plans, work instructions and measurement of screen opening in accordance with Australian </w:t>
            </w:r>
            <w:r w:rsidRPr="003C0A95">
              <w:t>Standards and industry practice</w:t>
            </w:r>
          </w:p>
          <w:p w:rsidR="00000000" w:rsidRPr="003C0A95" w:rsidP="003C0A95">
            <w:pPr>
              <w:pStyle w:val="BodyText"/>
            </w:pPr>
            <w:r w:rsidRPr="003C0A95">
              <w:t xml:space="preserve">1.5 Prepare cutting lists from plans, work instructions and measurements </w:t>
            </w:r>
            <w:r w:rsidRPr="003C0A95">
              <w:t xml:space="preserve">of opening to meet specifications and minimise waste </w:t>
            </w:r>
          </w:p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1.6 Select fittings, fixings and joining devices or materials in accordance with specifications o</w:t>
            </w:r>
            <w:r w:rsidRPr="003C0A95">
              <w:t>r type of materials to be joined or fixed</w:t>
            </w:r>
          </w:p>
        </w:tc>
      </w:tr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2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A95" w:rsidP="003C0A95">
            <w:pPr>
              <w:pStyle w:val="BodyText"/>
            </w:pPr>
            <w:r w:rsidRPr="003C0A95">
              <w:t>2.1 Determine logical work sequence to suit the work and workplace procedures</w:t>
            </w:r>
          </w:p>
          <w:p w:rsidR="00000000" w:rsidRPr="003C0A95" w:rsidP="003C0A95">
            <w:pPr>
              <w:pStyle w:val="BodyText"/>
            </w:pPr>
            <w:r w:rsidRPr="003C0A95">
              <w:t>2.2 Assemble tools, equipment and materials and check they are appropriate for the work, serviceable and in a safe c</w:t>
            </w:r>
            <w:r w:rsidRPr="003C0A95">
              <w:t>ondition</w:t>
            </w:r>
          </w:p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 xml:space="preserve">2.3 Check size, quantity, finish and profile of components against specifications </w:t>
            </w:r>
          </w:p>
        </w:tc>
      </w:tr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3 Fabricate and install insect or security screen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A95" w:rsidP="003C0A95">
            <w:pPr>
              <w:pStyle w:val="BodyText"/>
            </w:pPr>
            <w:r w:rsidRPr="003C0A95">
              <w:t>3.1 Measure and mark materials to cutting list requirements and to achieve most economical use of materials</w:t>
            </w:r>
          </w:p>
          <w:p w:rsidR="00000000" w:rsidRPr="003C0A95" w:rsidP="003C0A95">
            <w:pPr>
              <w:pStyle w:val="BodyText"/>
            </w:pPr>
            <w:r w:rsidRPr="003C0A95">
              <w:t>3.2 C</w:t>
            </w:r>
            <w:r w:rsidRPr="003C0A95">
              <w:t>ut and stamp materials to cutting list requirements and in accordance with workplace procedures or industry practice</w:t>
            </w:r>
          </w:p>
          <w:p w:rsidR="00000000" w:rsidRPr="003C0A95" w:rsidP="003C0A95">
            <w:pPr>
              <w:pStyle w:val="BodyText"/>
            </w:pPr>
            <w:r w:rsidRPr="003C0A95">
              <w:t>3.3 Assemble components of insect or security screen in accordance with workplace procedures or industry practice</w:t>
            </w:r>
          </w:p>
          <w:p w:rsidR="00000000" w:rsidRPr="003C0A95" w:rsidP="003C0A95">
            <w:pPr>
              <w:pStyle w:val="BodyText"/>
            </w:pPr>
            <w:r w:rsidRPr="003C0A95">
              <w:t>3.4 Attach fittings to screen in accordance with workplace procedures or industry practice</w:t>
            </w:r>
          </w:p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3.5 Install insect or security screen in opening in accordance with recognised industry standards</w:t>
            </w:r>
          </w:p>
        </w:tc>
      </w:tr>
      <w:tr w:rsidTr="00C41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A95">
            <w:pPr>
              <w:pStyle w:val="BodyText"/>
              <w:rPr>
                <w:lang w:val="en-NZ"/>
              </w:rPr>
            </w:pPr>
            <w:r w:rsidRPr="003C0A95">
              <w:t>4 Complete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A95" w:rsidP="003C0A95">
            <w:pPr>
              <w:pStyle w:val="BodyText"/>
            </w:pPr>
            <w:r w:rsidRPr="003C0A95">
              <w:t>4.1 Inspect installed insect or security screen to</w:t>
            </w:r>
            <w:r w:rsidRPr="003C0A95">
              <w:t xml:space="preserve"> identify any quality defects</w:t>
            </w:r>
          </w:p>
          <w:p w:rsidR="00000000" w:rsidRPr="003C0A95" w:rsidP="003C0A95">
            <w:pPr>
              <w:pStyle w:val="BodyText"/>
            </w:pPr>
            <w:r w:rsidRPr="003C0A95">
              <w:t>4.2 Repair, refabricate or reinstall insect or security screen to rectify defects</w:t>
            </w:r>
          </w:p>
          <w:p w:rsidR="00000000" w:rsidRPr="003C0A95" w:rsidP="003C0A95">
            <w:pPr>
              <w:pStyle w:val="BodyText"/>
            </w:pPr>
            <w:r w:rsidRPr="003C0A95">
              <w:t xml:space="preserve">4.3 Collect and store any material which can be reused </w:t>
            </w:r>
          </w:p>
          <w:p w:rsidR="00000000" w:rsidRPr="003C0A95" w:rsidP="003C0A95">
            <w:pPr>
              <w:pStyle w:val="BodyText"/>
            </w:pPr>
            <w:r w:rsidRPr="003C0A95">
              <w:t>4.4 Remove waste and scrap materials and process for disposal or recycling in accordance</w:t>
            </w:r>
            <w:r w:rsidRPr="003C0A95">
              <w:t xml:space="preserve"> with workplace procedures</w:t>
            </w:r>
          </w:p>
          <w:p w:rsidR="00000000" w:rsidRPr="003C0A95" w:rsidP="003C0A95">
            <w:pPr>
              <w:pStyle w:val="BodyText"/>
            </w:pPr>
            <w:r w:rsidRPr="003C0A95">
              <w:t>4.5 Clean work area and dispose of rubbish</w:t>
            </w:r>
          </w:p>
          <w:p w:rsidR="00000000" w:rsidRPr="003C0A95" w:rsidP="003C0A95">
            <w:pPr>
              <w:pStyle w:val="BodyText"/>
            </w:pPr>
            <w:r w:rsidRPr="003C0A95">
              <w:t>4.6 Clean and store tools, equipment and unused material in accordance with workplace procedures</w:t>
            </w:r>
          </w:p>
          <w:p w:rsidR="00000000" w:rsidRPr="003C0A95" w:rsidP="003C0A95">
            <w:pPr>
              <w:pStyle w:val="BodyText"/>
            </w:pPr>
            <w:r w:rsidRPr="003C0A95">
              <w:t>4.7 Complete workplace documentation in accordance with workplace procedures</w:t>
            </w:r>
          </w:p>
        </w:tc>
      </w:tr>
    </w:tbl>
    <w:p w:rsidR="00000000" w:rsidRPr="003C0A95" w:rsidP="003C0A95">
      <w:pPr>
        <w:pStyle w:val="BodyText"/>
      </w:pPr>
    </w:p>
    <w:p w:rsidR="00000000" w:rsidRPr="003C0A95" w:rsidP="003C0A95">
      <w:pPr>
        <w:pStyle w:val="AllowPageBreak"/>
      </w:pPr>
    </w:p>
    <w:p w:rsidR="00000000" w:rsidRPr="003C0A95" w:rsidP="003C0A95">
      <w:pPr>
        <w:pStyle w:val="Heading1"/>
      </w:pPr>
      <w:bookmarkStart w:id="6" w:name="O_1228038"/>
      <w:bookmarkEnd w:id="6"/>
      <w:r w:rsidRPr="003C0A95">
        <w:t>Foundation Skills</w:t>
      </w:r>
    </w:p>
    <w:p w:rsidR="00000000" w:rsidRPr="003C0A95" w:rsidP="00C41F78">
      <w:pPr>
        <w:pStyle w:val="BodyText"/>
      </w:pPr>
      <w:r w:rsidRPr="003C0A95">
        <w:t>Foundation skills essential to performance are explicit in the performance criteria of this unit of competency.</w:t>
      </w:r>
    </w:p>
    <w:p w:rsidR="00000000" w:rsidRPr="003C0A95" w:rsidP="003C0A95">
      <w:pPr>
        <w:pStyle w:val="Heading1"/>
      </w:pPr>
      <w:bookmarkStart w:id="7" w:name="O_1228036"/>
      <w:bookmarkEnd w:id="7"/>
      <w:r w:rsidRPr="003C0A95">
        <w:t>Unit Mapping Information</w:t>
      </w:r>
    </w:p>
    <w:p w:rsidR="00C41F78" w:rsidP="00C41F78">
      <w:pPr>
        <w:pStyle w:val="BodyText"/>
      </w:pPr>
      <w:r w:rsidRPr="003C0A95">
        <w:t>No equivalent unit</w:t>
      </w:r>
    </w:p>
    <w:p w:rsidR="00000000" w:rsidRPr="003C0A95" w:rsidP="003C0A95">
      <w:pPr>
        <w:pStyle w:val="Heading1"/>
      </w:pPr>
      <w:bookmarkStart w:id="8" w:name="O_1228029"/>
      <w:bookmarkEnd w:id="8"/>
      <w:r w:rsidRPr="003C0A95">
        <w:t>Links</w:t>
      </w:r>
    </w:p>
    <w:p w:rsidR="00000000" w:rsidRPr="003C0A95" w:rsidP="00C41F78">
      <w:pPr>
        <w:pStyle w:val="BodyText"/>
      </w:pPr>
      <w:r w:rsidRPr="003C0A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0014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0A95" w:rsidP="003C0A95"/>
    <w:sectPr w:rsidSect="003C0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95" w:rsidRPr="00C41F78" w:rsidP="00C41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78" w:rsidP="003C0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F78" w:rsidP="003C0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1F78" w:rsidP="003C0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A95" w:rsidRPr="00C41F78" w:rsidP="00C41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78" w:rsidRPr="002D2AF8" w:rsidP="003C0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MSFGG2017 Fabricate and install insect and security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41F78" w:rsidP="003C0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A95"/>
  </w:style>
  <w:style w:type="character" w:customStyle="1" w:styleId="Heading1Char">
    <w:name w:val="Heading 1 Char"/>
    <w:basedOn w:val="DefaultParagraphFont"/>
    <w:link w:val="Heading1"/>
    <w:rsid w:val="003C0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A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0A95"/>
    <w:rPr>
      <w:b/>
      <w:spacing w:val="0"/>
    </w:rPr>
  </w:style>
  <w:style w:type="paragraph" w:customStyle="1" w:styleId="SuperHeading">
    <w:name w:val="SuperHeading"/>
    <w:basedOn w:val="Normal"/>
    <w:rsid w:val="003C0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A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A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0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A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A95"/>
    <w:rPr>
      <w:i/>
    </w:rPr>
  </w:style>
  <w:style w:type="paragraph" w:styleId="Caption">
    <w:name w:val="caption"/>
    <w:basedOn w:val="BodyText"/>
    <w:next w:val="Normal"/>
    <w:qFormat/>
    <w:rsid w:val="003C0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A95"/>
  </w:style>
  <w:style w:type="paragraph" w:styleId="TableofFigures">
    <w:name w:val="table of figures"/>
    <w:basedOn w:val="Normal"/>
    <w:next w:val="Normal"/>
    <w:semiHidden/>
    <w:rsid w:val="003C0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A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0A95"/>
    <w:rPr>
      <w:rFonts w:ascii="Wingdings" w:hAnsi="Wingdings"/>
    </w:rPr>
  </w:style>
  <w:style w:type="paragraph" w:customStyle="1" w:styleId="TableHeading">
    <w:name w:val="Table Heading"/>
    <w:basedOn w:val="HeadingBase"/>
    <w:rsid w:val="003C0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A95"/>
    <w:rPr>
      <w:color w:val="0033CC"/>
      <w:u w:val="none"/>
    </w:rPr>
  </w:style>
  <w:style w:type="paragraph" w:customStyle="1" w:styleId="BodyTextRight">
    <w:name w:val="Body Text Right"/>
    <w:basedOn w:val="BodyText"/>
    <w:rsid w:val="003C0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A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A95"/>
    <w:rPr>
      <w:sz w:val="32"/>
    </w:rPr>
  </w:style>
  <w:style w:type="paragraph" w:customStyle="1" w:styleId="HeadingProcedure">
    <w:name w:val="Heading Procedure"/>
    <w:basedOn w:val="HeadingBase"/>
    <w:next w:val="Normal"/>
    <w:rsid w:val="003C0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A95"/>
    <w:pPr>
      <w:spacing w:before="60" w:after="60"/>
    </w:pPr>
  </w:style>
  <w:style w:type="paragraph" w:styleId="ListContinue">
    <w:name w:val="List Continue"/>
    <w:basedOn w:val="List"/>
    <w:rsid w:val="003C0A95"/>
    <w:pPr>
      <w:ind w:firstLine="0"/>
    </w:pPr>
  </w:style>
  <w:style w:type="paragraph" w:customStyle="1" w:styleId="ListNote">
    <w:name w:val="List Note"/>
    <w:basedOn w:val="List"/>
    <w:rsid w:val="003C0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A95"/>
    <w:rPr>
      <w:rFonts w:ascii="Courier New" w:hAnsi="Courier New"/>
    </w:rPr>
  </w:style>
  <w:style w:type="paragraph" w:customStyle="1" w:styleId="NoteBullet">
    <w:name w:val="Note Bullet"/>
    <w:basedOn w:val="Note"/>
    <w:rsid w:val="003C0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A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0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A95"/>
    <w:rPr>
      <w:b/>
      <w:smallCaps/>
    </w:rPr>
  </w:style>
  <w:style w:type="paragraph" w:customStyle="1" w:styleId="TableListNumber">
    <w:name w:val="Table List Number"/>
    <w:basedOn w:val="ListNumber"/>
    <w:rsid w:val="003C0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A95"/>
    <w:pPr>
      <w:numPr>
        <w:numId w:val="7"/>
      </w:numPr>
    </w:pPr>
  </w:style>
  <w:style w:type="paragraph" w:customStyle="1" w:styleId="ListAlpha2">
    <w:name w:val="List Alpha 2"/>
    <w:basedOn w:val="List2"/>
    <w:rsid w:val="003C0A95"/>
    <w:pPr>
      <w:numPr>
        <w:numId w:val="6"/>
      </w:numPr>
    </w:pPr>
  </w:style>
  <w:style w:type="paragraph" w:styleId="List2">
    <w:name w:val="List 2"/>
    <w:basedOn w:val="BodyText"/>
    <w:rsid w:val="003C0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A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A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0A95"/>
    <w:pPr>
      <w:numPr>
        <w:numId w:val="2"/>
      </w:numPr>
    </w:pPr>
  </w:style>
  <w:style w:type="paragraph" w:styleId="ListContinue2">
    <w:name w:val="List Continue 2"/>
    <w:basedOn w:val="List2"/>
    <w:rsid w:val="003C0A95"/>
    <w:pPr>
      <w:ind w:firstLine="0"/>
    </w:pPr>
  </w:style>
  <w:style w:type="paragraph" w:styleId="ListContinue3">
    <w:name w:val="List Continue 3"/>
    <w:basedOn w:val="List3"/>
    <w:rsid w:val="003C0A95"/>
    <w:pPr>
      <w:ind w:left="1021" w:firstLine="0"/>
    </w:pPr>
  </w:style>
  <w:style w:type="paragraph" w:styleId="ListContinue4">
    <w:name w:val="List Continue 4"/>
    <w:basedOn w:val="List4"/>
    <w:rsid w:val="003C0A95"/>
    <w:pPr>
      <w:ind w:firstLine="0"/>
    </w:pPr>
  </w:style>
  <w:style w:type="paragraph" w:styleId="ListContinue5">
    <w:name w:val="List Continue 5"/>
    <w:basedOn w:val="List5"/>
    <w:rsid w:val="003C0A95"/>
    <w:pPr>
      <w:ind w:firstLine="0"/>
    </w:pPr>
  </w:style>
  <w:style w:type="paragraph" w:styleId="ListNumber3">
    <w:name w:val="List Number 3"/>
    <w:basedOn w:val="List3"/>
    <w:rsid w:val="003C0A95"/>
    <w:pPr>
      <w:numPr>
        <w:numId w:val="3"/>
      </w:numPr>
    </w:pPr>
  </w:style>
  <w:style w:type="paragraph" w:styleId="ListNumber4">
    <w:name w:val="List Number 4"/>
    <w:basedOn w:val="List4"/>
    <w:rsid w:val="003C0A95"/>
    <w:pPr>
      <w:numPr>
        <w:numId w:val="4"/>
      </w:numPr>
    </w:pPr>
  </w:style>
  <w:style w:type="paragraph" w:styleId="ListNumber5">
    <w:name w:val="List Number 5"/>
    <w:basedOn w:val="List5"/>
    <w:rsid w:val="003C0A95"/>
    <w:pPr>
      <w:numPr>
        <w:numId w:val="5"/>
      </w:numPr>
    </w:pPr>
  </w:style>
  <w:style w:type="paragraph" w:styleId="BlockText">
    <w:name w:val="Block Text"/>
    <w:basedOn w:val="Normal"/>
    <w:rsid w:val="003C0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A95"/>
    <w:rPr>
      <w:sz w:val="16"/>
      <w:vertAlign w:val="superscript"/>
    </w:rPr>
  </w:style>
  <w:style w:type="character" w:customStyle="1" w:styleId="Symbols">
    <w:name w:val="Symbols"/>
    <w:basedOn w:val="DefaultParagraphFont"/>
    <w:rsid w:val="003C0A95"/>
    <w:rPr>
      <w:rFonts w:ascii="Symbol" w:hAnsi="Symbol"/>
    </w:rPr>
  </w:style>
  <w:style w:type="character" w:customStyle="1" w:styleId="MenuOptions">
    <w:name w:val="Menu Options"/>
    <w:basedOn w:val="DefaultParagraphFont"/>
    <w:rsid w:val="003C0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A95"/>
    <w:rPr>
      <w:b/>
    </w:rPr>
  </w:style>
  <w:style w:type="character" w:customStyle="1" w:styleId="Underlined">
    <w:name w:val="Underlined"/>
    <w:basedOn w:val="DefaultParagraphFont"/>
    <w:rsid w:val="003C0A95"/>
    <w:rPr>
      <w:u w:val="single"/>
    </w:rPr>
  </w:style>
  <w:style w:type="paragraph" w:customStyle="1" w:styleId="TableBodyTextRight">
    <w:name w:val="Table Body Text Right"/>
    <w:basedOn w:val="TableBodyText"/>
    <w:rsid w:val="003C0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A95"/>
    <w:rPr>
      <w:sz w:val="18"/>
    </w:rPr>
  </w:style>
  <w:style w:type="paragraph" w:customStyle="1" w:styleId="BodySmallRight">
    <w:name w:val="Body Small Right"/>
    <w:basedOn w:val="BodyTextRight"/>
    <w:rsid w:val="003C0A95"/>
    <w:rPr>
      <w:sz w:val="18"/>
      <w:szCs w:val="18"/>
    </w:rPr>
  </w:style>
  <w:style w:type="paragraph" w:customStyle="1" w:styleId="MarginEdition">
    <w:name w:val="Margin Edition"/>
    <w:basedOn w:val="MarginNote"/>
    <w:rsid w:val="003C0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A95"/>
    <w:rPr>
      <w:sz w:val="2"/>
      <w:szCs w:val="2"/>
    </w:rPr>
  </w:style>
  <w:style w:type="character" w:customStyle="1" w:styleId="Small">
    <w:name w:val="Small"/>
    <w:basedOn w:val="DefaultParagraphFont"/>
    <w:rsid w:val="003C0A95"/>
    <w:rPr>
      <w:sz w:val="16"/>
    </w:rPr>
  </w:style>
  <w:style w:type="paragraph" w:customStyle="1" w:styleId="WideTable">
    <w:name w:val="Wide Table"/>
    <w:basedOn w:val="Normal"/>
    <w:rsid w:val="003C0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A95"/>
  </w:style>
  <w:style w:type="paragraph" w:styleId="Quote">
    <w:name w:val="Quote"/>
    <w:basedOn w:val="Heading1"/>
    <w:link w:val="QuoteChar"/>
    <w:qFormat/>
    <w:rsid w:val="003C0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A95"/>
    <w:pPr>
      <w:pageBreakBefore/>
    </w:pPr>
  </w:style>
  <w:style w:type="paragraph" w:customStyle="1" w:styleId="Border">
    <w:name w:val="Border"/>
    <w:basedOn w:val="Normal"/>
    <w:qFormat/>
    <w:rsid w:val="003C0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A95"/>
    <w:rPr>
      <w:u w:val="single"/>
    </w:rPr>
  </w:style>
  <w:style w:type="character" w:customStyle="1" w:styleId="BoldandItalics">
    <w:name w:val="Bold and Italics"/>
    <w:qFormat/>
    <w:rsid w:val="003C0A95"/>
    <w:rPr>
      <w:b/>
      <w:i/>
      <w:u w:val="none"/>
    </w:rPr>
  </w:style>
  <w:style w:type="paragraph" w:styleId="BalloonText">
    <w:name w:val="Balloon Text"/>
    <w:basedOn w:val="Normal"/>
    <w:link w:val="BalloonTextChar"/>
    <w:rsid w:val="003C0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A95"/>
    <w:pPr>
      <w:spacing w:before="0" w:after="0"/>
    </w:pPr>
  </w:style>
  <w:style w:type="paragraph" w:customStyle="1" w:styleId="BodyTextBold">
    <w:name w:val="Body Text Bold"/>
    <w:basedOn w:val="BodyText"/>
    <w:qFormat/>
    <w:rsid w:val="003C0A95"/>
    <w:rPr>
      <w:b/>
    </w:rPr>
  </w:style>
  <w:style w:type="character" w:styleId="Hyperlink">
    <w:name w:val="Hyperlink"/>
    <w:basedOn w:val="DefaultParagraphFont"/>
    <w:uiPriority w:val="99"/>
    <w:unhideWhenUsed/>
    <w:rsid w:val="00C41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3406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MSFGG2017 Fabricate and install insect and security screens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