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A88" w:rsidP="00C15A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MSFGG2013 Move single glass sheets by mechanical means</w:t>
      </w:r>
      <w:r>
        <w:fldChar w:fldCharType="end"/>
      </w:r>
    </w:p>
    <w:p w:rsidR="00C15A88" w:rsidP="00C15A88">
      <w:pPr>
        <w:pStyle w:val="Version"/>
        <w:sectPr w:rsidSect="000C2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526" w:rsidP="000C2526">
      <w:pPr>
        <w:pStyle w:val="SuperHeading"/>
      </w:pPr>
      <w:r w:rsidRPr="000C2526">
        <w:t>MSFGG2013 Move single glass sheets by mechanical means</w:t>
      </w:r>
    </w:p>
    <w:p w:rsidR="00000000" w:rsidRPr="000C2526" w:rsidP="000C2526">
      <w:pPr>
        <w:pStyle w:val="Heading1"/>
      </w:pPr>
      <w:bookmarkStart w:id="1" w:name="O_1015225"/>
      <w:bookmarkEnd w:id="1"/>
      <w:r w:rsidRPr="000C2526">
        <w:t>Modification History</w:t>
      </w:r>
    </w:p>
    <w:p w:rsidR="00000000" w:rsidRPr="000C2526" w:rsidP="00C15A88">
      <w:pPr>
        <w:pStyle w:val="BodyText"/>
      </w:pPr>
      <w:r w:rsidRPr="000C2526">
        <w:t>Release 1. Supersedes and is equivalent to MSFGG2006 Move single glass sheets by mechanical means.</w:t>
      </w:r>
    </w:p>
    <w:p w:rsidR="00000000" w:rsidRPr="000C2526" w:rsidP="000C2526">
      <w:pPr>
        <w:pStyle w:val="Heading1"/>
      </w:pPr>
      <w:bookmarkStart w:id="2" w:name="O_1015231"/>
      <w:bookmarkEnd w:id="2"/>
      <w:r w:rsidRPr="000C2526">
        <w:t>Application</w:t>
      </w:r>
    </w:p>
    <w:p w:rsidR="00000000" w:rsidRPr="000C2526" w:rsidP="00C15A88">
      <w:pPr>
        <w:pStyle w:val="BodyText"/>
      </w:pPr>
      <w:r w:rsidRPr="000C2526">
        <w:t>This unit describes the skills and knowledge required to plan for, and move sheet glass</w:t>
      </w:r>
      <w:r w:rsidRPr="000C2526">
        <w:t xml:space="preserve"> by mechanical means individually and as part of a team.  </w:t>
      </w:r>
    </w:p>
    <w:p w:rsidR="00000000" w:rsidRPr="000C2526" w:rsidP="00C15A88">
      <w:pPr>
        <w:pStyle w:val="BodyText"/>
      </w:pPr>
      <w:r w:rsidRPr="000C2526">
        <w:t>This unit applies to glass processing workers and glaziers working in accordance with established procedures.</w:t>
      </w:r>
    </w:p>
    <w:p w:rsidR="00C15A88" w:rsidP="00C15A88">
      <w:pPr>
        <w:pStyle w:val="BodyText"/>
      </w:pPr>
      <w:r w:rsidRPr="000C2526">
        <w:t>No licensing or certification requirements exist at the time of publication. Relevant l</w:t>
      </w:r>
      <w:r w:rsidRPr="000C2526">
        <w:t>egislation, industry standards and codes of practice within Australia must be applied.</w:t>
      </w:r>
    </w:p>
    <w:p w:rsidR="00000000" w:rsidRPr="000C2526" w:rsidP="000C2526">
      <w:pPr>
        <w:pStyle w:val="Heading1"/>
      </w:pPr>
      <w:bookmarkStart w:id="3" w:name="O_1015230"/>
      <w:bookmarkEnd w:id="3"/>
      <w:r w:rsidRPr="000C2526">
        <w:t>Pre-requisite Unit</w:t>
      </w:r>
    </w:p>
    <w:p w:rsidR="00000000" w:rsidRPr="000C2526" w:rsidP="00C15A88">
      <w:pPr>
        <w:pStyle w:val="BodyText"/>
      </w:pPr>
      <w:r w:rsidRPr="000C2526">
        <w:t>N/A</w:t>
      </w:r>
    </w:p>
    <w:p w:rsidR="00000000" w:rsidRPr="000C2526" w:rsidP="000C2526">
      <w:pPr>
        <w:pStyle w:val="Heading1"/>
      </w:pPr>
      <w:bookmarkStart w:id="4" w:name="O_1015229"/>
      <w:bookmarkEnd w:id="4"/>
      <w:r w:rsidRPr="000C2526">
        <w:t>Unit Sector</w:t>
      </w:r>
    </w:p>
    <w:p w:rsidR="00000000" w:rsidRPr="000C2526" w:rsidP="00C15A88">
      <w:pPr>
        <w:pStyle w:val="BodyText"/>
      </w:pPr>
      <w:r w:rsidRPr="000C2526">
        <w:t>Glass and Glazing</w:t>
      </w:r>
    </w:p>
    <w:p w:rsidR="00000000" w:rsidRPr="000C2526" w:rsidP="000C2526">
      <w:pPr>
        <w:pStyle w:val="Heading1"/>
      </w:pPr>
      <w:bookmarkStart w:id="5" w:name="O_1015228"/>
      <w:bookmarkEnd w:id="5"/>
      <w:r w:rsidRPr="000C25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C15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526" w:rsidP="000C2526">
            <w:pPr>
              <w:pStyle w:val="BodyText"/>
            </w:pPr>
            <w:r w:rsidRPr="000C2526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526">
            <w:pPr>
              <w:pStyle w:val="BodyText"/>
              <w:rPr>
                <w:lang w:val="en-NZ"/>
              </w:rPr>
            </w:pPr>
            <w:r w:rsidRPr="000C2526">
              <w:rPr>
                <w:rStyle w:val="SpecialBold"/>
              </w:rPr>
              <w:t>Performance Cri</w:t>
            </w:r>
            <w:r w:rsidRPr="000C2526">
              <w:rPr>
                <w:rStyle w:val="SpecialBold"/>
              </w:rPr>
              <w:t>teria</w:t>
            </w:r>
          </w:p>
        </w:tc>
      </w:tr>
      <w:tr w:rsidTr="00C15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526" w:rsidP="000C2526">
            <w:pPr>
              <w:pStyle w:val="BodyText"/>
            </w:pPr>
            <w:r w:rsidRPr="000C2526">
              <w:rPr>
                <w:rStyle w:val="Emphasis"/>
              </w:rPr>
              <w:t xml:space="preserve">Elements describe the </w:t>
            </w:r>
            <w:r w:rsidRPr="000C2526">
              <w:t xml:space="preserve">essential </w:t>
            </w:r>
            <w:r w:rsidRPr="000C2526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526">
            <w:pPr>
              <w:pStyle w:val="BodyText"/>
              <w:rPr>
                <w:lang w:val="en-NZ"/>
              </w:rPr>
            </w:pPr>
            <w:r w:rsidRPr="000C25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5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526">
            <w:pPr>
              <w:pStyle w:val="BodyText"/>
              <w:rPr>
                <w:lang w:val="en-NZ"/>
              </w:rPr>
            </w:pPr>
            <w:r w:rsidRPr="000C2526">
              <w:t>1. Prepare for glass moving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526" w:rsidP="000C2526">
            <w:pPr>
              <w:pStyle w:val="BodyText"/>
            </w:pPr>
            <w:r w:rsidRPr="000C2526">
              <w:t>1.1 Read work instructions and identify type and quantity of glass to be relocated</w:t>
            </w:r>
          </w:p>
          <w:p w:rsidR="00000000" w:rsidRPr="000C2526" w:rsidP="000C2526">
            <w:pPr>
              <w:pStyle w:val="BodyText"/>
            </w:pPr>
            <w:r w:rsidRPr="000C2526">
              <w:t>1.2 Identify and follow work health and safety requirements, using all required personal protective equipment</w:t>
            </w:r>
          </w:p>
          <w:p w:rsidR="00000000" w:rsidRPr="000C2526" w:rsidP="000C2526">
            <w:pPr>
              <w:pStyle w:val="BodyText"/>
            </w:pPr>
            <w:r w:rsidRPr="000C2526">
              <w:t>1.3 Identify glass sheets to be moved and estimate or calculate weight using appropriate method</w:t>
            </w:r>
          </w:p>
          <w:p w:rsidR="00000000" w:rsidRPr="000C2526" w:rsidP="000C2526">
            <w:pPr>
              <w:pStyle w:val="BodyText"/>
            </w:pPr>
            <w:r w:rsidRPr="000C2526">
              <w:t xml:space="preserve">1.4 Identify risks to self, others, material and </w:t>
            </w:r>
            <w:r w:rsidRPr="000C2526">
              <w:t>equipment arising from the required lifting, load carrying, set down or movement of glass</w:t>
            </w:r>
          </w:p>
          <w:p w:rsidR="00000000" w:rsidP="000C2526">
            <w:pPr>
              <w:pStyle w:val="BodyText"/>
              <w:rPr>
                <w:lang w:val="en-NZ"/>
              </w:rPr>
            </w:pPr>
            <w:r w:rsidRPr="000C2526">
              <w:t xml:space="preserve">1.5 Correctly identify mechanical handling equipment and teamwork </w:t>
            </w:r>
            <w:r w:rsidRPr="000C2526">
              <w:t>requirements based on the size, weight and type of glass</w:t>
            </w:r>
          </w:p>
        </w:tc>
      </w:tr>
      <w:tr w:rsidTr="00C15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526">
            <w:pPr>
              <w:pStyle w:val="BodyText"/>
              <w:rPr>
                <w:lang w:val="en-NZ"/>
              </w:rPr>
            </w:pPr>
            <w:r w:rsidRPr="000C2526">
              <w:t>2. Plan glass movement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526" w:rsidP="000C2526">
            <w:pPr>
              <w:pStyle w:val="BodyText"/>
            </w:pPr>
            <w:r w:rsidRPr="000C2526">
              <w:t>2.1 Identify destination for glass and determine routes to be followed</w:t>
            </w:r>
          </w:p>
          <w:p w:rsidR="00000000" w:rsidRPr="000C2526" w:rsidP="000C2526">
            <w:pPr>
              <w:pStyle w:val="BodyText"/>
            </w:pPr>
            <w:r w:rsidRPr="000C2526">
              <w:t>2.2 Compare required clearances to available space and make adjustments</w:t>
            </w:r>
          </w:p>
          <w:p w:rsidR="00000000" w:rsidRPr="000C2526" w:rsidP="000C2526">
            <w:pPr>
              <w:pStyle w:val="BodyText"/>
            </w:pPr>
            <w:r w:rsidRPr="000C2526">
              <w:t>2.3 Plan process for relocating glass in accordance with workplace procedures, and include contingency measures f</w:t>
            </w:r>
            <w:r w:rsidRPr="000C2526">
              <w:t>or potential difficulties</w:t>
            </w:r>
          </w:p>
          <w:p w:rsidR="00000000" w:rsidP="000C2526">
            <w:pPr>
              <w:pStyle w:val="BodyText"/>
              <w:rPr>
                <w:lang w:val="en-NZ"/>
              </w:rPr>
            </w:pPr>
            <w:r w:rsidRPr="000C2526">
              <w:t>2.4 Check proposed process against advisory standards and workplace procedures for compliance</w:t>
            </w:r>
          </w:p>
        </w:tc>
      </w:tr>
      <w:tr w:rsidTr="00C15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526">
            <w:pPr>
              <w:pStyle w:val="BodyText"/>
              <w:rPr>
                <w:lang w:val="en-NZ"/>
              </w:rPr>
            </w:pPr>
            <w:r w:rsidRPr="000C2526">
              <w:t>3. Relocate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526" w:rsidP="000C2526">
            <w:pPr>
              <w:pStyle w:val="BodyText"/>
            </w:pPr>
            <w:r w:rsidRPr="000C2526">
              <w:t>3.1 Set and test equipment settings and safety controls in accordance with workplace procedures with faulty equipment</w:t>
            </w:r>
            <w:r w:rsidRPr="000C2526">
              <w:t xml:space="preserve"> tagged and alternative arrangements made </w:t>
            </w:r>
          </w:p>
          <w:p w:rsidR="00000000" w:rsidRPr="000C2526" w:rsidP="000C2526">
            <w:pPr>
              <w:pStyle w:val="BodyText"/>
            </w:pPr>
            <w:r w:rsidRPr="000C2526">
              <w:t>3.2 Check glass for imperfections and damage prior to movement</w:t>
            </w:r>
          </w:p>
          <w:p w:rsidR="00000000" w:rsidRPr="000C2526" w:rsidP="000C2526">
            <w:pPr>
              <w:pStyle w:val="BodyText"/>
            </w:pPr>
            <w:r w:rsidRPr="000C2526">
              <w:t>3.3 Operate equipment in accordance with approved advisory standards, manufacturer instructions, workplace procedures and safety requirements</w:t>
            </w:r>
          </w:p>
          <w:p w:rsidR="00000000" w:rsidRPr="000C2526" w:rsidP="000C2526">
            <w:pPr>
              <w:pStyle w:val="BodyText"/>
            </w:pPr>
            <w:r w:rsidRPr="000C2526">
              <w:t>3.4 Foll</w:t>
            </w:r>
            <w:r w:rsidRPr="000C2526">
              <w:t>ow planned process and route and relocate glass without damage to material, personnel or equipment</w:t>
            </w:r>
          </w:p>
          <w:p w:rsidR="00000000" w:rsidRPr="000C2526" w:rsidP="000C2526">
            <w:pPr>
              <w:pStyle w:val="BodyText"/>
            </w:pPr>
            <w:r w:rsidRPr="000C2526">
              <w:t>3.5 Attach required labels and store glass in accordance with workplace procedures ensuring there are no projections</w:t>
            </w:r>
          </w:p>
          <w:p w:rsidR="00000000" w:rsidP="000C2526">
            <w:pPr>
              <w:pStyle w:val="BodyText"/>
              <w:rPr>
                <w:lang w:val="en-NZ"/>
              </w:rPr>
            </w:pPr>
            <w:r w:rsidRPr="000C2526">
              <w:t>3.6 Check relocation to see that it meet</w:t>
            </w:r>
            <w:r w:rsidRPr="000C2526">
              <w:t>s work requirements, and report any differences</w:t>
            </w:r>
          </w:p>
        </w:tc>
      </w:tr>
      <w:tr w:rsidTr="00C15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526">
            <w:pPr>
              <w:pStyle w:val="BodyText"/>
              <w:rPr>
                <w:lang w:val="en-NZ"/>
              </w:rPr>
            </w:pPr>
            <w:r w:rsidRPr="000C2526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526" w:rsidP="000C2526">
            <w:pPr>
              <w:pStyle w:val="BodyText"/>
            </w:pPr>
            <w:r w:rsidRPr="000C2526">
              <w:t>4.1 Clean, maintain and store handling equipment in accordance with workplace procedures</w:t>
            </w:r>
          </w:p>
          <w:p w:rsidR="00000000" w:rsidRPr="000C2526" w:rsidP="000C2526">
            <w:pPr>
              <w:pStyle w:val="BodyText"/>
            </w:pPr>
            <w:r w:rsidRPr="000C2526">
              <w:t>4.2 Accurately complete required workplace documentation</w:t>
            </w:r>
          </w:p>
        </w:tc>
      </w:tr>
    </w:tbl>
    <w:p w:rsidR="00C15A88" w:rsidP="000C2526">
      <w:pPr>
        <w:pStyle w:val="BodyText"/>
      </w:pPr>
    </w:p>
    <w:p w:rsidR="00C15A88" w:rsidP="000C2526">
      <w:pPr>
        <w:pStyle w:val="BodyText"/>
      </w:pPr>
    </w:p>
    <w:p w:rsidR="00000000" w:rsidRPr="000C2526" w:rsidP="000C2526">
      <w:pPr>
        <w:pStyle w:val="Heading1"/>
      </w:pPr>
      <w:bookmarkStart w:id="6" w:name="O_1015227"/>
      <w:bookmarkEnd w:id="6"/>
      <w:r w:rsidRPr="000C2526">
        <w:t>Foundation Skills</w:t>
      </w:r>
    </w:p>
    <w:p w:rsidR="00000000" w:rsidRPr="000C2526" w:rsidP="00C15A88">
      <w:pPr>
        <w:pStyle w:val="BodyText"/>
      </w:pPr>
      <w:r w:rsidRPr="000C2526">
        <w:t>Foundation skills essential to performance are explicit in the performance criteria of this unit of competency.</w:t>
      </w:r>
    </w:p>
    <w:p w:rsidR="00000000" w:rsidRPr="000C2526" w:rsidP="000C2526">
      <w:pPr>
        <w:pStyle w:val="Heading1"/>
      </w:pPr>
      <w:bookmarkStart w:id="7" w:name="O_1015226"/>
      <w:bookmarkEnd w:id="7"/>
      <w:r w:rsidRPr="000C2526">
        <w:t>Unit Mapping Information</w:t>
      </w:r>
    </w:p>
    <w:p w:rsidR="00000000" w:rsidRPr="000C2526" w:rsidP="00C15A88">
      <w:pPr>
        <w:pStyle w:val="BodyText"/>
      </w:pPr>
      <w:r w:rsidRPr="000C2526">
        <w:t>Supersedes and is equivalent to MSFGG2006 Move single glass sheets by mechanical means.</w:t>
      </w:r>
    </w:p>
    <w:p w:rsidR="00000000" w:rsidRPr="000C2526" w:rsidP="000C2526">
      <w:pPr>
        <w:pStyle w:val="Heading1"/>
      </w:pPr>
      <w:bookmarkStart w:id="8" w:name="O_1015219"/>
      <w:bookmarkEnd w:id="8"/>
      <w:r w:rsidRPr="000C2526">
        <w:t>Links</w:t>
      </w:r>
    </w:p>
    <w:p w:rsidR="00000000" w:rsidRPr="000C2526" w:rsidP="00C15A88">
      <w:pPr>
        <w:pStyle w:val="BodyText"/>
      </w:pPr>
      <w:r w:rsidRPr="000C25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151F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C2526" w:rsidP="00C15A88">
      <w:pPr>
        <w:pStyle w:val="BodyText"/>
        <w:sectPr w:rsidSect="000C25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2526" w:rsidP="000C2526">
      <w:pPr>
        <w:pStyle w:val="SuperHeading"/>
      </w:pPr>
      <w:r w:rsidRPr="000C2526">
        <w:t xml:space="preserve">Assessment Requirements for MSFGG2013 Move single </w:t>
      </w:r>
      <w:r w:rsidRPr="000C2526">
        <w:t>glass sheets by mechanical means</w:t>
      </w:r>
    </w:p>
    <w:p w:rsidR="00000000" w:rsidRPr="000C2526" w:rsidP="000C2526">
      <w:pPr>
        <w:pStyle w:val="Heading1"/>
      </w:pPr>
      <w:bookmarkStart w:id="9" w:name="O_1015221"/>
      <w:bookmarkEnd w:id="9"/>
      <w:r w:rsidRPr="000C2526">
        <w:t>Modification History</w:t>
      </w:r>
    </w:p>
    <w:p w:rsidR="00C15A88" w:rsidP="00C15A88">
      <w:pPr>
        <w:pStyle w:val="BodyText"/>
      </w:pPr>
      <w:r w:rsidRPr="000C2526">
        <w:t>Release 1. Supersedes and is equivalent to MSFGG2006 Move single glass sheets by mechanical means.</w:t>
      </w:r>
    </w:p>
    <w:p w:rsidR="00000000" w:rsidRPr="000C2526" w:rsidP="000C2526">
      <w:pPr>
        <w:pStyle w:val="Heading1"/>
      </w:pPr>
      <w:bookmarkStart w:id="10" w:name="O_1015224"/>
      <w:bookmarkEnd w:id="10"/>
      <w:r w:rsidRPr="000C2526">
        <w:t>Performance Evidence</w:t>
      </w:r>
    </w:p>
    <w:p w:rsidR="00000000" w:rsidRPr="000C2526" w:rsidP="00C15A88">
      <w:pPr>
        <w:pStyle w:val="BodyText"/>
      </w:pPr>
      <w:r w:rsidRPr="000C2526">
        <w:t>There must be evidence the candidate has com</w:t>
      </w:r>
      <w:r w:rsidRPr="000C2526">
        <w:t xml:space="preserve">pleted the tasks outlined in the elements and performance criteria of this unit, and: </w:t>
      </w:r>
    </w:p>
    <w:p w:rsidR="00000000" w:rsidRPr="000C2526" w:rsidP="000C2526">
      <w:pPr>
        <w:pStyle w:val="ListBullet"/>
      </w:pPr>
      <w:r w:rsidRPr="000C2526">
        <w:t>relocated glass sheets of different types, thicknesses and weights in accordance with safety requirements and all relevant regulations and standards:</w:t>
      </w:r>
    </w:p>
    <w:p w:rsidR="00000000" w:rsidRPr="000C2526" w:rsidP="000C2526">
      <w:pPr>
        <w:pStyle w:val="ListBullet2"/>
      </w:pPr>
      <w:r w:rsidRPr="000C2526">
        <w:t>laminated and/or tempered and annealed float</w:t>
      </w:r>
    </w:p>
    <w:p w:rsidR="00000000" w:rsidRPr="000C2526" w:rsidP="000C2526">
      <w:pPr>
        <w:pStyle w:val="ListBullet2"/>
      </w:pPr>
      <w:r w:rsidRPr="000C2526">
        <w:t xml:space="preserve">3 different weights and sizes, with 2 measuring at least 4.0m2 and weighing at least 100 kg </w:t>
      </w:r>
    </w:p>
    <w:p w:rsidR="00000000" w:rsidRPr="000C2526" w:rsidP="000C2526">
      <w:pPr>
        <w:pStyle w:val="ListBullet"/>
      </w:pPr>
      <w:r w:rsidRPr="000C2526">
        <w:t>used 3 of the following types of equipment:</w:t>
      </w:r>
    </w:p>
    <w:p w:rsidR="00000000" w:rsidRPr="000C2526" w:rsidP="000C2526">
      <w:pPr>
        <w:pStyle w:val="ListBullet2"/>
      </w:pPr>
      <w:r w:rsidRPr="000C2526">
        <w:t>gantry or mobile crane up to 4.9 SWL</w:t>
      </w:r>
    </w:p>
    <w:p w:rsidR="00000000" w:rsidRPr="000C2526" w:rsidP="000C2526">
      <w:pPr>
        <w:pStyle w:val="ListBullet2"/>
      </w:pPr>
      <w:r w:rsidRPr="000C2526">
        <w:t>glass dolly</w:t>
      </w:r>
    </w:p>
    <w:p w:rsidR="00000000" w:rsidRPr="000C2526" w:rsidP="000C2526">
      <w:pPr>
        <w:pStyle w:val="ListBullet2"/>
      </w:pPr>
      <w:r w:rsidRPr="000C2526">
        <w:t xml:space="preserve">mini crane with vacuum </w:t>
      </w:r>
      <w:r w:rsidRPr="000C2526">
        <w:t>sucker</w:t>
      </w:r>
    </w:p>
    <w:p w:rsidR="00000000" w:rsidRPr="000C2526" w:rsidP="000C2526">
      <w:pPr>
        <w:pStyle w:val="ListBullet2"/>
      </w:pPr>
      <w:r w:rsidRPr="000C2526">
        <w:t>portable lifter</w:t>
      </w:r>
    </w:p>
    <w:p w:rsidR="00000000" w:rsidRPr="000C2526" w:rsidP="000C2526">
      <w:pPr>
        <w:pStyle w:val="ListBullet2"/>
      </w:pPr>
      <w:r w:rsidRPr="000C2526">
        <w:t xml:space="preserve">scissor grab </w:t>
      </w:r>
    </w:p>
    <w:p w:rsidR="00000000" w:rsidRPr="000C2526" w:rsidP="000C2526">
      <w:pPr>
        <w:pStyle w:val="ListBullet2"/>
      </w:pPr>
      <w:r w:rsidRPr="000C2526">
        <w:t xml:space="preserve">vacuum rig </w:t>
      </w:r>
    </w:p>
    <w:p w:rsidR="00C15A88" w:rsidP="000C2526">
      <w:pPr>
        <w:pStyle w:val="ListBullet"/>
      </w:pPr>
      <w:r w:rsidRPr="000C2526">
        <w:t>moved sheet glass as part of a team on at least 1 occasion.</w:t>
      </w:r>
    </w:p>
    <w:p w:rsidR="00C15A88" w:rsidP="000C2526">
      <w:pPr>
        <w:pStyle w:val="ListBullet"/>
      </w:pPr>
    </w:p>
    <w:p w:rsidR="00000000" w:rsidRPr="000C2526" w:rsidP="000C2526">
      <w:pPr>
        <w:pStyle w:val="Heading1"/>
      </w:pPr>
      <w:bookmarkStart w:id="11" w:name="O_1015223"/>
      <w:bookmarkEnd w:id="11"/>
      <w:r w:rsidRPr="000C2526">
        <w:t>Knowledge Evidence</w:t>
      </w:r>
    </w:p>
    <w:p w:rsidR="00000000" w:rsidRPr="000C2526" w:rsidP="00C15A88">
      <w:pPr>
        <w:pStyle w:val="BodyText"/>
      </w:pPr>
      <w:r w:rsidRPr="000C2526">
        <w:t>There must be evidence the candidate has knowledge of:</w:t>
      </w:r>
    </w:p>
    <w:p w:rsidR="00000000" w:rsidRPr="000C2526" w:rsidP="000C2526">
      <w:pPr>
        <w:pStyle w:val="ListBullet"/>
      </w:pPr>
      <w:r w:rsidRPr="000C2526">
        <w:t>mathematical procedures for calculation of glass weight</w:t>
      </w:r>
    </w:p>
    <w:p w:rsidR="00000000" w:rsidRPr="000C2526" w:rsidP="000C2526">
      <w:pPr>
        <w:pStyle w:val="ListBullet"/>
      </w:pPr>
      <w:r w:rsidRPr="000C2526">
        <w:t>glass sheet movement by mechanical means:</w:t>
      </w:r>
    </w:p>
    <w:p w:rsidR="00000000" w:rsidRPr="000C2526" w:rsidP="000C2526">
      <w:pPr>
        <w:pStyle w:val="ListBullet2"/>
      </w:pPr>
      <w:r w:rsidRPr="000C2526">
        <w:t>quality, characteristics and behaviour of glass sheet when lifted and moved</w:t>
      </w:r>
    </w:p>
    <w:p w:rsidR="00000000" w:rsidRPr="000C2526" w:rsidP="000C2526">
      <w:pPr>
        <w:pStyle w:val="ListBullet2"/>
      </w:pPr>
      <w:r w:rsidRPr="000C2526">
        <w:t>risks and hazards</w:t>
      </w:r>
    </w:p>
    <w:p w:rsidR="00000000" w:rsidRPr="000C2526" w:rsidP="000C2526">
      <w:pPr>
        <w:pStyle w:val="ListBullet2"/>
      </w:pPr>
      <w:r w:rsidRPr="000C2526">
        <w:t>workplace safety system requirements</w:t>
      </w:r>
    </w:p>
    <w:p w:rsidR="00000000" w:rsidRPr="000C2526" w:rsidP="000C2526">
      <w:pPr>
        <w:pStyle w:val="ListBullet2"/>
      </w:pPr>
      <w:r w:rsidRPr="000C2526">
        <w:t xml:space="preserve">work flow requirements </w:t>
      </w:r>
    </w:p>
    <w:p w:rsidR="00000000" w:rsidRPr="000C2526" w:rsidP="000C2526">
      <w:pPr>
        <w:pStyle w:val="ListBullet2"/>
      </w:pPr>
      <w:r w:rsidRPr="000C2526">
        <w:t>pr</w:t>
      </w:r>
      <w:r w:rsidRPr="000C2526">
        <w:t>inciples and techniques, the types of problems that may occur and how to avoid and respond</w:t>
      </w:r>
    </w:p>
    <w:p w:rsidR="00000000" w:rsidRPr="000C2526" w:rsidP="000C2526">
      <w:pPr>
        <w:pStyle w:val="ListBullet"/>
      </w:pPr>
      <w:r w:rsidRPr="000C2526">
        <w:t>capabilities, operating processes and procedures for mechanical handling equipment:</w:t>
      </w:r>
    </w:p>
    <w:p w:rsidR="00000000" w:rsidRPr="000C2526" w:rsidP="000C2526">
      <w:pPr>
        <w:pStyle w:val="ListBullet2"/>
      </w:pPr>
      <w:r w:rsidRPr="000C2526">
        <w:t>weight load limits (WWL) and how to determine</w:t>
      </w:r>
    </w:p>
    <w:p w:rsidR="00000000" w:rsidRPr="000C2526" w:rsidP="000C2526">
      <w:pPr>
        <w:pStyle w:val="ListBullet2"/>
      </w:pPr>
      <w:r w:rsidRPr="000C2526">
        <w:t>safe working load (SWL) tables an</w:t>
      </w:r>
      <w:r w:rsidRPr="000C2526">
        <w:t>d how to use</w:t>
      </w:r>
    </w:p>
    <w:p w:rsidR="00000000" w:rsidRPr="000C2526" w:rsidP="000C2526">
      <w:pPr>
        <w:pStyle w:val="ListBullet2"/>
      </w:pPr>
      <w:r w:rsidRPr="000C2526">
        <w:t>gantry cranes up to 4.9 safe working load (SWL)</w:t>
      </w:r>
    </w:p>
    <w:p w:rsidR="00000000" w:rsidRPr="000C2526" w:rsidP="000C2526">
      <w:pPr>
        <w:pStyle w:val="ListBullet2"/>
      </w:pPr>
      <w:r w:rsidRPr="000C2526">
        <w:t>scissor grabs</w:t>
      </w:r>
    </w:p>
    <w:p w:rsidR="00000000" w:rsidRPr="000C2526" w:rsidP="000C2526">
      <w:pPr>
        <w:pStyle w:val="ListBullet2"/>
      </w:pPr>
      <w:r w:rsidRPr="000C2526">
        <w:t>vacuum rigs</w:t>
      </w:r>
    </w:p>
    <w:p w:rsidR="00000000" w:rsidRPr="000C2526" w:rsidP="000C2526">
      <w:pPr>
        <w:pStyle w:val="ListBullet2"/>
      </w:pPr>
      <w:r w:rsidRPr="000C2526">
        <w:t>portable lifter</w:t>
      </w:r>
    </w:p>
    <w:p w:rsidR="00000000" w:rsidRPr="000C2526" w:rsidP="000C2526">
      <w:pPr>
        <w:pStyle w:val="ListBullet"/>
      </w:pPr>
      <w:r w:rsidRPr="000C2526">
        <w:t xml:space="preserve">features of glass sheet storage systems </w:t>
      </w:r>
    </w:p>
    <w:p w:rsidR="00C15A88" w:rsidP="000C2526">
      <w:pPr>
        <w:pStyle w:val="ListBullet2"/>
      </w:pPr>
      <w:r w:rsidRPr="000C2526">
        <w:t>documentation requirements for glass movement.</w:t>
      </w:r>
    </w:p>
    <w:p w:rsidR="00C15A88" w:rsidP="000C2526">
      <w:pPr>
        <w:pStyle w:val="ListBullet2"/>
      </w:pPr>
    </w:p>
    <w:p w:rsidR="00000000" w:rsidRPr="000C2526" w:rsidP="000C2526">
      <w:pPr>
        <w:pStyle w:val="Heading1"/>
      </w:pPr>
      <w:bookmarkStart w:id="12" w:name="O_1015222"/>
      <w:bookmarkEnd w:id="12"/>
      <w:r w:rsidRPr="000C2526">
        <w:t>Assessment Conditions</w:t>
      </w:r>
    </w:p>
    <w:p w:rsidR="00000000" w:rsidRPr="000C2526" w:rsidP="00C15A88">
      <w:pPr>
        <w:pStyle w:val="BodyText"/>
      </w:pPr>
      <w:r w:rsidRPr="000C252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C2526" w:rsidP="000C2526">
      <w:pPr>
        <w:pStyle w:val="ListBullet"/>
      </w:pPr>
      <w:r w:rsidRPr="000C2526">
        <w:t xml:space="preserve">use of suitable facilities, equipment and resources, including: </w:t>
      </w:r>
    </w:p>
    <w:p w:rsidR="00000000" w:rsidRPr="000C2526" w:rsidP="000C2526">
      <w:pPr>
        <w:pStyle w:val="ListBullet2"/>
      </w:pPr>
      <w:r w:rsidRPr="000C2526">
        <w:t>glass sheets to be moved</w:t>
      </w:r>
    </w:p>
    <w:p w:rsidR="00000000" w:rsidRPr="000C2526" w:rsidP="000C2526">
      <w:pPr>
        <w:pStyle w:val="ListBullet2"/>
      </w:pPr>
      <w:r w:rsidRPr="000C2526">
        <w:t>equipment, tools and materials to complete tasks specified in the Performance Evidence</w:t>
      </w:r>
    </w:p>
    <w:p w:rsidR="00000000" w:rsidRPr="000C2526" w:rsidP="000C2526">
      <w:pPr>
        <w:pStyle w:val="ListBullet2"/>
      </w:pPr>
      <w:r w:rsidRPr="000C2526">
        <w:t>safety and personal protective equipment</w:t>
      </w:r>
    </w:p>
    <w:p w:rsidR="00000000" w:rsidRPr="000C2526" w:rsidP="000C2526">
      <w:pPr>
        <w:pStyle w:val="ListBullet2"/>
      </w:pPr>
      <w:r w:rsidRPr="000C2526">
        <w:t xml:space="preserve">work orders </w:t>
      </w:r>
    </w:p>
    <w:p w:rsidR="00000000" w:rsidRPr="000C2526" w:rsidP="000C2526">
      <w:pPr>
        <w:pStyle w:val="ListBullet2"/>
      </w:pPr>
      <w:r w:rsidRPr="000C2526">
        <w:t>workplace procedures.</w:t>
      </w:r>
    </w:p>
    <w:p w:rsidR="00C15A88" w:rsidP="00C15A88">
      <w:pPr>
        <w:pStyle w:val="BodyText"/>
      </w:pPr>
      <w:r w:rsidRPr="000C2526">
        <w:t>Assessors must satisfy the NVR/AQTF mandatory competency requirements for assessors.</w:t>
      </w:r>
    </w:p>
    <w:p w:rsidR="00000000" w:rsidRPr="000C2526" w:rsidP="000C2526">
      <w:pPr>
        <w:pStyle w:val="Heading1"/>
      </w:pPr>
      <w:bookmarkStart w:id="13" w:name="O_1015220"/>
      <w:bookmarkEnd w:id="13"/>
      <w:r w:rsidRPr="000C2526">
        <w:t>Links</w:t>
      </w:r>
    </w:p>
    <w:p w:rsidR="00000000" w:rsidRPr="000C2526" w:rsidP="00C15A88">
      <w:pPr>
        <w:pStyle w:val="BodyText"/>
      </w:pPr>
      <w:r w:rsidRPr="000C25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151F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C2526" w:rsidP="000C2526"/>
    <w:sectPr w:rsidSect="000C25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26" w:rsidRPr="00C15A88" w:rsidP="00C15A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A88" w:rsidP="000C2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5A88" w:rsidP="000C2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5A88" w:rsidP="000C25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26" w:rsidP="000C2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5A88">
      <w:t>Approved</w:t>
    </w:r>
    <w:r w:rsidR="00C15A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5A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5A88">
      <w:rPr>
        <w:noProof/>
      </w:rPr>
      <w:t>4</w:t>
    </w:r>
    <w:r>
      <w:rPr>
        <w:noProof/>
      </w:rPr>
      <w:fldChar w:fldCharType="end"/>
    </w:r>
  </w:p>
  <w:p w:rsidR="000C2526" w:rsidP="000C2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5A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5A88">
      <w:t>Skills Insight</w:t>
    </w:r>
    <w:r w:rsidR="00C15A88">
      <w:fldChar w:fldCharType="end"/>
    </w:r>
  </w:p>
  <w:p w:rsidR="000C2526" w:rsidP="000C2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A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526" w:rsidRPr="00C15A88" w:rsidP="00C15A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A88" w:rsidRPr="002D2AF8" w:rsidP="000C2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MSFGG2013 Move single glass sheets by mechanical means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15A88" w:rsidP="000C25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26" w:rsidRPr="002D2AF8" w:rsidP="000C2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5A88">
      <w:t>MSFGG2013 Move single glass sheets by mechanical means</w:t>
    </w:r>
    <w:r w:rsidR="00C15A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5A88">
      <w:rPr>
        <w:noProof/>
      </w:rPr>
      <w:t>1 March 2025</w:t>
    </w:r>
    <w:r>
      <w:fldChar w:fldCharType="end"/>
    </w:r>
  </w:p>
  <w:p w:rsidR="000C2526" w:rsidP="000C2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44F4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ACF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4EBC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526"/>
  </w:style>
  <w:style w:type="character" w:customStyle="1" w:styleId="Heading1Char">
    <w:name w:val="Heading 1 Char"/>
    <w:basedOn w:val="DefaultParagraphFont"/>
    <w:link w:val="Heading1"/>
    <w:rsid w:val="000C2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5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25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2526"/>
    <w:rPr>
      <w:b/>
      <w:spacing w:val="0"/>
    </w:rPr>
  </w:style>
  <w:style w:type="paragraph" w:styleId="ListBullet2">
    <w:name w:val="List Bullet 2"/>
    <w:basedOn w:val="List2"/>
    <w:rsid w:val="000C25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2526"/>
    <w:rPr>
      <w:i/>
    </w:rPr>
  </w:style>
  <w:style w:type="paragraph" w:customStyle="1" w:styleId="SuperHeading">
    <w:name w:val="SuperHeading"/>
    <w:basedOn w:val="Normal"/>
    <w:rsid w:val="000C2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2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5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2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2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5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2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526"/>
  </w:style>
  <w:style w:type="paragraph" w:styleId="TableofFigures">
    <w:name w:val="table of figures"/>
    <w:basedOn w:val="Normal"/>
    <w:next w:val="Normal"/>
    <w:semiHidden/>
    <w:rsid w:val="000C2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5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2526"/>
    <w:rPr>
      <w:rFonts w:ascii="Wingdings" w:hAnsi="Wingdings"/>
    </w:rPr>
  </w:style>
  <w:style w:type="paragraph" w:customStyle="1" w:styleId="TableHeading">
    <w:name w:val="Table Heading"/>
    <w:basedOn w:val="HeadingBase"/>
    <w:rsid w:val="000C2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526"/>
    <w:rPr>
      <w:color w:val="0033CC"/>
      <w:u w:val="none"/>
    </w:rPr>
  </w:style>
  <w:style w:type="paragraph" w:customStyle="1" w:styleId="BodyTextRight">
    <w:name w:val="Body Text Right"/>
    <w:basedOn w:val="BodyText"/>
    <w:rsid w:val="000C2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5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526"/>
    <w:rPr>
      <w:sz w:val="32"/>
    </w:rPr>
  </w:style>
  <w:style w:type="paragraph" w:customStyle="1" w:styleId="HeadingProcedure">
    <w:name w:val="Heading Procedure"/>
    <w:basedOn w:val="HeadingBase"/>
    <w:next w:val="Normal"/>
    <w:rsid w:val="000C2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526"/>
    <w:pPr>
      <w:spacing w:before="60" w:after="60"/>
    </w:pPr>
  </w:style>
  <w:style w:type="paragraph" w:styleId="ListContinue">
    <w:name w:val="List Continue"/>
    <w:basedOn w:val="List"/>
    <w:rsid w:val="000C2526"/>
    <w:pPr>
      <w:ind w:firstLine="0"/>
    </w:pPr>
  </w:style>
  <w:style w:type="paragraph" w:customStyle="1" w:styleId="ListNote">
    <w:name w:val="List Note"/>
    <w:basedOn w:val="List"/>
    <w:rsid w:val="000C2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526"/>
    <w:rPr>
      <w:rFonts w:ascii="Courier New" w:hAnsi="Courier New"/>
    </w:rPr>
  </w:style>
  <w:style w:type="paragraph" w:customStyle="1" w:styleId="NoteBullet">
    <w:name w:val="Note Bullet"/>
    <w:basedOn w:val="Note"/>
    <w:rsid w:val="000C2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5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2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526"/>
    <w:rPr>
      <w:b/>
      <w:smallCaps/>
    </w:rPr>
  </w:style>
  <w:style w:type="paragraph" w:customStyle="1" w:styleId="TableListNumber">
    <w:name w:val="Table List Number"/>
    <w:basedOn w:val="ListNumber"/>
    <w:rsid w:val="000C2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526"/>
    <w:pPr>
      <w:numPr>
        <w:numId w:val="9"/>
      </w:numPr>
    </w:pPr>
  </w:style>
  <w:style w:type="paragraph" w:customStyle="1" w:styleId="ListAlpha2">
    <w:name w:val="List Alpha 2"/>
    <w:basedOn w:val="List2"/>
    <w:rsid w:val="000C2526"/>
    <w:pPr>
      <w:numPr>
        <w:numId w:val="8"/>
      </w:numPr>
    </w:pPr>
  </w:style>
  <w:style w:type="paragraph" w:styleId="List2">
    <w:name w:val="List 2"/>
    <w:basedOn w:val="BodyText"/>
    <w:rsid w:val="000C2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5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5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2526"/>
    <w:pPr>
      <w:numPr>
        <w:numId w:val="4"/>
      </w:numPr>
    </w:pPr>
  </w:style>
  <w:style w:type="paragraph" w:styleId="ListContinue2">
    <w:name w:val="List Continue 2"/>
    <w:basedOn w:val="List2"/>
    <w:rsid w:val="000C2526"/>
    <w:pPr>
      <w:ind w:firstLine="0"/>
    </w:pPr>
  </w:style>
  <w:style w:type="paragraph" w:styleId="ListContinue3">
    <w:name w:val="List Continue 3"/>
    <w:basedOn w:val="List3"/>
    <w:rsid w:val="000C2526"/>
    <w:pPr>
      <w:ind w:left="1021" w:firstLine="0"/>
    </w:pPr>
  </w:style>
  <w:style w:type="paragraph" w:styleId="ListContinue4">
    <w:name w:val="List Continue 4"/>
    <w:basedOn w:val="List4"/>
    <w:rsid w:val="000C2526"/>
    <w:pPr>
      <w:ind w:firstLine="0"/>
    </w:pPr>
  </w:style>
  <w:style w:type="paragraph" w:styleId="ListContinue5">
    <w:name w:val="List Continue 5"/>
    <w:basedOn w:val="List5"/>
    <w:rsid w:val="000C2526"/>
    <w:pPr>
      <w:ind w:firstLine="0"/>
    </w:pPr>
  </w:style>
  <w:style w:type="paragraph" w:styleId="ListNumber3">
    <w:name w:val="List Number 3"/>
    <w:basedOn w:val="List3"/>
    <w:rsid w:val="000C2526"/>
    <w:pPr>
      <w:numPr>
        <w:numId w:val="5"/>
      </w:numPr>
    </w:pPr>
  </w:style>
  <w:style w:type="paragraph" w:styleId="ListNumber4">
    <w:name w:val="List Number 4"/>
    <w:basedOn w:val="List4"/>
    <w:rsid w:val="000C2526"/>
    <w:pPr>
      <w:numPr>
        <w:numId w:val="6"/>
      </w:numPr>
    </w:pPr>
  </w:style>
  <w:style w:type="paragraph" w:styleId="ListNumber5">
    <w:name w:val="List Number 5"/>
    <w:basedOn w:val="List5"/>
    <w:rsid w:val="000C2526"/>
    <w:pPr>
      <w:numPr>
        <w:numId w:val="7"/>
      </w:numPr>
    </w:pPr>
  </w:style>
  <w:style w:type="paragraph" w:styleId="BlockText">
    <w:name w:val="Block Text"/>
    <w:basedOn w:val="Normal"/>
    <w:rsid w:val="000C2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526"/>
    <w:rPr>
      <w:sz w:val="16"/>
      <w:vertAlign w:val="superscript"/>
    </w:rPr>
  </w:style>
  <w:style w:type="character" w:customStyle="1" w:styleId="Symbols">
    <w:name w:val="Symbols"/>
    <w:basedOn w:val="DefaultParagraphFont"/>
    <w:rsid w:val="000C2526"/>
    <w:rPr>
      <w:rFonts w:ascii="Symbol" w:hAnsi="Symbol"/>
    </w:rPr>
  </w:style>
  <w:style w:type="character" w:customStyle="1" w:styleId="MenuOptions">
    <w:name w:val="Menu Options"/>
    <w:basedOn w:val="DefaultParagraphFont"/>
    <w:rsid w:val="000C2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526"/>
    <w:rPr>
      <w:b/>
    </w:rPr>
  </w:style>
  <w:style w:type="character" w:customStyle="1" w:styleId="Underlined">
    <w:name w:val="Underlined"/>
    <w:basedOn w:val="DefaultParagraphFont"/>
    <w:rsid w:val="000C2526"/>
    <w:rPr>
      <w:u w:val="single"/>
    </w:rPr>
  </w:style>
  <w:style w:type="paragraph" w:customStyle="1" w:styleId="TableBodyTextRight">
    <w:name w:val="Table Body Text Right"/>
    <w:basedOn w:val="TableBodyText"/>
    <w:rsid w:val="000C2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526"/>
    <w:rPr>
      <w:sz w:val="18"/>
    </w:rPr>
  </w:style>
  <w:style w:type="paragraph" w:customStyle="1" w:styleId="BodySmallRight">
    <w:name w:val="Body Small Right"/>
    <w:basedOn w:val="BodyTextRight"/>
    <w:rsid w:val="000C2526"/>
    <w:rPr>
      <w:sz w:val="18"/>
      <w:szCs w:val="18"/>
    </w:rPr>
  </w:style>
  <w:style w:type="paragraph" w:customStyle="1" w:styleId="MarginEdition">
    <w:name w:val="Margin Edition"/>
    <w:basedOn w:val="MarginNote"/>
    <w:rsid w:val="000C2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526"/>
    <w:rPr>
      <w:sz w:val="2"/>
      <w:szCs w:val="2"/>
    </w:rPr>
  </w:style>
  <w:style w:type="character" w:customStyle="1" w:styleId="Small">
    <w:name w:val="Small"/>
    <w:basedOn w:val="DefaultParagraphFont"/>
    <w:rsid w:val="000C2526"/>
    <w:rPr>
      <w:sz w:val="16"/>
    </w:rPr>
  </w:style>
  <w:style w:type="paragraph" w:customStyle="1" w:styleId="WideTable">
    <w:name w:val="Wide Table"/>
    <w:basedOn w:val="Normal"/>
    <w:rsid w:val="000C2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526"/>
  </w:style>
  <w:style w:type="paragraph" w:styleId="Quote">
    <w:name w:val="Quote"/>
    <w:basedOn w:val="Heading1"/>
    <w:link w:val="QuoteChar"/>
    <w:qFormat/>
    <w:rsid w:val="000C2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526"/>
    <w:pPr>
      <w:pageBreakBefore/>
    </w:pPr>
  </w:style>
  <w:style w:type="paragraph" w:customStyle="1" w:styleId="Border">
    <w:name w:val="Border"/>
    <w:basedOn w:val="Normal"/>
    <w:qFormat/>
    <w:rsid w:val="000C2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526"/>
    <w:rPr>
      <w:u w:val="single"/>
    </w:rPr>
  </w:style>
  <w:style w:type="character" w:customStyle="1" w:styleId="BoldandItalics">
    <w:name w:val="Bold and Italics"/>
    <w:qFormat/>
    <w:rsid w:val="000C2526"/>
    <w:rPr>
      <w:b/>
      <w:i/>
      <w:u w:val="none"/>
    </w:rPr>
  </w:style>
  <w:style w:type="paragraph" w:styleId="BalloonText">
    <w:name w:val="Balloon Text"/>
    <w:basedOn w:val="Normal"/>
    <w:link w:val="BalloonTextChar"/>
    <w:rsid w:val="000C2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526"/>
    <w:pPr>
      <w:spacing w:before="0" w:after="0"/>
    </w:pPr>
  </w:style>
  <w:style w:type="paragraph" w:customStyle="1" w:styleId="BodyTextBold">
    <w:name w:val="Body Text Bold"/>
    <w:basedOn w:val="BodyText"/>
    <w:qFormat/>
    <w:rsid w:val="000C2526"/>
    <w:rPr>
      <w:b/>
    </w:rPr>
  </w:style>
  <w:style w:type="character" w:styleId="Hyperlink">
    <w:name w:val="Hyperlink"/>
    <w:basedOn w:val="DefaultParagraphFont"/>
    <w:uiPriority w:val="99"/>
    <w:unhideWhenUsed/>
    <w:rsid w:val="00C15A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4985</Characters>
  <Application>Microsoft Office Word</Application>
  <DocSecurity>0</DocSecurity>
  <Lines>151</Lines>
  <Paragraphs>109</Paragraphs>
  <ScaleCrop>false</ScaleCrop>
  <Company>Author-it Software Corporation Ltd.</Company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MSFGG2013 Move single glass sheets by mechanical means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