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85A" w:rsidP="00374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MSFGG2012 Operate glass freefall rack and table</w:t>
      </w:r>
      <w:r>
        <w:fldChar w:fldCharType="end"/>
      </w:r>
    </w:p>
    <w:p w:rsidR="0037485A" w:rsidP="0037485A">
      <w:pPr>
        <w:pStyle w:val="Version"/>
        <w:sectPr w:rsidSect="00130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AC3" w:rsidP="00130AC3">
      <w:pPr>
        <w:pStyle w:val="SuperHeading"/>
      </w:pPr>
      <w:r w:rsidRPr="00130AC3">
        <w:t>MSFGG2012 Operate glass freefall rack and table</w:t>
      </w:r>
    </w:p>
    <w:p w:rsidR="00000000" w:rsidRPr="00130AC3" w:rsidP="00130AC3">
      <w:pPr>
        <w:pStyle w:val="Heading1"/>
      </w:pPr>
      <w:bookmarkStart w:id="1" w:name="O_1015153"/>
      <w:bookmarkEnd w:id="1"/>
      <w:r w:rsidRPr="00130AC3">
        <w:t>Modification History</w:t>
      </w:r>
    </w:p>
    <w:p w:rsidR="00000000" w:rsidRPr="00130AC3" w:rsidP="0037485A">
      <w:pPr>
        <w:pStyle w:val="BodyText"/>
      </w:pPr>
      <w:r w:rsidRPr="00130AC3">
        <w:t>Release 1. Supersedes and is equivalent to MSFGG2003 Operate glass freefall rack and table.</w:t>
      </w:r>
    </w:p>
    <w:p w:rsidR="00000000" w:rsidRPr="00130AC3" w:rsidP="00130AC3">
      <w:pPr>
        <w:pStyle w:val="Heading1"/>
      </w:pPr>
      <w:bookmarkStart w:id="2" w:name="O_1015159"/>
      <w:bookmarkEnd w:id="2"/>
      <w:r w:rsidRPr="00130AC3">
        <w:t>Application</w:t>
      </w:r>
    </w:p>
    <w:p w:rsidR="00000000" w:rsidRPr="00130AC3" w:rsidP="0037485A">
      <w:pPr>
        <w:pStyle w:val="BodyText"/>
      </w:pPr>
      <w:r w:rsidRPr="00130AC3">
        <w:t>This unit describes the skills and knowledge required to use freefall racks and tables in handling glas</w:t>
      </w:r>
      <w:r w:rsidRPr="00130AC3">
        <w:t>s.</w:t>
      </w:r>
    </w:p>
    <w:p w:rsidR="00000000" w:rsidRPr="00130AC3" w:rsidP="0037485A">
      <w:pPr>
        <w:pStyle w:val="BodyText"/>
      </w:pPr>
      <w:r w:rsidRPr="00130AC3">
        <w:t>This unit applies to glass processing workers and some glaziers working in accordance with established procedures.</w:t>
      </w:r>
    </w:p>
    <w:p w:rsidR="0037485A" w:rsidP="0037485A">
      <w:pPr>
        <w:pStyle w:val="BodyText"/>
      </w:pPr>
      <w:r w:rsidRPr="00130AC3">
        <w:t>No licensing or certification requirements exist at the time of publication. Relevant legislation, industry standards and codes of practic</w:t>
      </w:r>
      <w:r w:rsidRPr="00130AC3">
        <w:t>e within Australia must be applied.</w:t>
      </w:r>
    </w:p>
    <w:p w:rsidR="00000000" w:rsidRPr="00130AC3" w:rsidP="00130AC3">
      <w:pPr>
        <w:pStyle w:val="Heading1"/>
      </w:pPr>
      <w:bookmarkStart w:id="3" w:name="O_1015158"/>
      <w:bookmarkEnd w:id="3"/>
      <w:r w:rsidRPr="00130AC3">
        <w:t>Pre-requisite Unit</w:t>
      </w:r>
    </w:p>
    <w:p w:rsidR="00000000" w:rsidRPr="00130AC3" w:rsidP="0037485A">
      <w:pPr>
        <w:pStyle w:val="BodyText"/>
      </w:pPr>
      <w:r w:rsidRPr="00130AC3">
        <w:t>N/A</w:t>
      </w:r>
    </w:p>
    <w:p w:rsidR="00000000" w:rsidRPr="00130AC3" w:rsidP="00130AC3">
      <w:pPr>
        <w:pStyle w:val="Heading1"/>
      </w:pPr>
      <w:bookmarkStart w:id="4" w:name="O_1015157"/>
      <w:bookmarkEnd w:id="4"/>
      <w:r w:rsidRPr="00130AC3">
        <w:t>Unit Sector</w:t>
      </w:r>
    </w:p>
    <w:p w:rsidR="00000000" w:rsidRPr="00130AC3" w:rsidP="0037485A">
      <w:pPr>
        <w:pStyle w:val="BodyText"/>
      </w:pPr>
      <w:r w:rsidRPr="00130AC3">
        <w:t>Glass and Glazing</w:t>
      </w:r>
    </w:p>
    <w:p w:rsidR="00000000" w:rsidRPr="00130AC3" w:rsidP="00130AC3">
      <w:pPr>
        <w:pStyle w:val="Heading1"/>
      </w:pPr>
      <w:bookmarkStart w:id="5" w:name="O_1015156"/>
      <w:bookmarkEnd w:id="5"/>
      <w:r w:rsidRPr="00130A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74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AC3" w:rsidP="00130AC3">
            <w:pPr>
              <w:pStyle w:val="BodyText"/>
            </w:pPr>
            <w:r w:rsidRPr="00130AC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rPr>
                <w:rStyle w:val="SpecialBold"/>
              </w:rPr>
              <w:t>Performance Criteria</w:t>
            </w:r>
          </w:p>
        </w:tc>
      </w:tr>
      <w:tr w:rsidTr="00374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AC3" w:rsidP="00130AC3">
            <w:pPr>
              <w:pStyle w:val="BodyText"/>
            </w:pPr>
            <w:r w:rsidRPr="00130AC3">
              <w:rPr>
                <w:rStyle w:val="Emphasis"/>
              </w:rPr>
              <w:t xml:space="preserve">Elements describe the </w:t>
            </w:r>
            <w:r w:rsidRPr="00130AC3">
              <w:t xml:space="preserve">essential </w:t>
            </w:r>
            <w:r w:rsidRPr="00130AC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4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AC3" w:rsidP="00130AC3">
            <w:pPr>
              <w:pStyle w:val="BodyText"/>
            </w:pPr>
            <w:r w:rsidRPr="00130AC3">
              <w:t xml:space="preserve">1.1 Identify and follow work health and safety requirements, using all required personal protective equipment </w:t>
            </w:r>
          </w:p>
          <w:p w:rsidR="00000000" w:rsidRPr="00130AC3" w:rsidP="00130AC3">
            <w:pPr>
              <w:pStyle w:val="BodyText"/>
            </w:pPr>
            <w:r w:rsidRPr="00130AC3">
              <w:t>1.2 Identify work requiremen</w:t>
            </w:r>
            <w:r w:rsidRPr="00130AC3">
              <w:t>ts and plan work sequence and method in a logical order to suit the job</w:t>
            </w:r>
          </w:p>
          <w:p w:rsidR="00000000" w:rsidRPr="00130AC3" w:rsidP="00130AC3">
            <w:pPr>
              <w:pStyle w:val="BodyText"/>
            </w:pPr>
            <w:r w:rsidRPr="00130AC3">
              <w:t xml:space="preserve">1.3 Select and check tools and equipment for suitability, serviceability and safety prior to use </w:t>
            </w:r>
          </w:p>
          <w:p w:rsidR="00000000" w:rsidRPr="00130AC3" w:rsidP="00130AC3">
            <w:pPr>
              <w:pStyle w:val="BodyText"/>
            </w:pPr>
            <w:r w:rsidRPr="00130AC3">
              <w:t xml:space="preserve">1.4 Clear work area of unauthorised personnel prior to and during freefall operations </w:t>
            </w:r>
            <w:r w:rsidRPr="00130AC3">
              <w:t>in accordance with workplace procedures</w:t>
            </w:r>
          </w:p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t>1.5 Check freefall rack for correct operation, make table level, and clear of any foreign material</w:t>
            </w:r>
          </w:p>
        </w:tc>
      </w:tr>
      <w:tr w:rsidTr="00374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t>2. Freefall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AC3" w:rsidP="00130AC3">
            <w:pPr>
              <w:pStyle w:val="BodyText"/>
            </w:pPr>
            <w:r w:rsidRPr="00130AC3">
              <w:t>2.1 Inspect glass for faults prior to freefalling and take action in accordance with workplace procedures</w:t>
            </w:r>
          </w:p>
          <w:p w:rsidR="00000000" w:rsidRPr="00130AC3" w:rsidP="00130AC3">
            <w:pPr>
              <w:pStyle w:val="BodyText"/>
            </w:pPr>
            <w:r w:rsidRPr="00130AC3">
              <w:t>2.2 Conduct freefall in accordance with industry standards and safety requirements</w:t>
            </w:r>
          </w:p>
          <w:p w:rsidR="00000000" w:rsidRPr="00130AC3" w:rsidP="00130AC3">
            <w:pPr>
              <w:pStyle w:val="BodyText"/>
            </w:pPr>
            <w:r w:rsidRPr="00130AC3">
              <w:t>2.3 Identify and report problems occurring during operation to appr</w:t>
            </w:r>
            <w:r w:rsidRPr="00130AC3">
              <w:t>opriate persons in accordance with workplace procedures</w:t>
            </w:r>
          </w:p>
          <w:p w:rsidR="00000000" w:rsidRPr="00130AC3" w:rsidP="00130AC3">
            <w:pPr>
              <w:pStyle w:val="BodyText"/>
            </w:pPr>
            <w:r w:rsidRPr="00130AC3">
              <w:t>2.4 Follow authorised changes in working procedures and/or requirements</w:t>
            </w:r>
          </w:p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t>2.5 Move glass to required location for cutting or processing</w:t>
            </w:r>
          </w:p>
        </w:tc>
      </w:tr>
      <w:tr w:rsidTr="00374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AC3">
            <w:pPr>
              <w:pStyle w:val="BodyText"/>
              <w:rPr>
                <w:lang w:val="en-NZ"/>
              </w:rPr>
            </w:pPr>
            <w:r w:rsidRPr="00130AC3">
              <w:t>3.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AC3" w:rsidP="00130AC3">
            <w:pPr>
              <w:pStyle w:val="BodyText"/>
            </w:pPr>
            <w:r w:rsidRPr="00130AC3">
              <w:t>3.1 Label glass in accordance with workplace pro</w:t>
            </w:r>
            <w:r w:rsidRPr="00130AC3">
              <w:t>cedures ensuring there are no projections</w:t>
            </w:r>
          </w:p>
          <w:p w:rsidR="00000000" w:rsidRPr="00130AC3" w:rsidP="00130AC3">
            <w:pPr>
              <w:pStyle w:val="BodyText"/>
            </w:pPr>
            <w:r w:rsidRPr="00130AC3">
              <w:t>3.2 Clean work area, dispose of rubbish safely and identify items for recycling in accordance with workplace procedures</w:t>
            </w:r>
          </w:p>
          <w:p w:rsidR="00000000" w:rsidRPr="00130AC3" w:rsidP="00130AC3">
            <w:pPr>
              <w:pStyle w:val="BodyText"/>
            </w:pPr>
            <w:r w:rsidRPr="00130AC3">
              <w:t>3.3 Remove tools, equipment and unused materials and store in accordance with workplace proced</w:t>
            </w:r>
            <w:r w:rsidRPr="00130AC3">
              <w:t>ures</w:t>
            </w:r>
          </w:p>
          <w:p w:rsidR="00000000" w:rsidRPr="00130AC3" w:rsidP="00130AC3">
            <w:pPr>
              <w:pStyle w:val="BodyText"/>
            </w:pPr>
            <w:r w:rsidRPr="00130AC3">
              <w:t>3.4 Shut down freefall table and inspect in accordance with manufacturer instructions</w:t>
            </w:r>
          </w:p>
          <w:p w:rsidR="00000000" w:rsidRPr="00130AC3" w:rsidP="00130AC3">
            <w:pPr>
              <w:pStyle w:val="BodyText"/>
            </w:pPr>
            <w:r w:rsidRPr="00130AC3">
              <w:t>3.5 Accurately complete required workplace documentation</w:t>
            </w:r>
          </w:p>
        </w:tc>
      </w:tr>
    </w:tbl>
    <w:p w:rsidR="0037485A" w:rsidP="00130AC3">
      <w:pPr>
        <w:pStyle w:val="BodyText"/>
      </w:pPr>
    </w:p>
    <w:p w:rsidR="0037485A" w:rsidP="00130AC3">
      <w:pPr>
        <w:pStyle w:val="BodyText"/>
      </w:pPr>
    </w:p>
    <w:p w:rsidR="00000000" w:rsidRPr="00130AC3" w:rsidP="00130AC3">
      <w:pPr>
        <w:pStyle w:val="Heading1"/>
      </w:pPr>
      <w:bookmarkStart w:id="6" w:name="O_1015155"/>
      <w:bookmarkEnd w:id="6"/>
      <w:r w:rsidRPr="00130AC3">
        <w:t>Foundation Skills</w:t>
      </w:r>
    </w:p>
    <w:p w:rsidR="00000000" w:rsidRPr="00130AC3" w:rsidP="0037485A">
      <w:pPr>
        <w:pStyle w:val="BodyText"/>
      </w:pPr>
      <w:r w:rsidRPr="00130AC3">
        <w:t>Foundation skills essential to performance are explicit in the perfo</w:t>
      </w:r>
      <w:r w:rsidRPr="00130AC3">
        <w:t>rmance criteria of this unit of competency.</w:t>
      </w:r>
    </w:p>
    <w:p w:rsidR="00000000" w:rsidRPr="00130AC3" w:rsidP="00130AC3">
      <w:pPr>
        <w:pStyle w:val="Heading1"/>
      </w:pPr>
      <w:bookmarkStart w:id="7" w:name="O_1015154"/>
      <w:bookmarkEnd w:id="7"/>
      <w:r w:rsidRPr="00130AC3">
        <w:t>Unit Mapping Information</w:t>
      </w:r>
    </w:p>
    <w:p w:rsidR="00000000" w:rsidRPr="00130AC3" w:rsidP="0037485A">
      <w:pPr>
        <w:pStyle w:val="BodyText"/>
      </w:pPr>
      <w:r w:rsidRPr="00130AC3">
        <w:t>Supersedes and is equivalent to MSFGG2003 Operate glass freefall rack and table.</w:t>
      </w:r>
    </w:p>
    <w:p w:rsidR="00000000" w:rsidRPr="00130AC3" w:rsidP="00130AC3">
      <w:pPr>
        <w:pStyle w:val="Heading1"/>
      </w:pPr>
      <w:bookmarkStart w:id="8" w:name="O_1015147"/>
      <w:bookmarkEnd w:id="8"/>
      <w:r w:rsidRPr="00130AC3">
        <w:t>Links</w:t>
      </w:r>
    </w:p>
    <w:p w:rsidR="00000000" w:rsidRPr="00130AC3" w:rsidP="0037485A">
      <w:pPr>
        <w:pStyle w:val="BodyText"/>
      </w:pPr>
      <w:r w:rsidRPr="00130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4C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0AC3" w:rsidP="0037485A">
      <w:pPr>
        <w:pStyle w:val="BodyText"/>
        <w:sectPr w:rsidSect="00130A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AC3" w:rsidP="00130AC3">
      <w:pPr>
        <w:pStyle w:val="SuperHeading"/>
      </w:pPr>
      <w:r w:rsidRPr="00130AC3">
        <w:t>Assessment Requirements for MSFGG2012 Operate glass freefall ra</w:t>
      </w:r>
      <w:r w:rsidRPr="00130AC3">
        <w:t>ck and table</w:t>
      </w:r>
    </w:p>
    <w:p w:rsidR="00000000" w:rsidRPr="00130AC3" w:rsidP="00130AC3">
      <w:pPr>
        <w:pStyle w:val="Heading1"/>
      </w:pPr>
      <w:bookmarkStart w:id="9" w:name="O_1015149"/>
      <w:bookmarkEnd w:id="9"/>
      <w:r w:rsidRPr="00130AC3">
        <w:t>Modification History</w:t>
      </w:r>
    </w:p>
    <w:p w:rsidR="0037485A" w:rsidP="0037485A">
      <w:pPr>
        <w:pStyle w:val="BodyText"/>
      </w:pPr>
      <w:r w:rsidRPr="00130AC3">
        <w:t>Release 1. Supersedes and is equivalent to MSFGG2003 Operate glass freefall rack and table.</w:t>
      </w:r>
    </w:p>
    <w:p w:rsidR="00000000" w:rsidRPr="00130AC3" w:rsidP="00130AC3">
      <w:pPr>
        <w:pStyle w:val="Heading1"/>
      </w:pPr>
      <w:bookmarkStart w:id="10" w:name="O_1015152"/>
      <w:bookmarkEnd w:id="10"/>
      <w:r w:rsidRPr="00130AC3">
        <w:t>Performance Evidence</w:t>
      </w:r>
    </w:p>
    <w:p w:rsidR="00000000" w:rsidRPr="00130AC3" w:rsidP="0037485A">
      <w:pPr>
        <w:pStyle w:val="BodyText"/>
      </w:pPr>
      <w:r w:rsidRPr="00130AC3">
        <w:t>There must be evidence the candidate has completed the tasks outlined i</w:t>
      </w:r>
      <w:r w:rsidRPr="00130AC3">
        <w:t xml:space="preserve">n the elements and performance criteria of this unit, and: </w:t>
      </w:r>
    </w:p>
    <w:p w:rsidR="0037485A" w:rsidP="00130AC3">
      <w:pPr>
        <w:pStyle w:val="ListBullet"/>
      </w:pPr>
      <w:r w:rsidRPr="00130AC3">
        <w:t xml:space="preserve">followed all pre-freefall inspections and safety procedures to freefall any glass on at least 2 occasions with glass size to be at least 1830mm x 2440mm. </w:t>
      </w:r>
    </w:p>
    <w:p w:rsidR="0037485A" w:rsidP="00130AC3">
      <w:pPr>
        <w:pStyle w:val="ListBullet"/>
      </w:pPr>
    </w:p>
    <w:p w:rsidR="00000000" w:rsidRPr="00130AC3" w:rsidP="00130AC3">
      <w:pPr>
        <w:pStyle w:val="Heading1"/>
      </w:pPr>
      <w:bookmarkStart w:id="11" w:name="O_1015151"/>
      <w:bookmarkEnd w:id="11"/>
      <w:r w:rsidRPr="00130AC3">
        <w:t>Knowledge Evidence</w:t>
      </w:r>
    </w:p>
    <w:p w:rsidR="00000000" w:rsidRPr="00130AC3" w:rsidP="0037485A">
      <w:pPr>
        <w:pStyle w:val="BodyText"/>
      </w:pPr>
      <w:r w:rsidRPr="00130AC3">
        <w:t>There must be evidence the candidate has knowledge of:</w:t>
      </w:r>
    </w:p>
    <w:p w:rsidR="00000000" w:rsidRPr="00130AC3" w:rsidP="00130AC3">
      <w:pPr>
        <w:pStyle w:val="ListBullet"/>
      </w:pPr>
      <w:r w:rsidRPr="00130AC3">
        <w:t>freefalling of glass:</w:t>
      </w:r>
    </w:p>
    <w:p w:rsidR="00000000" w:rsidRPr="00130AC3" w:rsidP="00130AC3">
      <w:pPr>
        <w:pStyle w:val="ListBullet2"/>
      </w:pPr>
      <w:r w:rsidRPr="00130AC3">
        <w:t>workplace safety system requirements, including personal protective equipment (gloves, gauntlets, hard hat, bolero)</w:t>
      </w:r>
    </w:p>
    <w:p w:rsidR="00000000" w:rsidRPr="00130AC3" w:rsidP="00130AC3">
      <w:pPr>
        <w:pStyle w:val="ListBullet2"/>
      </w:pPr>
      <w:r w:rsidRPr="00130AC3">
        <w:t xml:space="preserve">work flow requirements </w:t>
      </w:r>
    </w:p>
    <w:p w:rsidR="00000000" w:rsidRPr="00130AC3" w:rsidP="00130AC3">
      <w:pPr>
        <w:pStyle w:val="ListBullet2"/>
      </w:pPr>
      <w:r w:rsidRPr="00130AC3">
        <w:t xml:space="preserve">qualities and characteristics of annealed and laminated glass, including hazards and handling requirements </w:t>
      </w:r>
    </w:p>
    <w:p w:rsidR="00000000" w:rsidRPr="00130AC3" w:rsidP="00130AC3">
      <w:pPr>
        <w:pStyle w:val="ListBullet2"/>
      </w:pPr>
      <w:r w:rsidRPr="00130AC3">
        <w:t>types, characteristics, safe use, maintenance and limitations of tools and equipment used in freefalling glass:</w:t>
      </w:r>
    </w:p>
    <w:p w:rsidR="00000000" w:rsidRPr="00130AC3" w:rsidP="00130AC3">
      <w:pPr>
        <w:pStyle w:val="ListBullet3"/>
      </w:pPr>
      <w:r w:rsidRPr="00130AC3">
        <w:t>glass handling equipment and hand t</w:t>
      </w:r>
      <w:r w:rsidRPr="00130AC3">
        <w:t>ools (knuckle saver, suckers, cutters, pliers)</w:t>
      </w:r>
    </w:p>
    <w:p w:rsidR="00000000" w:rsidRPr="00130AC3" w:rsidP="00130AC3">
      <w:pPr>
        <w:pStyle w:val="ListBullet2"/>
      </w:pPr>
      <w:r w:rsidRPr="00130AC3">
        <w:t>principles, techniques and different methods of freefalling glass from a rack to a table (above or to the side), the types of problems that can occur and how to avoid and respond</w:t>
      </w:r>
    </w:p>
    <w:p w:rsidR="00000000" w:rsidRPr="00130AC3" w:rsidP="00130AC3">
      <w:pPr>
        <w:pStyle w:val="ListBullet2"/>
      </w:pPr>
      <w:r w:rsidRPr="00130AC3">
        <w:t>when teamwork is required for large factory run sizes</w:t>
      </w:r>
    </w:p>
    <w:p w:rsidR="0037485A" w:rsidP="00130AC3">
      <w:pPr>
        <w:pStyle w:val="ListBullet"/>
      </w:pPr>
      <w:r w:rsidRPr="00130AC3">
        <w:t>procedures for the recording and reporting of damaged and/or broken glass or equipment during freefalling.</w:t>
      </w:r>
    </w:p>
    <w:p w:rsidR="0037485A" w:rsidP="00130AC3">
      <w:pPr>
        <w:pStyle w:val="ListBullet"/>
      </w:pPr>
    </w:p>
    <w:p w:rsidR="00000000" w:rsidRPr="00130AC3" w:rsidP="00130AC3">
      <w:pPr>
        <w:pStyle w:val="Heading1"/>
      </w:pPr>
      <w:bookmarkStart w:id="12" w:name="O_1015150"/>
      <w:bookmarkEnd w:id="12"/>
      <w:r w:rsidRPr="00130AC3">
        <w:t>Assessment Conditions</w:t>
      </w:r>
    </w:p>
    <w:p w:rsidR="00000000" w:rsidRPr="00130AC3" w:rsidP="0037485A">
      <w:pPr>
        <w:pStyle w:val="BodyText"/>
      </w:pPr>
      <w:r w:rsidRPr="00130AC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30AC3" w:rsidP="00130AC3">
      <w:pPr>
        <w:pStyle w:val="ListBullet"/>
      </w:pPr>
      <w:r w:rsidRPr="00130AC3">
        <w:t xml:space="preserve">use of suitable facilities, equipment and resources, including: </w:t>
      </w:r>
    </w:p>
    <w:p w:rsidR="00000000" w:rsidRPr="00130AC3" w:rsidP="00130AC3">
      <w:pPr>
        <w:pStyle w:val="ListBullet2"/>
      </w:pPr>
      <w:r w:rsidRPr="00130AC3">
        <w:t>freefall rack and table</w:t>
      </w:r>
    </w:p>
    <w:p w:rsidR="00000000" w:rsidRPr="00130AC3" w:rsidP="00130AC3">
      <w:pPr>
        <w:pStyle w:val="ListBullet2"/>
      </w:pPr>
      <w:r w:rsidRPr="00130AC3">
        <w:t>glass product for freefalling</w:t>
      </w:r>
    </w:p>
    <w:p w:rsidR="00000000" w:rsidRPr="00130AC3" w:rsidP="00130AC3">
      <w:pPr>
        <w:pStyle w:val="ListBullet2"/>
      </w:pPr>
      <w:r w:rsidRPr="00130AC3">
        <w:t>glass handling equipment and hand tools</w:t>
      </w:r>
    </w:p>
    <w:p w:rsidR="00000000" w:rsidRPr="00130AC3" w:rsidP="00130AC3">
      <w:pPr>
        <w:pStyle w:val="ListBullet2"/>
      </w:pPr>
      <w:r w:rsidRPr="00130AC3">
        <w:t>safety and personal protective equipment</w:t>
      </w:r>
    </w:p>
    <w:p w:rsidR="00000000" w:rsidRPr="00130AC3" w:rsidP="00130AC3">
      <w:pPr>
        <w:pStyle w:val="ListBullet2"/>
      </w:pPr>
      <w:r w:rsidRPr="00130AC3">
        <w:t xml:space="preserve">work orders </w:t>
      </w:r>
    </w:p>
    <w:p w:rsidR="00000000" w:rsidRPr="00130AC3" w:rsidP="00130AC3">
      <w:pPr>
        <w:pStyle w:val="ListBullet2"/>
      </w:pPr>
      <w:r w:rsidRPr="00130AC3">
        <w:t>workplace procedures.</w:t>
      </w:r>
    </w:p>
    <w:p w:rsidR="0037485A" w:rsidP="0037485A">
      <w:pPr>
        <w:pStyle w:val="BodyText"/>
      </w:pPr>
      <w:r w:rsidRPr="00130AC3">
        <w:t>Assessors must satisfy the NVR/AQTF mandatory competency requirements for assessors.</w:t>
      </w:r>
    </w:p>
    <w:p w:rsidR="00000000" w:rsidRPr="00130AC3" w:rsidP="00130AC3">
      <w:pPr>
        <w:pStyle w:val="Heading1"/>
      </w:pPr>
      <w:bookmarkStart w:id="13" w:name="O_1015148"/>
      <w:bookmarkEnd w:id="13"/>
      <w:r w:rsidRPr="00130AC3">
        <w:t>Links</w:t>
      </w:r>
    </w:p>
    <w:p w:rsidR="00000000" w:rsidRPr="00130AC3" w:rsidP="0037485A">
      <w:pPr>
        <w:pStyle w:val="BodyText"/>
      </w:pPr>
      <w:r w:rsidRPr="00130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4C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0AC3" w:rsidP="00130AC3"/>
    <w:sectPr w:rsidSect="00130A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 w:rsidRPr="0037485A" w:rsidP="00374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5A" w:rsidP="00130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85A" w:rsidP="00130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485A" w:rsidP="00130A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 w:rsidP="00130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85A">
      <w:t>Approved</w:t>
    </w:r>
    <w:r w:rsidR="003748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8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85A">
      <w:rPr>
        <w:noProof/>
      </w:rPr>
      <w:t>4</w:t>
    </w:r>
    <w:r>
      <w:rPr>
        <w:noProof/>
      </w:rPr>
      <w:fldChar w:fldCharType="end"/>
    </w:r>
  </w:p>
  <w:p w:rsidR="00130AC3" w:rsidP="00130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8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85A">
      <w:t>Skills Insight</w:t>
    </w:r>
    <w:r w:rsidR="0037485A">
      <w:fldChar w:fldCharType="end"/>
    </w:r>
  </w:p>
  <w:p w:rsidR="00130AC3" w:rsidP="00130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AC3" w:rsidRPr="0037485A" w:rsidP="00374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5A" w:rsidRPr="002D2AF8" w:rsidP="00130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MSFGG2012 Operate glass freefall rack and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85A" w:rsidP="00130A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C3" w:rsidRPr="002D2AF8" w:rsidP="00130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85A">
      <w:t>MSFGG2012 Operate glass freefall rack and table</w:t>
    </w:r>
    <w:r w:rsidR="003748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85A">
      <w:rPr>
        <w:noProof/>
      </w:rPr>
      <w:t>2 March 2025</w:t>
    </w:r>
    <w:r>
      <w:fldChar w:fldCharType="end"/>
    </w:r>
  </w:p>
  <w:p w:rsidR="00130AC3" w:rsidP="00130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00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F05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E25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AC3"/>
  </w:style>
  <w:style w:type="character" w:customStyle="1" w:styleId="Heading1Char">
    <w:name w:val="Heading 1 Char"/>
    <w:basedOn w:val="DefaultParagraphFont"/>
    <w:link w:val="Heading1"/>
    <w:rsid w:val="00130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A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AC3"/>
    <w:rPr>
      <w:b/>
      <w:spacing w:val="0"/>
    </w:rPr>
  </w:style>
  <w:style w:type="paragraph" w:styleId="ListBullet2">
    <w:name w:val="List Bullet 2"/>
    <w:basedOn w:val="List2"/>
    <w:rsid w:val="00130AC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0AC3"/>
    <w:rPr>
      <w:i/>
    </w:rPr>
  </w:style>
  <w:style w:type="paragraph" w:customStyle="1" w:styleId="SuperHeading">
    <w:name w:val="SuperHeading"/>
    <w:basedOn w:val="Normal"/>
    <w:rsid w:val="00130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0A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0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A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AC3"/>
  </w:style>
  <w:style w:type="paragraph" w:styleId="TableofFigures">
    <w:name w:val="table of figures"/>
    <w:basedOn w:val="Normal"/>
    <w:next w:val="Normal"/>
    <w:semiHidden/>
    <w:rsid w:val="00130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A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0AC3"/>
    <w:rPr>
      <w:rFonts w:ascii="Wingdings" w:hAnsi="Wingdings"/>
    </w:rPr>
  </w:style>
  <w:style w:type="paragraph" w:customStyle="1" w:styleId="TableHeading">
    <w:name w:val="Table Heading"/>
    <w:basedOn w:val="HeadingBase"/>
    <w:rsid w:val="00130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AC3"/>
    <w:rPr>
      <w:color w:val="0033CC"/>
      <w:u w:val="none"/>
    </w:rPr>
  </w:style>
  <w:style w:type="paragraph" w:customStyle="1" w:styleId="BodyTextRight">
    <w:name w:val="Body Text Right"/>
    <w:basedOn w:val="BodyText"/>
    <w:rsid w:val="00130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A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AC3"/>
    <w:rPr>
      <w:sz w:val="32"/>
    </w:rPr>
  </w:style>
  <w:style w:type="paragraph" w:customStyle="1" w:styleId="HeadingProcedure">
    <w:name w:val="Heading Procedure"/>
    <w:basedOn w:val="HeadingBase"/>
    <w:next w:val="Normal"/>
    <w:rsid w:val="00130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AC3"/>
    <w:pPr>
      <w:spacing w:before="60" w:after="60"/>
    </w:pPr>
  </w:style>
  <w:style w:type="paragraph" w:styleId="ListContinue">
    <w:name w:val="List Continue"/>
    <w:basedOn w:val="List"/>
    <w:rsid w:val="00130AC3"/>
    <w:pPr>
      <w:ind w:firstLine="0"/>
    </w:pPr>
  </w:style>
  <w:style w:type="paragraph" w:customStyle="1" w:styleId="ListNote">
    <w:name w:val="List Note"/>
    <w:basedOn w:val="List"/>
    <w:rsid w:val="00130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AC3"/>
    <w:rPr>
      <w:rFonts w:ascii="Courier New" w:hAnsi="Courier New"/>
    </w:rPr>
  </w:style>
  <w:style w:type="paragraph" w:customStyle="1" w:styleId="NoteBullet">
    <w:name w:val="Note Bullet"/>
    <w:basedOn w:val="Note"/>
    <w:rsid w:val="00130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A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AC3"/>
    <w:rPr>
      <w:b/>
      <w:smallCaps/>
    </w:rPr>
  </w:style>
  <w:style w:type="paragraph" w:customStyle="1" w:styleId="TableListNumber">
    <w:name w:val="Table List Number"/>
    <w:basedOn w:val="ListNumber"/>
    <w:rsid w:val="00130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AC3"/>
    <w:pPr>
      <w:numPr>
        <w:numId w:val="10"/>
      </w:numPr>
    </w:pPr>
  </w:style>
  <w:style w:type="paragraph" w:customStyle="1" w:styleId="ListAlpha2">
    <w:name w:val="List Alpha 2"/>
    <w:basedOn w:val="List2"/>
    <w:rsid w:val="00130AC3"/>
    <w:pPr>
      <w:numPr>
        <w:numId w:val="9"/>
      </w:numPr>
    </w:pPr>
  </w:style>
  <w:style w:type="paragraph" w:styleId="List2">
    <w:name w:val="List 2"/>
    <w:basedOn w:val="BodyText"/>
    <w:rsid w:val="00130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A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0A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0AC3"/>
    <w:pPr>
      <w:numPr>
        <w:numId w:val="5"/>
      </w:numPr>
    </w:pPr>
  </w:style>
  <w:style w:type="paragraph" w:styleId="ListContinue2">
    <w:name w:val="List Continue 2"/>
    <w:basedOn w:val="List2"/>
    <w:rsid w:val="00130AC3"/>
    <w:pPr>
      <w:ind w:firstLine="0"/>
    </w:pPr>
  </w:style>
  <w:style w:type="paragraph" w:styleId="ListContinue3">
    <w:name w:val="List Continue 3"/>
    <w:basedOn w:val="List3"/>
    <w:rsid w:val="00130AC3"/>
    <w:pPr>
      <w:ind w:left="1021" w:firstLine="0"/>
    </w:pPr>
  </w:style>
  <w:style w:type="paragraph" w:styleId="ListContinue4">
    <w:name w:val="List Continue 4"/>
    <w:basedOn w:val="List4"/>
    <w:rsid w:val="00130AC3"/>
    <w:pPr>
      <w:ind w:firstLine="0"/>
    </w:pPr>
  </w:style>
  <w:style w:type="paragraph" w:styleId="ListContinue5">
    <w:name w:val="List Continue 5"/>
    <w:basedOn w:val="List5"/>
    <w:rsid w:val="00130AC3"/>
    <w:pPr>
      <w:ind w:firstLine="0"/>
    </w:pPr>
  </w:style>
  <w:style w:type="paragraph" w:styleId="ListNumber3">
    <w:name w:val="List Number 3"/>
    <w:basedOn w:val="List3"/>
    <w:rsid w:val="00130AC3"/>
    <w:pPr>
      <w:numPr>
        <w:numId w:val="6"/>
      </w:numPr>
    </w:pPr>
  </w:style>
  <w:style w:type="paragraph" w:styleId="ListNumber4">
    <w:name w:val="List Number 4"/>
    <w:basedOn w:val="List4"/>
    <w:rsid w:val="00130AC3"/>
    <w:pPr>
      <w:numPr>
        <w:numId w:val="7"/>
      </w:numPr>
    </w:pPr>
  </w:style>
  <w:style w:type="paragraph" w:styleId="ListNumber5">
    <w:name w:val="List Number 5"/>
    <w:basedOn w:val="List5"/>
    <w:rsid w:val="00130AC3"/>
    <w:pPr>
      <w:numPr>
        <w:numId w:val="8"/>
      </w:numPr>
    </w:pPr>
  </w:style>
  <w:style w:type="paragraph" w:styleId="BlockText">
    <w:name w:val="Block Text"/>
    <w:basedOn w:val="Normal"/>
    <w:rsid w:val="00130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AC3"/>
    <w:rPr>
      <w:sz w:val="16"/>
      <w:vertAlign w:val="superscript"/>
    </w:rPr>
  </w:style>
  <w:style w:type="character" w:customStyle="1" w:styleId="Symbols">
    <w:name w:val="Symbols"/>
    <w:basedOn w:val="DefaultParagraphFont"/>
    <w:rsid w:val="00130AC3"/>
    <w:rPr>
      <w:rFonts w:ascii="Symbol" w:hAnsi="Symbol"/>
    </w:rPr>
  </w:style>
  <w:style w:type="character" w:customStyle="1" w:styleId="MenuOptions">
    <w:name w:val="Menu Options"/>
    <w:basedOn w:val="DefaultParagraphFont"/>
    <w:rsid w:val="00130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AC3"/>
    <w:rPr>
      <w:b/>
    </w:rPr>
  </w:style>
  <w:style w:type="character" w:customStyle="1" w:styleId="Underlined">
    <w:name w:val="Underlined"/>
    <w:basedOn w:val="DefaultParagraphFont"/>
    <w:rsid w:val="00130AC3"/>
    <w:rPr>
      <w:u w:val="single"/>
    </w:rPr>
  </w:style>
  <w:style w:type="paragraph" w:customStyle="1" w:styleId="TableBodyTextRight">
    <w:name w:val="Table Body Text Right"/>
    <w:basedOn w:val="TableBodyText"/>
    <w:rsid w:val="00130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AC3"/>
    <w:rPr>
      <w:sz w:val="18"/>
    </w:rPr>
  </w:style>
  <w:style w:type="paragraph" w:customStyle="1" w:styleId="BodySmallRight">
    <w:name w:val="Body Small Right"/>
    <w:basedOn w:val="BodyTextRight"/>
    <w:rsid w:val="00130AC3"/>
    <w:rPr>
      <w:sz w:val="18"/>
      <w:szCs w:val="18"/>
    </w:rPr>
  </w:style>
  <w:style w:type="paragraph" w:customStyle="1" w:styleId="MarginEdition">
    <w:name w:val="Margin Edition"/>
    <w:basedOn w:val="MarginNote"/>
    <w:rsid w:val="00130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AC3"/>
    <w:rPr>
      <w:sz w:val="2"/>
      <w:szCs w:val="2"/>
    </w:rPr>
  </w:style>
  <w:style w:type="character" w:customStyle="1" w:styleId="Small">
    <w:name w:val="Small"/>
    <w:basedOn w:val="DefaultParagraphFont"/>
    <w:rsid w:val="00130AC3"/>
    <w:rPr>
      <w:sz w:val="16"/>
    </w:rPr>
  </w:style>
  <w:style w:type="paragraph" w:customStyle="1" w:styleId="WideTable">
    <w:name w:val="Wide Table"/>
    <w:basedOn w:val="Normal"/>
    <w:rsid w:val="00130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AC3"/>
  </w:style>
  <w:style w:type="paragraph" w:styleId="Quote">
    <w:name w:val="Quote"/>
    <w:basedOn w:val="Heading1"/>
    <w:link w:val="QuoteChar"/>
    <w:qFormat/>
    <w:rsid w:val="00130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AC3"/>
    <w:pPr>
      <w:pageBreakBefore/>
    </w:pPr>
  </w:style>
  <w:style w:type="paragraph" w:customStyle="1" w:styleId="Border">
    <w:name w:val="Border"/>
    <w:basedOn w:val="Normal"/>
    <w:qFormat/>
    <w:rsid w:val="00130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AC3"/>
    <w:rPr>
      <w:u w:val="single"/>
    </w:rPr>
  </w:style>
  <w:style w:type="character" w:customStyle="1" w:styleId="BoldandItalics">
    <w:name w:val="Bold and Italics"/>
    <w:qFormat/>
    <w:rsid w:val="00130AC3"/>
    <w:rPr>
      <w:b/>
      <w:i/>
      <w:u w:val="none"/>
    </w:rPr>
  </w:style>
  <w:style w:type="paragraph" w:styleId="BalloonText">
    <w:name w:val="Balloon Text"/>
    <w:basedOn w:val="Normal"/>
    <w:link w:val="BalloonTextChar"/>
    <w:rsid w:val="00130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AC3"/>
    <w:pPr>
      <w:spacing w:before="0" w:after="0"/>
    </w:pPr>
  </w:style>
  <w:style w:type="paragraph" w:customStyle="1" w:styleId="BodyTextBold">
    <w:name w:val="Body Text Bold"/>
    <w:basedOn w:val="BodyText"/>
    <w:qFormat/>
    <w:rsid w:val="00130AC3"/>
    <w:rPr>
      <w:b/>
    </w:rPr>
  </w:style>
  <w:style w:type="character" w:styleId="Hyperlink">
    <w:name w:val="Hyperlink"/>
    <w:basedOn w:val="DefaultParagraphFont"/>
    <w:uiPriority w:val="99"/>
    <w:unhideWhenUsed/>
    <w:rsid w:val="00374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4394</Characters>
  <Application>Microsoft Office Word</Application>
  <DocSecurity>0</DocSecurity>
  <Lines>129</Lines>
  <Paragraphs>86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MSFGG2012 Operate glass freefall rack and table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