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66D1" w:rsidP="00C466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MSFGG2008 Glaze and re-glaze residential windows and doors</w:t>
      </w:r>
      <w:r>
        <w:fldChar w:fldCharType="end"/>
      </w:r>
    </w:p>
    <w:p w:rsidR="00C466D1" w:rsidP="00C466D1">
      <w:pPr>
        <w:pStyle w:val="Version"/>
        <w:sectPr w:rsidSect="000F51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51EC" w:rsidP="000F51EC">
      <w:pPr>
        <w:pStyle w:val="SuperHeading"/>
      </w:pPr>
      <w:r w:rsidRPr="000F51EC">
        <w:t>Assessment Requirements for MSFGG2008 Glaze and re-glaze residential windows and doors</w:t>
      </w:r>
    </w:p>
    <w:p w:rsidR="00000000" w:rsidRPr="000F51EC" w:rsidP="000F51EC">
      <w:pPr>
        <w:pStyle w:val="Heading1"/>
      </w:pPr>
      <w:bookmarkStart w:id="1" w:name="O_798166"/>
      <w:bookmarkEnd w:id="1"/>
      <w:r w:rsidRPr="000F51EC">
        <w:t>Modification History</w:t>
      </w:r>
    </w:p>
    <w:p w:rsidR="00000000" w:rsidRPr="000F51EC" w:rsidP="00C466D1">
      <w:pPr>
        <w:pStyle w:val="BodyText"/>
      </w:pPr>
      <w:r w:rsidRPr="000F51EC">
        <w:t>Release 2 - Update of Australian Standards codes.  Statement regarding currency of Australian Standards included in Range of Conditions and Performance Evidence.</w:t>
      </w:r>
    </w:p>
    <w:p w:rsidR="00000000" w:rsidRPr="000F51EC" w:rsidP="00C466D1">
      <w:pPr>
        <w:pStyle w:val="BodyText"/>
      </w:pPr>
      <w:r w:rsidRPr="000F51EC">
        <w:t>Release 1 - New unit of competency</w:t>
      </w:r>
    </w:p>
    <w:p w:rsidR="00000000" w:rsidRPr="000F51EC" w:rsidP="000F51EC">
      <w:pPr>
        <w:pStyle w:val="Heading1"/>
      </w:pPr>
      <w:bookmarkStart w:id="2" w:name="O_798165"/>
      <w:bookmarkEnd w:id="2"/>
      <w:r w:rsidRPr="000F51EC">
        <w:t>Performance Evidence</w:t>
      </w:r>
    </w:p>
    <w:p w:rsidR="00000000" w:rsidRPr="000F51EC" w:rsidP="000F51EC">
      <w:pPr>
        <w:pStyle w:val="ListBullet"/>
      </w:pPr>
      <w:r w:rsidRPr="000F51EC">
        <w:t>Interpret work order</w:t>
      </w:r>
      <w:r w:rsidRPr="000F51EC">
        <w:t xml:space="preserve"> and locate and apply relevant information </w:t>
      </w:r>
    </w:p>
    <w:p w:rsidR="00000000" w:rsidRPr="000F51EC" w:rsidP="000F51EC">
      <w:pPr>
        <w:pStyle w:val="ListBullet"/>
      </w:pPr>
      <w:r w:rsidRPr="000F51EC">
        <w:t xml:space="preserve">Apply safe handling requirements for equipment, products and materials, including use of personal protective equipment </w:t>
      </w:r>
    </w:p>
    <w:p w:rsidR="00000000" w:rsidRPr="000F51EC" w:rsidP="000F51EC">
      <w:pPr>
        <w:pStyle w:val="ListBullet"/>
      </w:pPr>
      <w:r w:rsidRPr="000F51EC">
        <w:t xml:space="preserve">Identify materials used in the work process </w:t>
      </w:r>
    </w:p>
    <w:p w:rsidR="00000000" w:rsidRPr="000F51EC" w:rsidP="000F51EC">
      <w:pPr>
        <w:pStyle w:val="ListBullet"/>
      </w:pPr>
      <w:r w:rsidRPr="000F51EC">
        <w:t xml:space="preserve">Follow work instructions, operating procedures </w:t>
      </w:r>
      <w:r w:rsidRPr="000F51EC">
        <w:t xml:space="preserve">and inspection processes to: </w:t>
      </w:r>
    </w:p>
    <w:p w:rsidR="00000000" w:rsidRPr="000F51EC" w:rsidP="000F51EC">
      <w:pPr>
        <w:pStyle w:val="ListBullet2"/>
      </w:pPr>
      <w:r w:rsidRPr="000F51EC">
        <w:t xml:space="preserve">minimise the risk of injury to self or others </w:t>
      </w:r>
    </w:p>
    <w:p w:rsidR="00000000" w:rsidRPr="000F51EC" w:rsidP="000F51EC">
      <w:pPr>
        <w:pStyle w:val="ListBullet2"/>
      </w:pPr>
      <w:r w:rsidRPr="000F51EC">
        <w:t xml:space="preserve">prevent damage to goods, equipment and products </w:t>
      </w:r>
    </w:p>
    <w:p w:rsidR="00000000" w:rsidRPr="000F51EC" w:rsidP="000F51EC">
      <w:pPr>
        <w:pStyle w:val="ListBullet2"/>
      </w:pPr>
      <w:r w:rsidRPr="000F51EC">
        <w:t xml:space="preserve">maintain required production output and product quality </w:t>
      </w:r>
    </w:p>
    <w:p w:rsidR="00000000" w:rsidRPr="000F51EC" w:rsidP="000F51EC">
      <w:pPr>
        <w:pStyle w:val="ListBullet"/>
      </w:pPr>
      <w:r w:rsidRPr="000F51EC">
        <w:t xml:space="preserve">Optimise glass sizes for economical cutting and assembling of required </w:t>
      </w:r>
      <w:r w:rsidRPr="000F51EC">
        <w:t>materials and glaze or re-glaze the following:</w:t>
      </w:r>
    </w:p>
    <w:p w:rsidR="00000000" w:rsidRPr="000F51EC" w:rsidP="000F51EC">
      <w:pPr>
        <w:pStyle w:val="ListBullet2"/>
      </w:pPr>
      <w:r w:rsidRPr="000F51EC">
        <w:t xml:space="preserve">timber putty faced window sashes or door panel </w:t>
      </w:r>
    </w:p>
    <w:p w:rsidR="00000000" w:rsidRPr="000F51EC" w:rsidP="000F51EC">
      <w:pPr>
        <w:pStyle w:val="ListBullet2"/>
      </w:pPr>
      <w:r w:rsidRPr="000F51EC">
        <w:t>timber beaded sidelight, fixed panel, sliding, hinged, pivot and/or bi-fold doors</w:t>
      </w:r>
    </w:p>
    <w:p w:rsidR="00000000" w:rsidRPr="000F51EC" w:rsidP="000F51EC">
      <w:pPr>
        <w:pStyle w:val="ListBullet2"/>
      </w:pPr>
      <w:r w:rsidRPr="000F51EC">
        <w:t xml:space="preserve">metal framed channel glazed door or window </w:t>
      </w:r>
    </w:p>
    <w:p w:rsidR="00000000" w:rsidRPr="000F51EC" w:rsidP="000F51EC">
      <w:pPr>
        <w:pStyle w:val="ListBullet2"/>
      </w:pPr>
      <w:r w:rsidRPr="000F51EC">
        <w:t xml:space="preserve">metal framed beaded door or window </w:t>
      </w:r>
    </w:p>
    <w:p w:rsidR="00000000" w:rsidRPr="000F51EC" w:rsidP="000F51EC">
      <w:pPr>
        <w:pStyle w:val="ListBullet"/>
      </w:pPr>
      <w:r w:rsidRPr="000F51EC">
        <w:t>Glazing is to include:</w:t>
      </w:r>
    </w:p>
    <w:p w:rsidR="00000000" w:rsidRPr="000F51EC" w:rsidP="000F51EC">
      <w:pPr>
        <w:pStyle w:val="ListBullet2"/>
      </w:pPr>
      <w:r w:rsidRPr="000F51EC">
        <w:t>calculating glazing clearance and cutting size</w:t>
      </w:r>
    </w:p>
    <w:p w:rsidR="00000000" w:rsidRPr="000F51EC" w:rsidP="000F51EC">
      <w:pPr>
        <w:pStyle w:val="ListBullet2"/>
      </w:pPr>
      <w:r w:rsidRPr="000F51EC">
        <w:t>cutting glass to AS/NZS 4667:2000 Quality requirements for cut-to-size and processed glass</w:t>
      </w:r>
    </w:p>
    <w:p w:rsidR="00000000" w:rsidRPr="000F51EC" w:rsidP="000F51EC">
      <w:pPr>
        <w:pStyle w:val="ListBullet3"/>
      </w:pPr>
      <w:r w:rsidRPr="000F51EC">
        <w:rPr>
          <w:rStyle w:val="Emphasis"/>
        </w:rPr>
        <w:t>Note, wherever Australian Standards are listed they appl</w:t>
      </w:r>
      <w:r w:rsidRPr="000F51EC">
        <w:rPr>
          <w:rStyle w:val="Emphasis"/>
        </w:rPr>
        <w:t>y at the time of publication, but the most current version (including amendments) or replacement versions are to be used).</w:t>
      </w:r>
    </w:p>
    <w:p w:rsidR="00000000" w:rsidRPr="000F51EC" w:rsidP="000F51EC">
      <w:pPr>
        <w:pStyle w:val="ListBullet2"/>
      </w:pPr>
      <w:r w:rsidRPr="000F51EC">
        <w:t>selecting correct glazing tools, equipment, glazing sealants, vinyls and tapes</w:t>
      </w:r>
    </w:p>
    <w:p w:rsidR="00000000" w:rsidRPr="000F51EC" w:rsidP="000F51EC">
      <w:pPr>
        <w:pStyle w:val="ListBullet2"/>
      </w:pPr>
      <w:r w:rsidRPr="000F51EC">
        <w:t>preparing the working area</w:t>
      </w:r>
    </w:p>
    <w:p w:rsidR="00000000" w:rsidRPr="000F51EC" w:rsidP="000F51EC">
      <w:pPr>
        <w:pStyle w:val="ListBullet2"/>
      </w:pPr>
      <w:r w:rsidRPr="000F51EC">
        <w:t>preparing glazing rebates and channels prior to installation</w:t>
      </w:r>
    </w:p>
    <w:p w:rsidR="00000000" w:rsidRPr="000F51EC" w:rsidP="000F51EC">
      <w:pPr>
        <w:pStyle w:val="ListBullet2"/>
      </w:pPr>
      <w:r w:rsidRPr="000F51EC">
        <w:t>cleaning glass, tools, equipment and work area</w:t>
      </w:r>
    </w:p>
    <w:p w:rsidR="00000000" w:rsidRPr="000F51EC" w:rsidP="000F51EC">
      <w:pPr>
        <w:pStyle w:val="ListBullet2"/>
      </w:pPr>
      <w:r w:rsidRPr="000F51EC">
        <w:t>calculating the cost of glass, glazing materials and labour</w:t>
      </w:r>
    </w:p>
    <w:p w:rsidR="00000000" w:rsidRPr="000F51EC" w:rsidP="000F51EC">
      <w:pPr>
        <w:pStyle w:val="ListBullet2"/>
      </w:pPr>
      <w:r w:rsidRPr="000F51EC">
        <w:t>selecting re-glazing tools and equipment</w:t>
      </w:r>
    </w:p>
    <w:p w:rsidR="00000000" w:rsidRPr="000F51EC" w:rsidP="000F51EC">
      <w:pPr>
        <w:pStyle w:val="ListBullet2"/>
      </w:pPr>
      <w:r w:rsidRPr="000F51EC">
        <w:t>hacking out/removing beads and glass safely fro</w:t>
      </w:r>
      <w:r w:rsidRPr="000F51EC">
        <w:t>m timber windows and doors</w:t>
      </w:r>
    </w:p>
    <w:p w:rsidR="00000000" w:rsidRPr="000F51EC" w:rsidP="000F51EC">
      <w:pPr>
        <w:pStyle w:val="ListBullet2"/>
      </w:pPr>
      <w:r w:rsidRPr="000F51EC">
        <w:t>removing and disassembling metal window sashes and doors and removing glass safely</w:t>
      </w:r>
    </w:p>
    <w:p w:rsidR="00000000" w:rsidRPr="000F51EC" w:rsidP="000F51EC">
      <w:pPr>
        <w:pStyle w:val="ListBullet2"/>
      </w:pPr>
      <w:r w:rsidRPr="000F51EC">
        <w:t>installing and/or adjusting sash cords, unique, spiral or spring balances on double hung windows</w:t>
      </w:r>
    </w:p>
    <w:p w:rsidR="00000000" w:rsidRPr="000F51EC" w:rsidP="000F51EC">
      <w:pPr>
        <w:pStyle w:val="ListBullet"/>
      </w:pPr>
      <w:r w:rsidRPr="000F51EC">
        <w:t>Erect, use and dismantle modular scaffolding equ</w:t>
      </w:r>
      <w:r w:rsidRPr="000F51EC">
        <w:t>ipment safely</w:t>
      </w:r>
    </w:p>
    <w:p w:rsidR="00000000" w:rsidRPr="000F51EC" w:rsidP="000F51EC">
      <w:pPr>
        <w:pStyle w:val="ListBullet"/>
      </w:pPr>
      <w:r w:rsidRPr="000F51EC">
        <w:t xml:space="preserve">Use mathematical ideas and techniques to correctly complete measurements, calculate area and estimate material requirements </w:t>
      </w:r>
    </w:p>
    <w:p w:rsidR="00000000" w:rsidRPr="000F51EC" w:rsidP="000F51EC">
      <w:pPr>
        <w:pStyle w:val="ListBullet"/>
      </w:pPr>
      <w:r w:rsidRPr="000F51EC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0F51EC" w:rsidP="000F51EC">
      <w:pPr>
        <w:pStyle w:val="ListBullet"/>
      </w:pPr>
      <w:r w:rsidRPr="000F51EC">
        <w:t>Avoid backtracking, work flow interruptions or wastage</w:t>
      </w:r>
    </w:p>
    <w:p w:rsidR="00000000" w:rsidRPr="000F51EC" w:rsidP="000F51EC">
      <w:pPr>
        <w:pStyle w:val="ListBullet"/>
      </w:pPr>
      <w:r w:rsidRPr="000F51EC">
        <w:t>Wor</w:t>
      </w:r>
      <w:r w:rsidRPr="000F51EC">
        <w:t>k with others and in a team by recognising dependencies and using cooperative approaches to optimise work flow and productivity</w:t>
      </w:r>
    </w:p>
    <w:p w:rsidR="00000000" w:rsidRPr="000F51EC" w:rsidP="000F51EC">
      <w:pPr>
        <w:pStyle w:val="AllowPageBreak"/>
      </w:pPr>
    </w:p>
    <w:p w:rsidR="00000000" w:rsidRPr="000F51EC" w:rsidP="000F51EC">
      <w:pPr>
        <w:pStyle w:val="Heading1"/>
      </w:pPr>
      <w:bookmarkStart w:id="3" w:name="O_798164"/>
      <w:bookmarkEnd w:id="3"/>
      <w:r w:rsidRPr="000F51EC">
        <w:t>Knowledge Evidence</w:t>
      </w:r>
    </w:p>
    <w:p w:rsidR="00000000" w:rsidRPr="000F51EC" w:rsidP="000F51EC">
      <w:pPr>
        <w:pStyle w:val="ListBullet"/>
      </w:pPr>
      <w:r w:rsidRPr="000F51EC">
        <w:t>Qualities and characteristics of glass, including hazards and handling requirements</w:t>
      </w:r>
    </w:p>
    <w:p w:rsidR="00000000" w:rsidRPr="000F51EC" w:rsidP="000F51EC">
      <w:pPr>
        <w:pStyle w:val="ListBullet"/>
      </w:pPr>
      <w:r w:rsidRPr="000F51EC">
        <w:t>Techniq</w:t>
      </w:r>
      <w:r w:rsidRPr="000F51EC">
        <w:t>ues, methods, materials and process of glazing simple/complex window and doorframes</w:t>
      </w:r>
    </w:p>
    <w:p w:rsidR="00000000" w:rsidRPr="000F51EC" w:rsidP="000F51EC">
      <w:pPr>
        <w:pStyle w:val="ListBullet"/>
      </w:pPr>
      <w:r w:rsidRPr="000F51EC">
        <w:t>Workplace safety system requirements related to the glazing simple/complex window and doorframes</w:t>
      </w:r>
    </w:p>
    <w:p w:rsidR="00000000" w:rsidRPr="000F51EC" w:rsidP="000F51EC">
      <w:pPr>
        <w:pStyle w:val="ListBullet"/>
      </w:pPr>
      <w:r w:rsidRPr="000F51EC">
        <w:t>Relevant Australian Standards</w:t>
      </w:r>
    </w:p>
    <w:p w:rsidR="00000000" w:rsidRPr="000F51EC" w:rsidP="000F51EC">
      <w:pPr>
        <w:pStyle w:val="ListBullet"/>
      </w:pPr>
      <w:r w:rsidRPr="000F51EC">
        <w:t>Work flow requirements in relation to fitting</w:t>
      </w:r>
      <w:r w:rsidRPr="000F51EC">
        <w:t xml:space="preserve"> glass</w:t>
      </w:r>
    </w:p>
    <w:p w:rsidR="00000000" w:rsidRPr="000F51EC" w:rsidP="000F51EC">
      <w:pPr>
        <w:pStyle w:val="ListBullet"/>
      </w:pPr>
      <w:r w:rsidRPr="000F51EC">
        <w:t>Characteristics, purpose and operation of tools and equipment used in glazing simple/complex window and doorframes</w:t>
      </w:r>
    </w:p>
    <w:p w:rsidR="00000000" w:rsidRPr="000F51EC" w:rsidP="000F51EC">
      <w:pPr>
        <w:pStyle w:val="ListBullet"/>
      </w:pPr>
      <w:r w:rsidRPr="000F51EC">
        <w:t>Safe methods for erecting and dismantling restricted height modular scaffolding systems</w:t>
      </w:r>
    </w:p>
    <w:p w:rsidR="00000000" w:rsidRPr="000F51EC" w:rsidP="000F51EC">
      <w:pPr>
        <w:pStyle w:val="ListBullet"/>
      </w:pPr>
      <w:r w:rsidRPr="000F51EC">
        <w:t>Correct identification of equipment, processes</w:t>
      </w:r>
      <w:r w:rsidRPr="000F51EC">
        <w:t xml:space="preserve"> and procedures</w:t>
      </w:r>
    </w:p>
    <w:p w:rsidR="00000000" w:rsidRPr="000F51EC" w:rsidP="000F51EC">
      <w:pPr>
        <w:pStyle w:val="AllowPageBreak"/>
      </w:pPr>
    </w:p>
    <w:p w:rsidR="00000000" w:rsidRPr="000F51EC" w:rsidP="000F51EC">
      <w:pPr>
        <w:pStyle w:val="Heading1"/>
      </w:pPr>
      <w:bookmarkStart w:id="4" w:name="O_798163"/>
      <w:bookmarkEnd w:id="4"/>
      <w:r w:rsidRPr="000F51EC">
        <w:t>Assessment Conditions</w:t>
      </w:r>
    </w:p>
    <w:p w:rsidR="00000000" w:rsidRPr="000F51EC" w:rsidP="000F51EC">
      <w:pPr>
        <w:pStyle w:val="ListBullet"/>
      </w:pPr>
      <w:r w:rsidRPr="000F51EC">
        <w:t>Assessors must:</w:t>
      </w:r>
    </w:p>
    <w:p w:rsidR="00000000" w:rsidRPr="000F51EC" w:rsidP="000F51EC">
      <w:pPr>
        <w:pStyle w:val="ListBullet2"/>
      </w:pPr>
      <w:r w:rsidRPr="000F51EC">
        <w:t>hold training and assessment competencies as determined by the National Skills Standards Council (NSSC) or its successors</w:t>
      </w:r>
    </w:p>
    <w:p w:rsidR="00000000" w:rsidRPr="000F51EC" w:rsidP="000F51EC">
      <w:pPr>
        <w:pStyle w:val="ListBullet2"/>
      </w:pPr>
      <w:r w:rsidRPr="000F51EC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0F51EC" w:rsidP="000F51EC">
      <w:pPr>
        <w:pStyle w:val="ListBullet2"/>
      </w:pPr>
      <w:r w:rsidRPr="000F51EC">
        <w:t>be familiar with the current skills and knowledge used and hav</w:t>
      </w:r>
      <w:r w:rsidRPr="000F51EC">
        <w:t>e relevant, current experience in the furnishing industry.</w:t>
      </w:r>
    </w:p>
    <w:p w:rsidR="00000000" w:rsidRPr="000F51EC" w:rsidP="000F51EC">
      <w:pPr>
        <w:pStyle w:val="ListBullet"/>
      </w:pPr>
      <w:r w:rsidRPr="000F51EC">
        <w:t xml:space="preserve">Assessment methods must confirm consistency of performance over time rather than a single assessment event and in a range of workplace relevant contexts. </w:t>
      </w:r>
    </w:p>
    <w:p w:rsidR="00000000" w:rsidRPr="000F51EC" w:rsidP="000F51EC">
      <w:pPr>
        <w:pStyle w:val="ListBullet"/>
      </w:pPr>
      <w:r w:rsidRPr="000F51EC">
        <w:t>Assessment must be by observation of rele</w:t>
      </w:r>
      <w:r w:rsidRPr="000F51EC">
        <w:t xml:space="preserve">vant tasks with questioning on underpinning knowledge and, where applicable, multimedia evidence, supervisor’s reports, projects and work samples. </w:t>
      </w:r>
    </w:p>
    <w:p w:rsidR="00000000" w:rsidRPr="000F51EC" w:rsidP="000F51EC">
      <w:pPr>
        <w:pStyle w:val="ListBullet"/>
      </w:pPr>
      <w:r w:rsidRPr="000F51EC">
        <w:t>Assessment is to be conducted on single units of competency or in conjunction with other related units of co</w:t>
      </w:r>
      <w:r w:rsidRPr="000F51EC">
        <w:t>mpetency. Foundation skills are integral to competent performance in the unit and should not be assessed separately.</w:t>
      </w:r>
    </w:p>
    <w:p w:rsidR="00000000" w:rsidRPr="000F51EC" w:rsidP="000F51EC">
      <w:pPr>
        <w:pStyle w:val="ListBullet"/>
      </w:pPr>
      <w:r w:rsidRPr="000F51EC">
        <w:t>Assessment must occur on the job or in a workplace simulated facility with relevant process, equipment, materials, work instructions and de</w:t>
      </w:r>
      <w:r w:rsidRPr="000F51EC">
        <w:t>adlines.</w:t>
      </w:r>
    </w:p>
    <w:p w:rsidR="00000000" w:rsidRPr="000F51EC" w:rsidP="000F51EC">
      <w:pPr>
        <w:pStyle w:val="ListBullet"/>
      </w:pPr>
      <w:r w:rsidRPr="000F51EC">
        <w:t>Access is required to frames, glass, fixing material, sealants, modular scaffolding, workplace operating procedures and work orders, personal protective equipment and an appropriate work area/site.</w:t>
      </w:r>
    </w:p>
    <w:p w:rsidR="00000000" w:rsidRPr="000F51EC" w:rsidP="000F51EC">
      <w:pPr>
        <w:pStyle w:val="AllowPageBreak"/>
      </w:pPr>
    </w:p>
    <w:p w:rsidR="00000000" w:rsidRPr="000F51EC" w:rsidP="000F51EC">
      <w:pPr>
        <w:pStyle w:val="Heading1"/>
      </w:pPr>
      <w:bookmarkStart w:id="5" w:name="O_798178"/>
      <w:bookmarkEnd w:id="5"/>
      <w:r w:rsidRPr="000F51EC">
        <w:t>Links</w:t>
      </w:r>
    </w:p>
    <w:p w:rsidR="00000000" w:rsidRPr="000F51EC" w:rsidP="00C466D1">
      <w:pPr>
        <w:pStyle w:val="BodyText"/>
      </w:pPr>
      <w:r w:rsidRPr="000F51EC">
        <w:t>Companion Volume implement</w:t>
      </w:r>
      <w:r w:rsidRPr="000F51EC">
        <w:t xml:space="preserve">ation guides are found in VETNet - </w:t>
      </w:r>
      <w:r>
        <w:fldChar w:fldCharType="begin"/>
      </w:r>
      <w:r>
        <w:instrText xml:space="preserve"> HYPERLINK "https://vetnet.education.gov.au/Pages/TrainingDocs.aspx?q=0601ab95-583a-4e93-b2d4-cfb27b03ed73" </w:instrText>
      </w:r>
      <w:r>
        <w:fldChar w:fldCharType="separate"/>
      </w:r>
      <w:r w:rsidRPr="0058515B">
        <w:rPr>
          <w:rStyle w:val="Hyperlink"/>
        </w:rPr>
        <w:t>https://vetnet.education.gov.au/Pages/TrainingDocs.aspx?q=0601ab95-583a-4e93-b2d4-cfb27b03ed73</w:t>
      </w:r>
      <w:r>
        <w:fldChar w:fldCharType="end"/>
      </w:r>
    </w:p>
    <w:p w:rsidR="00000000" w:rsidRPr="000F51EC" w:rsidP="000F51EC"/>
    <w:sectPr w:rsidSect="000F51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EC" w:rsidRPr="00C466D1" w:rsidP="00C466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6D1" w:rsidP="000F51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66D1" w:rsidP="000F51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66D1" w:rsidP="000F51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6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1EC" w:rsidRPr="00C466D1" w:rsidP="00C466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6D1" w:rsidRPr="002D2AF8" w:rsidP="000F51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MSFGG2008 Glaze and re-glaze residential windows and doors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C466D1" w:rsidP="000F51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D60F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B0A1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325A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1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1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1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1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1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1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1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1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1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1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1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1EC"/>
  </w:style>
  <w:style w:type="character" w:customStyle="1" w:styleId="Heading1Char">
    <w:name w:val="Heading 1 Char"/>
    <w:basedOn w:val="DefaultParagraphFont"/>
    <w:link w:val="Heading1"/>
    <w:rsid w:val="000F51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1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1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1EC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51EC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51EC"/>
    <w:rPr>
      <w:i/>
    </w:rPr>
  </w:style>
  <w:style w:type="paragraph" w:customStyle="1" w:styleId="SuperHeading">
    <w:name w:val="SuperHeading"/>
    <w:basedOn w:val="Normal"/>
    <w:rsid w:val="000F51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1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F51E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F51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1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1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1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1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1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1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1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1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1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1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1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1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1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1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1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1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1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1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1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51EC"/>
    <w:rPr>
      <w:b/>
      <w:spacing w:val="0"/>
    </w:rPr>
  </w:style>
  <w:style w:type="paragraph" w:customStyle="1" w:styleId="SuperTitle">
    <w:name w:val="SuperTitle"/>
    <w:basedOn w:val="Title"/>
    <w:rsid w:val="000F51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1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1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51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1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1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1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1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1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1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1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1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51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1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1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1EC"/>
  </w:style>
  <w:style w:type="paragraph" w:styleId="TableofFigures">
    <w:name w:val="table of figures"/>
    <w:basedOn w:val="Normal"/>
    <w:next w:val="Normal"/>
    <w:semiHidden/>
    <w:rsid w:val="000F51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1EC"/>
    <w:pPr>
      <w:numPr>
        <w:numId w:val="12"/>
      </w:numPr>
    </w:pPr>
  </w:style>
  <w:style w:type="character" w:customStyle="1" w:styleId="WingdingSymbols">
    <w:name w:val="Wingding Symbols"/>
    <w:rsid w:val="000F51EC"/>
    <w:rPr>
      <w:rFonts w:ascii="Wingdings" w:hAnsi="Wingdings"/>
    </w:rPr>
  </w:style>
  <w:style w:type="paragraph" w:customStyle="1" w:styleId="TableHeading">
    <w:name w:val="Table Heading"/>
    <w:basedOn w:val="HeadingBase"/>
    <w:rsid w:val="000F51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1EC"/>
    <w:rPr>
      <w:color w:val="0033CC"/>
      <w:u w:val="none"/>
    </w:rPr>
  </w:style>
  <w:style w:type="paragraph" w:customStyle="1" w:styleId="BodyTextRight">
    <w:name w:val="Body Text Right"/>
    <w:basedOn w:val="BodyText"/>
    <w:rsid w:val="000F51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1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1E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1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1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1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1EC"/>
    <w:rPr>
      <w:sz w:val="32"/>
    </w:rPr>
  </w:style>
  <w:style w:type="paragraph" w:customStyle="1" w:styleId="HeadingProcedure">
    <w:name w:val="Heading Procedure"/>
    <w:basedOn w:val="HeadingBase"/>
    <w:next w:val="Normal"/>
    <w:rsid w:val="000F51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1EC"/>
    <w:pPr>
      <w:spacing w:before="60" w:after="60"/>
    </w:pPr>
  </w:style>
  <w:style w:type="paragraph" w:styleId="ListContinue">
    <w:name w:val="List Continue"/>
    <w:basedOn w:val="List"/>
    <w:rsid w:val="000F51EC"/>
    <w:pPr>
      <w:ind w:firstLine="0"/>
    </w:pPr>
  </w:style>
  <w:style w:type="paragraph" w:customStyle="1" w:styleId="ListNote">
    <w:name w:val="List Note"/>
    <w:basedOn w:val="List"/>
    <w:rsid w:val="000F51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1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1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1EC"/>
    <w:rPr>
      <w:rFonts w:ascii="Courier New" w:hAnsi="Courier New"/>
    </w:rPr>
  </w:style>
  <w:style w:type="paragraph" w:customStyle="1" w:styleId="NoteBullet">
    <w:name w:val="Note Bullet"/>
    <w:basedOn w:val="Note"/>
    <w:rsid w:val="000F51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1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1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1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1E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0F51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1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1EC"/>
    <w:rPr>
      <w:b/>
      <w:smallCaps/>
    </w:rPr>
  </w:style>
  <w:style w:type="paragraph" w:customStyle="1" w:styleId="TableListNumber">
    <w:name w:val="Table List Number"/>
    <w:basedOn w:val="ListNumber"/>
    <w:rsid w:val="000F51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1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1EC"/>
    <w:pPr>
      <w:numPr>
        <w:numId w:val="10"/>
      </w:numPr>
    </w:pPr>
  </w:style>
  <w:style w:type="paragraph" w:customStyle="1" w:styleId="ListAlpha2">
    <w:name w:val="List Alpha 2"/>
    <w:basedOn w:val="List2"/>
    <w:rsid w:val="000F51EC"/>
    <w:pPr>
      <w:numPr>
        <w:numId w:val="9"/>
      </w:numPr>
    </w:pPr>
  </w:style>
  <w:style w:type="paragraph" w:styleId="List2">
    <w:name w:val="List 2"/>
    <w:basedOn w:val="BodyText"/>
    <w:rsid w:val="000F51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1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1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1E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F51E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F51EC"/>
    <w:pPr>
      <w:numPr>
        <w:numId w:val="5"/>
      </w:numPr>
    </w:pPr>
  </w:style>
  <w:style w:type="paragraph" w:styleId="ListContinue2">
    <w:name w:val="List Continue 2"/>
    <w:basedOn w:val="List2"/>
    <w:rsid w:val="000F51EC"/>
    <w:pPr>
      <w:ind w:firstLine="0"/>
    </w:pPr>
  </w:style>
  <w:style w:type="paragraph" w:styleId="ListContinue3">
    <w:name w:val="List Continue 3"/>
    <w:basedOn w:val="List3"/>
    <w:rsid w:val="000F51EC"/>
    <w:pPr>
      <w:ind w:left="1021" w:firstLine="0"/>
    </w:pPr>
  </w:style>
  <w:style w:type="paragraph" w:styleId="ListContinue4">
    <w:name w:val="List Continue 4"/>
    <w:basedOn w:val="List4"/>
    <w:rsid w:val="000F51EC"/>
    <w:pPr>
      <w:ind w:firstLine="0"/>
    </w:pPr>
  </w:style>
  <w:style w:type="paragraph" w:styleId="ListContinue5">
    <w:name w:val="List Continue 5"/>
    <w:basedOn w:val="List5"/>
    <w:rsid w:val="000F51EC"/>
    <w:pPr>
      <w:ind w:firstLine="0"/>
    </w:pPr>
  </w:style>
  <w:style w:type="paragraph" w:styleId="ListNumber3">
    <w:name w:val="List Number 3"/>
    <w:basedOn w:val="List3"/>
    <w:rsid w:val="000F51EC"/>
    <w:pPr>
      <w:numPr>
        <w:numId w:val="6"/>
      </w:numPr>
    </w:pPr>
  </w:style>
  <w:style w:type="paragraph" w:styleId="ListNumber4">
    <w:name w:val="List Number 4"/>
    <w:basedOn w:val="List4"/>
    <w:rsid w:val="000F51EC"/>
    <w:pPr>
      <w:numPr>
        <w:numId w:val="7"/>
      </w:numPr>
    </w:pPr>
  </w:style>
  <w:style w:type="paragraph" w:styleId="ListNumber5">
    <w:name w:val="List Number 5"/>
    <w:basedOn w:val="List5"/>
    <w:rsid w:val="000F51EC"/>
    <w:pPr>
      <w:numPr>
        <w:numId w:val="8"/>
      </w:numPr>
    </w:pPr>
  </w:style>
  <w:style w:type="paragraph" w:styleId="BlockText">
    <w:name w:val="Block Text"/>
    <w:basedOn w:val="Normal"/>
    <w:rsid w:val="000F51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1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1EC"/>
    <w:rPr>
      <w:sz w:val="16"/>
      <w:vertAlign w:val="superscript"/>
    </w:rPr>
  </w:style>
  <w:style w:type="character" w:customStyle="1" w:styleId="Symbols">
    <w:name w:val="Symbols"/>
    <w:basedOn w:val="DefaultParagraphFont"/>
    <w:rsid w:val="000F51EC"/>
    <w:rPr>
      <w:rFonts w:ascii="Symbol" w:hAnsi="Symbol"/>
    </w:rPr>
  </w:style>
  <w:style w:type="character" w:customStyle="1" w:styleId="MenuOptions">
    <w:name w:val="Menu Options"/>
    <w:basedOn w:val="DefaultParagraphFont"/>
    <w:rsid w:val="000F51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1EC"/>
    <w:rPr>
      <w:b/>
    </w:rPr>
  </w:style>
  <w:style w:type="character" w:customStyle="1" w:styleId="Underlined">
    <w:name w:val="Underlined"/>
    <w:basedOn w:val="DefaultParagraphFont"/>
    <w:rsid w:val="000F51EC"/>
    <w:rPr>
      <w:u w:val="single"/>
    </w:rPr>
  </w:style>
  <w:style w:type="paragraph" w:customStyle="1" w:styleId="TableBodyTextRight">
    <w:name w:val="Table Body Text Right"/>
    <w:basedOn w:val="TableBodyText"/>
    <w:rsid w:val="000F51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1EC"/>
    <w:rPr>
      <w:sz w:val="18"/>
    </w:rPr>
  </w:style>
  <w:style w:type="paragraph" w:customStyle="1" w:styleId="BodySmallRight">
    <w:name w:val="Body Small Right"/>
    <w:basedOn w:val="BodyTextRight"/>
    <w:rsid w:val="000F51EC"/>
    <w:rPr>
      <w:sz w:val="18"/>
      <w:szCs w:val="18"/>
    </w:rPr>
  </w:style>
  <w:style w:type="paragraph" w:customStyle="1" w:styleId="MarginEdition">
    <w:name w:val="Margin Edition"/>
    <w:basedOn w:val="MarginNote"/>
    <w:rsid w:val="000F51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1EC"/>
    <w:rPr>
      <w:sz w:val="2"/>
      <w:szCs w:val="2"/>
    </w:rPr>
  </w:style>
  <w:style w:type="character" w:customStyle="1" w:styleId="Small">
    <w:name w:val="Small"/>
    <w:basedOn w:val="DefaultParagraphFont"/>
    <w:rsid w:val="000F51EC"/>
    <w:rPr>
      <w:sz w:val="16"/>
    </w:rPr>
  </w:style>
  <w:style w:type="paragraph" w:customStyle="1" w:styleId="WideTable">
    <w:name w:val="Wide Table"/>
    <w:basedOn w:val="Normal"/>
    <w:rsid w:val="000F51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1EC"/>
  </w:style>
  <w:style w:type="paragraph" w:styleId="Quote">
    <w:name w:val="Quote"/>
    <w:basedOn w:val="Heading1"/>
    <w:link w:val="QuoteChar"/>
    <w:qFormat/>
    <w:rsid w:val="000F51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1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1EC"/>
    <w:pPr>
      <w:pageBreakBefore/>
    </w:pPr>
  </w:style>
  <w:style w:type="paragraph" w:customStyle="1" w:styleId="Border">
    <w:name w:val="Border"/>
    <w:basedOn w:val="Normal"/>
    <w:qFormat/>
    <w:rsid w:val="000F51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1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1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1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1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1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1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1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1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1EC"/>
    <w:rPr>
      <w:u w:val="single"/>
    </w:rPr>
  </w:style>
  <w:style w:type="character" w:customStyle="1" w:styleId="BoldandItalics">
    <w:name w:val="Bold and Italics"/>
    <w:qFormat/>
    <w:rsid w:val="000F51EC"/>
    <w:rPr>
      <w:b/>
      <w:i/>
      <w:u w:val="none"/>
    </w:rPr>
  </w:style>
  <w:style w:type="paragraph" w:styleId="BalloonText">
    <w:name w:val="Balloon Text"/>
    <w:basedOn w:val="Normal"/>
    <w:link w:val="BalloonTextChar"/>
    <w:rsid w:val="000F51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1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1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1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1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1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1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66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4386</Characters>
  <Application>Microsoft Office Word</Application>
  <DocSecurity>0</DocSecurity>
  <Lines>99</Lines>
  <Paragraphs>68</Paragraphs>
  <ScaleCrop>false</ScaleCrop>
  <Company>Author-it Software Corporation Ltd.</Company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MSFGG2008 Glaze and re-glaze residential windows and doors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2018-12-18T04:39:00Z</dcterms:created>
  <dcterms:modified xsi:type="dcterms:W3CDTF">2018-12-18T04:39:00Z</dcterms:modified>
</cp:coreProperties>
</file>