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AC1" w:rsidP="006D7AC1">
      <w:pPr>
        <w:pStyle w:val="Title"/>
      </w:pPr>
      <w:r>
        <w:fldChar w:fldCharType="begin"/>
      </w:r>
      <w:r>
        <w:instrText xml:space="preserve"> TITLE   \* MERGEFORMAT </w:instrText>
      </w:r>
      <w:r>
        <w:fldChar w:fldCharType="separate"/>
      </w:r>
      <w:r>
        <w:t>MSFGG2005 Apply basic glass handling</w:t>
      </w:r>
      <w:r>
        <w:fldChar w:fldCharType="end"/>
      </w:r>
    </w:p>
    <w:p w:rsidR="006D7AC1" w:rsidP="006D7AC1">
      <w:pPr>
        <w:pStyle w:val="Version"/>
        <w:sectPr w:rsidSect="00936C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C39" w:rsidP="00936C39">
      <w:pPr>
        <w:pStyle w:val="SuperHeading"/>
      </w:pPr>
      <w:r w:rsidRPr="00936C39">
        <w:t>MSFGG2005 Apply basic glass handling</w:t>
      </w:r>
    </w:p>
    <w:p w:rsidR="00000000" w:rsidRPr="00936C39" w:rsidP="00936C39">
      <w:pPr>
        <w:pStyle w:val="Heading1"/>
      </w:pPr>
      <w:bookmarkStart w:id="1" w:name="O_632065"/>
      <w:bookmarkEnd w:id="1"/>
      <w:r w:rsidRPr="00936C39">
        <w:t>Modification History</w:t>
      </w:r>
    </w:p>
    <w:p w:rsidR="00000000" w:rsidRPr="00936C39" w:rsidP="006D7AC1">
      <w:pPr>
        <w:pStyle w:val="BodyText"/>
      </w:pPr>
      <w:r w:rsidRPr="00936C39">
        <w:t>Release 1 - New unit of competency</w:t>
      </w:r>
    </w:p>
    <w:p w:rsidR="00000000" w:rsidRPr="00936C39" w:rsidP="00936C39">
      <w:pPr>
        <w:pStyle w:val="Heading1"/>
      </w:pPr>
      <w:bookmarkStart w:id="2" w:name="O_632073"/>
      <w:bookmarkEnd w:id="2"/>
      <w:r w:rsidRPr="00936C39">
        <w:t>Application</w:t>
      </w:r>
    </w:p>
    <w:p w:rsidR="00000000" w:rsidRPr="00936C39" w:rsidP="006D7AC1">
      <w:pPr>
        <w:pStyle w:val="BodyText"/>
      </w:pPr>
      <w:r w:rsidRPr="00936C39">
        <w:t>This unit of competency covers handling and moving sheets of flat glass by hand safely and efficiently in a production, processing or installation environment, as an indiv</w:t>
      </w:r>
      <w:r w:rsidRPr="00936C39">
        <w:t>idual and involving teamwork for lifting.</w:t>
      </w:r>
    </w:p>
    <w:p w:rsidR="00000000" w:rsidRPr="00936C39" w:rsidP="006D7AC1">
      <w:pPr>
        <w:pStyle w:val="BodyText"/>
      </w:pPr>
      <w:r w:rsidRPr="00936C39">
        <w:t>No licensing, legislative or certification requirements apply to this unit at the time of publication.</w:t>
      </w:r>
    </w:p>
    <w:p w:rsidR="00000000" w:rsidRPr="00936C39" w:rsidP="00936C39">
      <w:pPr>
        <w:pStyle w:val="Heading1"/>
      </w:pPr>
      <w:bookmarkStart w:id="3" w:name="O_632072"/>
      <w:bookmarkEnd w:id="3"/>
      <w:r w:rsidRPr="00936C39">
        <w:t>Pre-requisite Unit</w:t>
      </w:r>
    </w:p>
    <w:p w:rsidR="00000000" w:rsidRPr="00936C39" w:rsidP="00936C39">
      <w:pPr>
        <w:pStyle w:val="Heading1"/>
      </w:pPr>
      <w:bookmarkStart w:id="4" w:name="O_632071"/>
      <w:bookmarkEnd w:id="4"/>
      <w:r w:rsidRPr="00936C39">
        <w:t>Competency Field</w:t>
      </w:r>
    </w:p>
    <w:p w:rsidR="00000000" w:rsidRPr="00936C39" w:rsidP="00936C39">
      <w:pPr>
        <w:pStyle w:val="Heading1"/>
      </w:pPr>
      <w:bookmarkStart w:id="5" w:name="O_632070"/>
      <w:bookmarkEnd w:id="5"/>
      <w:r w:rsidRPr="00936C39">
        <w:t>Unit Sector</w:t>
      </w:r>
    </w:p>
    <w:p w:rsidR="00000000" w:rsidRPr="00936C39" w:rsidP="006D7AC1">
      <w:pPr>
        <w:pStyle w:val="BodyText"/>
      </w:pPr>
      <w:r w:rsidRPr="00936C39">
        <w:t>Glass and Gla</w:t>
      </w:r>
      <w:r w:rsidRPr="00936C39">
        <w:t>zing</w:t>
      </w:r>
    </w:p>
    <w:p w:rsidR="00000000" w:rsidRPr="00936C39" w:rsidP="00936C39">
      <w:pPr>
        <w:pStyle w:val="Heading1"/>
      </w:pPr>
      <w:bookmarkStart w:id="6" w:name="O_632069"/>
      <w:bookmarkEnd w:id="6"/>
      <w:r w:rsidRPr="00936C39">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936C3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Performance criteria describe the performance needed to demonstrate achievement of the element.</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1</w:t>
            </w:r>
          </w:p>
        </w:tc>
        <w:tc>
          <w:tcPr>
            <w:tcW w:w="2219"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Prepare for glass handling</w:t>
            </w: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1.1</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W</w:t>
            </w:r>
            <w:r w:rsidRPr="00936C39">
              <w:t>ork requirements in the form of type and quantity of glass to be relocated are identified from work instructions</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1.2</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Work health and safety (WHS) requirements for movement of glass sheets by hand, including personal protective equipment, are observed th</w:t>
            </w:r>
            <w:r w:rsidRPr="00936C39">
              <w:t>roughout the work</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1.3</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Sheet glass to be moved is identified and weight, shape and points of balance, and dimensions estimated or calculated</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1.4</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Tools and equipment and manual handling procedures for lifting, lowering and carrying, pushing and pulling are identified</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1.5</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Risks to self, others, material and equipment are identified arising from the required lifting, load carrying, set down or move</w:t>
            </w:r>
            <w:r w:rsidRPr="00936C39">
              <w:t>ment of the glass</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1.6</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 xml:space="preserve">Need for glass lifting equipment or team lifting is determined and team lifting processes are considered for application </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1.7</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Glass is checked for imperfections and damage prior to movement</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2</w:t>
            </w:r>
          </w:p>
        </w:tc>
        <w:tc>
          <w:tcPr>
            <w:tcW w:w="2219"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Plan glass movement</w:t>
            </w: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2.1</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Locations for glass storage are identified and routes to be followed determined</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2.2</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Required clearances are compared to available space and adjustments made, as required</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2.3</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Process for relocating glass is planned, including predicting and planning f</w:t>
            </w:r>
            <w:r w:rsidRPr="00936C39">
              <w:t>or potential difficulties</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2.4</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Proposed process is checked against advisory standards and workplace procedures for compliance</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3</w:t>
            </w:r>
          </w:p>
        </w:tc>
        <w:tc>
          <w:tcPr>
            <w:tcW w:w="2219"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Relocate glass</w:t>
            </w: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3.1</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Actions of lifting, lowering and carrying, pulling and pushing are carried out in accordance with approved</w:t>
            </w:r>
            <w:r w:rsidRPr="00936C39">
              <w:t xml:space="preserve"> advisory standards and workplace procedures</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3.2</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Team lifting tasks (where used) are coordinated according to approved advisory standards</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3.3</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Planned process and route are followed and glass is relocated without damage to material, personnel or equipment</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3.4</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Glass is labelled and stored following workplace procedures ensuring there are no projections</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3.5</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Relocation is checked to see that i</w:t>
            </w:r>
            <w:r w:rsidRPr="00936C39">
              <w:t>t meets work requirements, and any differences reported</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4</w:t>
            </w:r>
          </w:p>
        </w:tc>
        <w:tc>
          <w:tcPr>
            <w:tcW w:w="2219"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Complete work</w:t>
            </w: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4.1</w:t>
            </w:r>
          </w:p>
        </w:tc>
        <w:tc>
          <w:tcPr>
            <w:tcW w:w="5776"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Work area is cleaned and rubbish disposed of, as appropriate</w:t>
            </w:r>
          </w:p>
        </w:tc>
      </w:tr>
      <w:tr w:rsidTr="00936C3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4.2</w:t>
            </w:r>
          </w:p>
        </w:tc>
        <w:tc>
          <w:tcPr>
            <w:tcW w:w="5776" w:type="dxa"/>
            <w:tcBorders>
              <w:top w:val="nil"/>
              <w:left w:val="nil"/>
              <w:bottom w:val="nil"/>
              <w:right w:val="nil"/>
            </w:tcBorders>
            <w:tcMar>
              <w:top w:w="0" w:type="dxa"/>
              <w:left w:w="62" w:type="dxa"/>
              <w:bottom w:w="0" w:type="dxa"/>
              <w:right w:w="62" w:type="dxa"/>
            </w:tcMar>
          </w:tcPr>
          <w:p w:rsidR="00000000" w:rsidRPr="00936C39" w:rsidP="00936C39">
            <w:pPr>
              <w:pStyle w:val="BodyText"/>
            </w:pPr>
            <w:r w:rsidRPr="00936C39">
              <w:t>Workplace documentation is completed, as required</w:t>
            </w:r>
          </w:p>
        </w:tc>
      </w:tr>
    </w:tbl>
    <w:p w:rsidR="00000000" w:rsidRPr="00936C39" w:rsidP="00936C39">
      <w:pPr>
        <w:pStyle w:val="BodyText"/>
      </w:pPr>
    </w:p>
    <w:p w:rsidR="00000000" w:rsidRPr="00936C39" w:rsidP="00936C39">
      <w:pPr>
        <w:pStyle w:val="AllowPageBreak"/>
      </w:pPr>
    </w:p>
    <w:p w:rsidR="00000000" w:rsidRPr="00936C39" w:rsidP="00936C39">
      <w:pPr>
        <w:pStyle w:val="Heading1"/>
      </w:pPr>
      <w:bookmarkStart w:id="7" w:name="O_632068"/>
      <w:bookmarkEnd w:id="7"/>
      <w:r w:rsidRPr="00936C39">
        <w:t>Foundation Skills</w:t>
      </w:r>
    </w:p>
    <w:p w:rsidR="00000000" w:rsidRPr="00936C39" w:rsidP="006D7AC1">
      <w:pPr>
        <w:pStyle w:val="BodyText"/>
      </w:pPr>
      <w:r w:rsidRPr="00936C39">
        <w:t>Foundation skills essential to performance are explicit in the performance criteria of this unit of competency. Detail on appropriate performance levels for each furnishing unit of competency in reading, writing, oral communication and numeracy utilising t</w:t>
      </w:r>
      <w:r w:rsidRPr="00936C39">
        <w:t>he Australian Core Skills Framework (ACSF) are provided in the Furnishing Training Package Implementation Guide.</w:t>
      </w:r>
    </w:p>
    <w:p w:rsidR="00000000" w:rsidRPr="00936C39" w:rsidP="00936C39">
      <w:pPr>
        <w:pStyle w:val="Heading1"/>
      </w:pPr>
      <w:bookmarkStart w:id="8" w:name="O_632067"/>
      <w:bookmarkEnd w:id="8"/>
      <w:r w:rsidRPr="00936C39">
        <w:t>Range of Conditions</w:t>
      </w:r>
    </w:p>
    <w:tbl>
      <w:tblPr>
        <w:tblW w:w="0" w:type="auto"/>
        <w:tblLayout w:type="fixed"/>
        <w:tblCellMar>
          <w:left w:w="62" w:type="dxa"/>
          <w:right w:w="62" w:type="dxa"/>
        </w:tblCellMar>
        <w:tblLook w:val="0000"/>
      </w:tblPr>
      <w:tblGrid>
        <w:gridCol w:w="2760"/>
        <w:gridCol w:w="6312"/>
      </w:tblGrid>
      <w:tr w:rsidTr="00936C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t>Specifies different work environments and conditions that may affect performance. Essential operating cond</w:t>
            </w:r>
            <w:r w:rsidRPr="00936C39">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36C39">
              <w:t>to the work environment.</w:t>
            </w:r>
          </w:p>
        </w:tc>
      </w:tr>
      <w:tr w:rsidTr="00936C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36C39" w:rsidP="00936C39">
            <w:pPr>
              <w:pStyle w:val="ListBullet"/>
            </w:pPr>
            <w:r w:rsidRPr="00936C39">
              <w:t xml:space="preserve">WHS requirements, including legislation, building codes, material safety management systems, hazardous and dangerous goods codes, and local safe operating procedures or equivalent </w:t>
            </w:r>
          </w:p>
          <w:p w:rsidR="00000000" w:rsidRPr="00936C39" w:rsidP="00936C39">
            <w:pPr>
              <w:pStyle w:val="ListBullet"/>
            </w:pPr>
            <w:r w:rsidRPr="00936C39">
              <w:t>work is carried out in accordance with legislative obligations, environmental legislation, relevant health regulations, manual handling procedures and organisation insurance requirements</w:t>
            </w:r>
          </w:p>
          <w:p w:rsidR="00000000" w:rsidP="00936C39">
            <w:pPr>
              <w:pStyle w:val="ListBullet"/>
              <w:rPr>
                <w:lang w:val="en-NZ"/>
              </w:rPr>
            </w:pPr>
            <w:r w:rsidRPr="00936C39">
              <w:t>work requires individuals to demonstrate some discretion, judgement a</w:t>
            </w:r>
            <w:r w:rsidRPr="00936C39">
              <w:t xml:space="preserve">nd problem solving </w:t>
            </w:r>
          </w:p>
        </w:tc>
      </w:tr>
      <w:tr w:rsidTr="00936C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rPr>
                <w:rStyle w:val="SpecialBold"/>
              </w:rPr>
              <w:t>Sheet glass includes:</w:t>
            </w:r>
          </w:p>
        </w:tc>
        <w:tc>
          <w:tcPr>
            <w:tcW w:w="6312" w:type="dxa"/>
            <w:tcBorders>
              <w:top w:val="nil"/>
              <w:left w:val="nil"/>
              <w:bottom w:val="nil"/>
              <w:right w:val="nil"/>
            </w:tcBorders>
            <w:tcMar>
              <w:top w:w="0" w:type="dxa"/>
              <w:left w:w="62" w:type="dxa"/>
              <w:bottom w:w="0" w:type="dxa"/>
              <w:right w:w="62" w:type="dxa"/>
            </w:tcMar>
          </w:tcPr>
          <w:p w:rsidR="00000000" w:rsidRPr="00936C39" w:rsidP="00936C39">
            <w:pPr>
              <w:pStyle w:val="ListBullet"/>
            </w:pPr>
            <w:r w:rsidRPr="00936C39">
              <w:t>glass for residential and commercial windows and doors</w:t>
            </w:r>
          </w:p>
          <w:p w:rsidR="00000000" w:rsidRPr="00936C39" w:rsidP="00936C39">
            <w:pPr>
              <w:pStyle w:val="ListBullet"/>
            </w:pPr>
            <w:r w:rsidRPr="00936C39">
              <w:t>tinted and heat reflecting</w:t>
            </w:r>
          </w:p>
          <w:p w:rsidR="00000000" w:rsidRPr="00936C39" w:rsidP="00936C39">
            <w:pPr>
              <w:pStyle w:val="ListBullet"/>
            </w:pPr>
            <w:r w:rsidRPr="00936C39">
              <w:t>mirrors and furniture applications</w:t>
            </w:r>
          </w:p>
          <w:p w:rsidR="00000000" w:rsidRPr="00936C39" w:rsidP="00936C39">
            <w:pPr>
              <w:pStyle w:val="ListBullet"/>
            </w:pPr>
            <w:r w:rsidRPr="00936C39">
              <w:t xml:space="preserve">annealed </w:t>
            </w:r>
          </w:p>
          <w:p w:rsidR="00000000" w:rsidP="00936C39">
            <w:pPr>
              <w:pStyle w:val="ListBullet"/>
              <w:rPr>
                <w:lang w:val="en-NZ"/>
              </w:rPr>
            </w:pPr>
            <w:r w:rsidRPr="00936C39">
              <w:t xml:space="preserve">laminated glass </w:t>
            </w:r>
          </w:p>
        </w:tc>
      </w:tr>
      <w:tr w:rsidTr="00936C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36C39" w:rsidP="00936C39">
            <w:pPr>
              <w:pStyle w:val="ListBullet"/>
            </w:pPr>
            <w:r w:rsidRPr="00936C39">
              <w:t>glass handling equipment and hand tools</w:t>
            </w:r>
          </w:p>
          <w:p w:rsidR="00000000" w:rsidRPr="00936C39" w:rsidP="00936C39">
            <w:pPr>
              <w:pStyle w:val="ListBullet"/>
            </w:pPr>
            <w:r w:rsidRPr="00936C39">
              <w:t>lever and pump vacuum lifters</w:t>
            </w:r>
          </w:p>
          <w:p w:rsidR="00000000" w:rsidRPr="00936C39" w:rsidP="00936C39">
            <w:pPr>
              <w:pStyle w:val="ListBullet"/>
            </w:pPr>
            <w:r w:rsidRPr="00936C39">
              <w:t xml:space="preserve">slings </w:t>
            </w:r>
          </w:p>
          <w:p w:rsidR="00000000" w:rsidP="00936C39">
            <w:pPr>
              <w:pStyle w:val="ListBullet"/>
              <w:rPr>
                <w:lang w:val="en-NZ"/>
              </w:rPr>
            </w:pPr>
            <w:r w:rsidRPr="00936C39">
              <w:t>trolleys</w:t>
            </w:r>
          </w:p>
        </w:tc>
      </w:tr>
      <w:tr w:rsidTr="00936C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rPr>
                <w:rStyle w:val="SpecialBold"/>
              </w:rPr>
              <w:t>Team lifting processes include:</w:t>
            </w:r>
          </w:p>
        </w:tc>
        <w:tc>
          <w:tcPr>
            <w:tcW w:w="6312" w:type="dxa"/>
            <w:tcBorders>
              <w:top w:val="nil"/>
              <w:left w:val="nil"/>
              <w:bottom w:val="nil"/>
              <w:right w:val="nil"/>
            </w:tcBorders>
            <w:tcMar>
              <w:top w:w="0" w:type="dxa"/>
              <w:left w:w="62" w:type="dxa"/>
              <w:bottom w:w="0" w:type="dxa"/>
              <w:right w:w="62" w:type="dxa"/>
            </w:tcMar>
          </w:tcPr>
          <w:p w:rsidR="00000000" w:rsidRPr="00936C39" w:rsidP="00936C39">
            <w:pPr>
              <w:pStyle w:val="ListBullet"/>
            </w:pPr>
            <w:r w:rsidRPr="00936C39">
              <w:t>nomination of team leader</w:t>
            </w:r>
          </w:p>
          <w:p w:rsidR="00000000" w:rsidRPr="00936C39" w:rsidP="00936C39">
            <w:pPr>
              <w:pStyle w:val="ListBullet"/>
            </w:pPr>
            <w:r w:rsidRPr="00936C39">
              <w:t>calculation of capacity of team</w:t>
            </w:r>
          </w:p>
          <w:p w:rsidR="00000000" w:rsidRPr="00936C39" w:rsidP="00936C39">
            <w:pPr>
              <w:pStyle w:val="ListBullet"/>
            </w:pPr>
            <w:r w:rsidRPr="00936C39">
              <w:t>techniques to be used</w:t>
            </w:r>
          </w:p>
          <w:p w:rsidR="00000000" w:rsidP="00936C39">
            <w:pPr>
              <w:pStyle w:val="ListBullet"/>
              <w:rPr>
                <w:lang w:val="en-NZ"/>
              </w:rPr>
            </w:pPr>
            <w:r w:rsidRPr="00936C39">
              <w:t>identifying tasks of team members</w:t>
            </w:r>
          </w:p>
        </w:tc>
      </w:tr>
      <w:tr w:rsidTr="00936C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rPr>
                <w:rStyle w:val="SpecialBold"/>
              </w:rPr>
              <w:t>Glass relocation inc</w:t>
            </w:r>
            <w:r w:rsidRPr="00936C39">
              <w:rPr>
                <w:rStyle w:val="SpecialBold"/>
              </w:rPr>
              <w:t>ludes:</w:t>
            </w:r>
          </w:p>
        </w:tc>
        <w:tc>
          <w:tcPr>
            <w:tcW w:w="6312" w:type="dxa"/>
            <w:tcBorders>
              <w:top w:val="nil"/>
              <w:left w:val="nil"/>
              <w:bottom w:val="nil"/>
              <w:right w:val="nil"/>
            </w:tcBorders>
            <w:tcMar>
              <w:top w:w="0" w:type="dxa"/>
              <w:left w:w="62" w:type="dxa"/>
              <w:bottom w:w="0" w:type="dxa"/>
              <w:right w:w="62" w:type="dxa"/>
            </w:tcMar>
          </w:tcPr>
          <w:p w:rsidR="00000000" w:rsidP="00936C39">
            <w:pPr>
              <w:pStyle w:val="ListBullet"/>
              <w:rPr>
                <w:lang w:val="en-NZ"/>
              </w:rPr>
            </w:pPr>
            <w:r w:rsidRPr="00936C39">
              <w:t>loading and unloading of trucks and skips</w:t>
            </w:r>
          </w:p>
        </w:tc>
      </w:tr>
      <w:tr w:rsidTr="00936C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36C39" w:rsidP="00936C39">
            <w:pPr>
              <w:pStyle w:val="BodyText"/>
            </w:pPr>
            <w:r w:rsidRPr="00936C39">
              <w:rPr>
                <w:rStyle w:val="SpecialBold"/>
              </w:rPr>
              <w:t>Personal protective equipment includes:</w:t>
            </w:r>
          </w:p>
          <w:p w:rsidR="00000000" w:rsidP="00936C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36C39" w:rsidP="00936C39">
            <w:pPr>
              <w:pStyle w:val="ListBullet"/>
            </w:pPr>
            <w:r w:rsidRPr="00936C39">
              <w:t>that prescribed under legislation, regulation and enterprise policies and practices:</w:t>
            </w:r>
          </w:p>
          <w:p w:rsidR="00000000" w:rsidRPr="00936C39" w:rsidP="00936C39">
            <w:pPr>
              <w:pStyle w:val="ListBullet2"/>
            </w:pPr>
            <w:r w:rsidRPr="00936C39">
              <w:t>gauntlets</w:t>
            </w:r>
          </w:p>
          <w:p w:rsidR="00000000" w:rsidRPr="00936C39" w:rsidP="00936C39">
            <w:pPr>
              <w:pStyle w:val="ListBullet2"/>
            </w:pPr>
            <w:r w:rsidRPr="00936C39">
              <w:t>gloves</w:t>
            </w:r>
          </w:p>
          <w:p w:rsidR="00000000" w:rsidRPr="00936C39" w:rsidP="00936C39">
            <w:pPr>
              <w:pStyle w:val="ListBullet2"/>
            </w:pPr>
            <w:r w:rsidRPr="00936C39">
              <w:t>safety glasses</w:t>
            </w:r>
          </w:p>
          <w:p w:rsidR="00000000" w:rsidRPr="00936C39" w:rsidP="00936C39">
            <w:pPr>
              <w:pStyle w:val="ListBullet2"/>
            </w:pPr>
            <w:r w:rsidRPr="00936C39">
              <w:t>hard hats</w:t>
            </w:r>
          </w:p>
          <w:p w:rsidR="00000000" w:rsidRPr="00936C39" w:rsidP="00936C39">
            <w:pPr>
              <w:pStyle w:val="ListBullet2"/>
            </w:pPr>
            <w:r w:rsidRPr="00936C39">
              <w:t>safety footwear</w:t>
            </w:r>
          </w:p>
          <w:p w:rsidR="00000000" w:rsidP="00936C39">
            <w:pPr>
              <w:pStyle w:val="ListBullet2"/>
              <w:rPr>
                <w:lang w:val="en-NZ"/>
              </w:rPr>
            </w:pPr>
            <w:r w:rsidRPr="00936C39">
              <w:t>aprons and overalls</w:t>
            </w:r>
          </w:p>
        </w:tc>
      </w:tr>
      <w:tr w:rsidTr="00936C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6C39">
            <w:pPr>
              <w:pStyle w:val="BodyText"/>
              <w:rPr>
                <w:lang w:val="en-NZ"/>
              </w:rPr>
            </w:pPr>
            <w:r w:rsidRPr="00936C3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36C39" w:rsidP="00936C39">
            <w:pPr>
              <w:pStyle w:val="ListBullet"/>
            </w:pPr>
            <w:r w:rsidRPr="00936C39">
              <w:t xml:space="preserve">workplace procedures relating to the use of tools and equipment and personal protective equipment </w:t>
            </w:r>
          </w:p>
          <w:p w:rsidR="00000000" w:rsidRPr="00936C39" w:rsidP="00936C39">
            <w:pPr>
              <w:pStyle w:val="ListBullet"/>
            </w:pPr>
            <w:r w:rsidRPr="00936C39">
              <w:t xml:space="preserve">work instructions, including job sheets, cutting lists, plans, drawings and designs </w:t>
            </w:r>
          </w:p>
          <w:p w:rsidR="00000000" w:rsidRPr="00936C39" w:rsidP="00936C39">
            <w:pPr>
              <w:pStyle w:val="ListBullet"/>
            </w:pPr>
            <w:r w:rsidRPr="00936C39">
              <w:t xml:space="preserve">workplace procedures relating to </w:t>
            </w:r>
            <w:r w:rsidRPr="00936C39">
              <w:t xml:space="preserve">reporting and communication </w:t>
            </w:r>
          </w:p>
          <w:p w:rsidR="00000000" w:rsidRPr="00936C39" w:rsidP="00936C39">
            <w:pPr>
              <w:pStyle w:val="ListBullet"/>
            </w:pPr>
            <w:r w:rsidRPr="00936C39">
              <w:t>manufacturer specifications and operational procedures</w:t>
            </w:r>
          </w:p>
        </w:tc>
      </w:tr>
    </w:tbl>
    <w:p w:rsidR="00000000" w:rsidRPr="00936C39" w:rsidP="00936C39">
      <w:pPr>
        <w:pStyle w:val="BodyText"/>
      </w:pPr>
    </w:p>
    <w:p w:rsidR="00000000" w:rsidRPr="00936C39" w:rsidP="00936C39">
      <w:pPr>
        <w:pStyle w:val="AllowPageBreak"/>
      </w:pPr>
    </w:p>
    <w:p w:rsidR="00000000" w:rsidRPr="00936C39" w:rsidP="00936C39">
      <w:pPr>
        <w:pStyle w:val="Heading1"/>
      </w:pPr>
      <w:bookmarkStart w:id="9" w:name="O_632066"/>
      <w:bookmarkEnd w:id="9"/>
      <w:r w:rsidRPr="00936C39">
        <w:t>Unit Mapping Information</w:t>
      </w:r>
    </w:p>
    <w:p w:rsidR="00000000" w:rsidRPr="00936C39" w:rsidP="006D7AC1">
      <w:pPr>
        <w:pStyle w:val="BodyText"/>
      </w:pPr>
      <w:r w:rsidRPr="00936C39">
        <w:t>Supersedes and is equivalent to LMFGG2005C Move glass sheets by hand.</w:t>
      </w:r>
    </w:p>
    <w:p w:rsidR="00000000" w:rsidRPr="00936C39" w:rsidP="00936C39">
      <w:pPr>
        <w:pStyle w:val="Heading1"/>
      </w:pPr>
      <w:bookmarkStart w:id="10" w:name="O_632059"/>
      <w:bookmarkEnd w:id="10"/>
      <w:r w:rsidRPr="00936C39">
        <w:t>Links</w:t>
      </w:r>
    </w:p>
    <w:p w:rsidR="00000000" w:rsidRPr="00936C39" w:rsidP="006D7AC1">
      <w:pPr>
        <w:pStyle w:val="BodyText"/>
      </w:pPr>
      <w:r w:rsidRPr="00936C39">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4207A7">
        <w:rPr>
          <w:rStyle w:val="Hyperlink"/>
        </w:rPr>
        <w:t>https://vetnet.education.gov.au/Pages/TrainingDocs.aspx?q=0601ab95-583a-4e93-b2d4-cfb27b03ed73</w:t>
      </w:r>
      <w:r>
        <w:fldChar w:fldCharType="end"/>
      </w:r>
    </w:p>
    <w:p w:rsidR="00000000" w:rsidRPr="00936C39" w:rsidP="00936C39"/>
    <w:sectPr w:rsidSect="00936C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39" w:rsidRPr="006D7AC1" w:rsidP="006D7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AC1" w:rsidP="00936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D7AC1" w:rsidP="00936C3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7AC1" w:rsidP="00936C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A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C39" w:rsidRPr="006D7AC1" w:rsidP="006D7A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AC1" w:rsidRPr="002D2AF8" w:rsidP="00936C39">
    <w:pPr>
      <w:pStyle w:val="Header"/>
      <w:framePr w:wrap="around"/>
    </w:pPr>
    <w:r>
      <w:fldChar w:fldCharType="begin"/>
    </w:r>
    <w:r>
      <w:instrText xml:space="preserve"> TITLE   \* MERGEFORMAT </w:instrText>
    </w:r>
    <w:r>
      <w:fldChar w:fldCharType="separate"/>
    </w:r>
    <w:r>
      <w:t>MSFGG2005 Apply basic glass handling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6D7AC1" w:rsidP="00936C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E6B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1CC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CC2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C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C39"/>
    <w:pPr>
      <w:spacing w:before="360" w:after="60"/>
      <w:outlineLvl w:val="0"/>
    </w:pPr>
    <w:rPr>
      <w:sz w:val="32"/>
    </w:rPr>
  </w:style>
  <w:style w:type="paragraph" w:styleId="Heading2">
    <w:name w:val="heading 2"/>
    <w:basedOn w:val="HeadingBase"/>
    <w:next w:val="BodyText"/>
    <w:link w:val="Heading2Char"/>
    <w:qFormat/>
    <w:rsid w:val="00936C39"/>
    <w:pPr>
      <w:keepLines/>
      <w:spacing w:before="240" w:after="120"/>
      <w:outlineLvl w:val="1"/>
    </w:pPr>
    <w:rPr>
      <w:sz w:val="28"/>
      <w:szCs w:val="40"/>
    </w:rPr>
  </w:style>
  <w:style w:type="paragraph" w:styleId="Heading3">
    <w:name w:val="heading 3"/>
    <w:basedOn w:val="HeadingBase"/>
    <w:next w:val="BodyText"/>
    <w:link w:val="Heading3Char"/>
    <w:qFormat/>
    <w:rsid w:val="00936C39"/>
    <w:pPr>
      <w:spacing w:before="180" w:after="120"/>
      <w:outlineLvl w:val="2"/>
    </w:pPr>
    <w:rPr>
      <w:spacing w:val="-10"/>
      <w:kern w:val="32"/>
    </w:rPr>
  </w:style>
  <w:style w:type="paragraph" w:styleId="Heading4">
    <w:name w:val="heading 4"/>
    <w:basedOn w:val="HeadingBase"/>
    <w:next w:val="BodyText"/>
    <w:link w:val="Heading4Char"/>
    <w:qFormat/>
    <w:rsid w:val="00936C39"/>
    <w:pPr>
      <w:spacing w:before="160" w:after="120"/>
      <w:outlineLvl w:val="3"/>
    </w:pPr>
    <w:rPr>
      <w:sz w:val="22"/>
    </w:rPr>
  </w:style>
  <w:style w:type="paragraph" w:styleId="Heading5">
    <w:name w:val="heading 5"/>
    <w:basedOn w:val="HeadingBase"/>
    <w:next w:val="Normal"/>
    <w:link w:val="Heading5Char"/>
    <w:qFormat/>
    <w:rsid w:val="00936C39"/>
    <w:pPr>
      <w:spacing w:before="80"/>
      <w:outlineLvl w:val="4"/>
    </w:pPr>
    <w:rPr>
      <w:color w:val="918585"/>
      <w:sz w:val="20"/>
    </w:rPr>
  </w:style>
  <w:style w:type="paragraph" w:styleId="Heading6">
    <w:name w:val="heading 6"/>
    <w:basedOn w:val="HeadingBase"/>
    <w:next w:val="Normal"/>
    <w:link w:val="Heading6Char"/>
    <w:qFormat/>
    <w:rsid w:val="00936C39"/>
    <w:pPr>
      <w:spacing w:before="60"/>
      <w:outlineLvl w:val="5"/>
    </w:pPr>
    <w:rPr>
      <w:color w:val="918585"/>
      <w:sz w:val="20"/>
    </w:rPr>
  </w:style>
  <w:style w:type="paragraph" w:styleId="Heading7">
    <w:name w:val="heading 7"/>
    <w:basedOn w:val="Normal"/>
    <w:next w:val="Normal"/>
    <w:link w:val="Heading7Char"/>
    <w:qFormat/>
    <w:rsid w:val="00936C39"/>
    <w:pPr>
      <w:ind w:left="720"/>
      <w:outlineLvl w:val="6"/>
    </w:pPr>
    <w:rPr>
      <w:i/>
    </w:rPr>
  </w:style>
  <w:style w:type="paragraph" w:styleId="Heading8">
    <w:name w:val="heading 8"/>
    <w:basedOn w:val="Normal"/>
    <w:next w:val="Normal"/>
    <w:link w:val="Heading8Char"/>
    <w:qFormat/>
    <w:rsid w:val="00936C39"/>
    <w:pPr>
      <w:ind w:left="720"/>
      <w:outlineLvl w:val="7"/>
    </w:pPr>
    <w:rPr>
      <w:i/>
    </w:rPr>
  </w:style>
  <w:style w:type="paragraph" w:styleId="Heading9">
    <w:name w:val="heading 9"/>
    <w:basedOn w:val="Normal"/>
    <w:next w:val="Normal"/>
    <w:link w:val="Heading9Char"/>
    <w:qFormat/>
    <w:rsid w:val="00936C39"/>
    <w:pPr>
      <w:ind w:left="720"/>
      <w:outlineLvl w:val="8"/>
    </w:pPr>
    <w:rPr>
      <w:i/>
    </w:rPr>
  </w:style>
  <w:style w:type="character" w:default="1" w:styleId="DefaultParagraphFont">
    <w:name w:val="Default Paragraph Font"/>
    <w:uiPriority w:val="1"/>
    <w:unhideWhenUsed/>
    <w:rsid w:val="00936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C39"/>
  </w:style>
  <w:style w:type="character" w:customStyle="1" w:styleId="Heading1Char">
    <w:name w:val="Heading 1 Char"/>
    <w:basedOn w:val="DefaultParagraphFont"/>
    <w:link w:val="Heading1"/>
    <w:rsid w:val="00936C39"/>
    <w:rPr>
      <w:rFonts w:ascii="Times New Roman" w:eastAsia="Times New Roman" w:hAnsi="Times New Roman" w:cs="Times New Roman"/>
      <w:b/>
      <w:sz w:val="32"/>
      <w:szCs w:val="20"/>
      <w:lang w:eastAsia="en-US"/>
    </w:rPr>
  </w:style>
  <w:style w:type="paragraph" w:styleId="BodyText">
    <w:name w:val="Body Text"/>
    <w:basedOn w:val="Normal"/>
    <w:link w:val="BodyTextChar"/>
    <w:rsid w:val="00936C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C39"/>
    <w:rPr>
      <w:rFonts w:ascii="Times New Roman" w:eastAsia="Times New Roman" w:hAnsi="Times New Roman" w:cs="Times New Roman"/>
      <w:sz w:val="24"/>
      <w:lang w:eastAsia="en-US"/>
    </w:rPr>
  </w:style>
  <w:style w:type="paragraph" w:styleId="ListBullet">
    <w:name w:val="List Bullet"/>
    <w:basedOn w:val="List"/>
    <w:rsid w:val="00936C39"/>
    <w:pPr>
      <w:numPr>
        <w:numId w:val="13"/>
      </w:numPr>
      <w:tabs>
        <w:tab w:val="clear" w:pos="340"/>
      </w:tabs>
      <w:spacing w:before="40" w:after="40"/>
    </w:pPr>
  </w:style>
  <w:style w:type="character" w:customStyle="1" w:styleId="SpecialBold">
    <w:name w:val="Special Bold"/>
    <w:basedOn w:val="DefaultParagraphFont"/>
    <w:rsid w:val="00936C39"/>
    <w:rPr>
      <w:b/>
      <w:spacing w:val="0"/>
    </w:rPr>
  </w:style>
  <w:style w:type="paragraph" w:styleId="ListBullet2">
    <w:name w:val="List Bullet 2"/>
    <w:basedOn w:val="List2"/>
    <w:rsid w:val="00936C39"/>
    <w:pPr>
      <w:numPr>
        <w:numId w:val="14"/>
      </w:numPr>
      <w:tabs>
        <w:tab w:val="clear" w:pos="680"/>
      </w:tabs>
    </w:pPr>
  </w:style>
  <w:style w:type="paragraph" w:customStyle="1" w:styleId="SuperHeading">
    <w:name w:val="SuperHeading"/>
    <w:basedOn w:val="Normal"/>
    <w:rsid w:val="00936C39"/>
    <w:pPr>
      <w:spacing w:before="240" w:after="120"/>
      <w:outlineLvl w:val="0"/>
    </w:pPr>
    <w:rPr>
      <w:rFonts w:ascii="Times New Roman" w:hAnsi="Times New Roman"/>
      <w:b/>
      <w:sz w:val="32"/>
    </w:rPr>
  </w:style>
  <w:style w:type="paragraph" w:customStyle="1" w:styleId="AllowPageBreak">
    <w:name w:val="AllowPageBreak"/>
    <w:rsid w:val="00936C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C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C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C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C39"/>
    <w:rPr>
      <w:rFonts w:ascii="Courier New" w:eastAsia="Times New Roman" w:hAnsi="Courier New" w:cs="Times New Roman"/>
      <w:i/>
      <w:szCs w:val="20"/>
      <w:lang w:eastAsia="en-US"/>
    </w:rPr>
  </w:style>
  <w:style w:type="paragraph" w:customStyle="1" w:styleId="HeadingBase">
    <w:name w:val="Heading Base"/>
    <w:rsid w:val="00936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C39"/>
    <w:pPr>
      <w:tabs>
        <w:tab w:val="right" w:leader="dot" w:pos="9072"/>
      </w:tabs>
      <w:ind w:left="567"/>
    </w:pPr>
    <w:rPr>
      <w:szCs w:val="22"/>
    </w:rPr>
  </w:style>
  <w:style w:type="paragraph" w:customStyle="1" w:styleId="TOCBase">
    <w:name w:val="TOC Base"/>
    <w:rsid w:val="00936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C39"/>
    <w:pPr>
      <w:tabs>
        <w:tab w:val="right" w:leader="dot" w:pos="9072"/>
      </w:tabs>
      <w:spacing w:before="40" w:after="40"/>
      <w:ind w:left="284"/>
    </w:pPr>
    <w:rPr>
      <w:rFonts w:ascii="Times New Roman" w:hAnsi="Times New Roman"/>
    </w:rPr>
  </w:style>
  <w:style w:type="paragraph" w:styleId="TOC1">
    <w:name w:val="toc 1"/>
    <w:basedOn w:val="TOCBase"/>
    <w:next w:val="Normal"/>
    <w:rsid w:val="00936C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C39"/>
    <w:rPr>
      <w:rFonts w:ascii="Times New Roman" w:eastAsia="Times New Roman" w:hAnsi="Times New Roman" w:cs="Times New Roman"/>
      <w:sz w:val="16"/>
      <w:lang w:eastAsia="en-US"/>
    </w:rPr>
  </w:style>
  <w:style w:type="paragraph" w:styleId="Title">
    <w:name w:val="Title"/>
    <w:basedOn w:val="HeadingBase"/>
    <w:link w:val="TitleChar"/>
    <w:qFormat/>
    <w:rsid w:val="00936C39"/>
    <w:pPr>
      <w:spacing w:before="5040"/>
      <w:jc w:val="center"/>
    </w:pPr>
    <w:rPr>
      <w:sz w:val="48"/>
      <w:szCs w:val="72"/>
      <w:lang w:val="en-US"/>
    </w:rPr>
  </w:style>
  <w:style w:type="character" w:customStyle="1" w:styleId="TitleChar">
    <w:name w:val="Title Char"/>
    <w:basedOn w:val="DefaultParagraphFont"/>
    <w:link w:val="Title"/>
    <w:rsid w:val="00936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C39"/>
    <w:pPr>
      <w:tabs>
        <w:tab w:val="left" w:pos="3600"/>
        <w:tab w:val="left" w:pos="3958"/>
      </w:tabs>
    </w:pPr>
  </w:style>
  <w:style w:type="paragraph" w:styleId="List">
    <w:name w:val="List"/>
    <w:basedOn w:val="BodyText"/>
    <w:next w:val="BodyText"/>
    <w:rsid w:val="00936C39"/>
    <w:pPr>
      <w:tabs>
        <w:tab w:val="left" w:pos="340"/>
      </w:tabs>
      <w:spacing w:before="60" w:after="60"/>
      <w:ind w:left="340" w:hanging="340"/>
    </w:pPr>
  </w:style>
  <w:style w:type="paragraph" w:customStyle="1" w:styleId="Note">
    <w:name w:val="Note"/>
    <w:basedOn w:val="BodyText"/>
    <w:rsid w:val="00936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C39"/>
    <w:pPr>
      <w:framePr w:wrap="auto" w:hAnchor="text" w:y="6049"/>
    </w:pPr>
    <w:rPr>
      <w:color w:val="000000"/>
      <w:sz w:val="40"/>
    </w:rPr>
  </w:style>
  <w:style w:type="paragraph" w:customStyle="1" w:styleId="TOCTitle">
    <w:name w:val="TOCTitle"/>
    <w:basedOn w:val="Heading1"/>
    <w:rsid w:val="00936C39"/>
    <w:pPr>
      <w:spacing w:after="240"/>
      <w:jc w:val="center"/>
      <w:outlineLvl w:val="9"/>
    </w:pPr>
    <w:rPr>
      <w:caps/>
    </w:rPr>
  </w:style>
  <w:style w:type="paragraph" w:customStyle="1" w:styleId="Version">
    <w:name w:val="Version"/>
    <w:rsid w:val="00936C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C39"/>
    <w:pPr>
      <w:keepNext w:val="0"/>
      <w:tabs>
        <w:tab w:val="right" w:pos="4176"/>
      </w:tabs>
      <w:ind w:left="198" w:hanging="198"/>
    </w:pPr>
    <w:rPr>
      <w:rFonts w:ascii="Garamond" w:hAnsi="Garamond"/>
    </w:rPr>
  </w:style>
  <w:style w:type="paragraph" w:styleId="IndexHeading">
    <w:name w:val="index heading"/>
    <w:basedOn w:val="Normal"/>
    <w:next w:val="Index1"/>
    <w:semiHidden/>
    <w:rsid w:val="00936C39"/>
    <w:pPr>
      <w:spacing w:before="120" w:after="120"/>
    </w:pPr>
    <w:rPr>
      <w:rFonts w:ascii="Arial" w:hAnsi="Arial"/>
      <w:b/>
      <w:color w:val="918585"/>
      <w:sz w:val="24"/>
    </w:rPr>
  </w:style>
  <w:style w:type="paragraph" w:styleId="Header">
    <w:name w:val="header"/>
    <w:basedOn w:val="Normal"/>
    <w:link w:val="HeaderChar"/>
    <w:rsid w:val="00936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C39"/>
    <w:rPr>
      <w:rFonts w:ascii="Times New Roman" w:eastAsia="Times New Roman" w:hAnsi="Times New Roman" w:cs="Times New Roman"/>
      <w:sz w:val="16"/>
      <w:szCs w:val="20"/>
      <w:lang w:val="en-GB" w:eastAsia="en-US"/>
    </w:rPr>
  </w:style>
  <w:style w:type="paragraph" w:customStyle="1" w:styleId="Chapter">
    <w:name w:val="Chapter"/>
    <w:basedOn w:val="Normal"/>
    <w:rsid w:val="00936C39"/>
    <w:pPr>
      <w:spacing w:before="240"/>
    </w:pPr>
    <w:rPr>
      <w:rFonts w:ascii="Times New Roman" w:hAnsi="Times New Roman"/>
      <w:smallCaps/>
      <w:spacing w:val="80"/>
      <w:sz w:val="28"/>
    </w:rPr>
  </w:style>
  <w:style w:type="paragraph" w:customStyle="1" w:styleId="InChapter">
    <w:name w:val="InChapter"/>
    <w:basedOn w:val="Heading3"/>
    <w:rsid w:val="00936C39"/>
    <w:pPr>
      <w:spacing w:after="240"/>
      <w:outlineLvl w:val="9"/>
    </w:pPr>
    <w:rPr>
      <w:noProof/>
    </w:rPr>
  </w:style>
  <w:style w:type="paragraph" w:styleId="Index2">
    <w:name w:val="index 2"/>
    <w:basedOn w:val="Normal"/>
    <w:next w:val="Normal"/>
    <w:semiHidden/>
    <w:rsid w:val="00936C39"/>
    <w:pPr>
      <w:tabs>
        <w:tab w:val="right" w:pos="4176"/>
      </w:tabs>
      <w:ind w:left="568" w:hanging="284"/>
    </w:pPr>
    <w:rPr>
      <w:rFonts w:ascii="Garamond" w:hAnsi="Garamond"/>
    </w:rPr>
  </w:style>
  <w:style w:type="paragraph" w:customStyle="1" w:styleId="Byline">
    <w:name w:val="Byline"/>
    <w:rsid w:val="00936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C39"/>
    <w:pPr>
      <w:tabs>
        <w:tab w:val="clear" w:pos="3600"/>
        <w:tab w:val="clear" w:pos="3958"/>
      </w:tabs>
      <w:jc w:val="right"/>
    </w:pPr>
  </w:style>
  <w:style w:type="character" w:styleId="Emphasis">
    <w:name w:val="Emphasis"/>
    <w:basedOn w:val="DefaultParagraphFont"/>
    <w:qFormat/>
    <w:rsid w:val="00936C39"/>
    <w:rPr>
      <w:i/>
    </w:rPr>
  </w:style>
  <w:style w:type="paragraph" w:styleId="Caption">
    <w:name w:val="caption"/>
    <w:basedOn w:val="BodyText"/>
    <w:next w:val="Normal"/>
    <w:qFormat/>
    <w:rsid w:val="00936C39"/>
    <w:pPr>
      <w:framePr w:w="2268" w:hSpace="181" w:vSpace="181" w:wrap="around" w:vAnchor="text" w:hAnchor="page" w:x="1135" w:y="285" w:anchorLock="1"/>
    </w:pPr>
    <w:rPr>
      <w:i/>
    </w:rPr>
  </w:style>
  <w:style w:type="paragraph" w:customStyle="1" w:styleId="MiniTOCTitle">
    <w:name w:val="MiniTOCTitle"/>
    <w:basedOn w:val="Heading4"/>
    <w:rsid w:val="00936C39"/>
    <w:pPr>
      <w:spacing w:before="240"/>
      <w:outlineLvl w:val="9"/>
    </w:pPr>
    <w:rPr>
      <w:noProof/>
      <w:sz w:val="24"/>
    </w:rPr>
  </w:style>
  <w:style w:type="paragraph" w:customStyle="1" w:styleId="MiniTOCItem">
    <w:name w:val="MiniTOCItem"/>
    <w:basedOn w:val="ListBullet"/>
    <w:rsid w:val="00936C39"/>
    <w:pPr>
      <w:numPr>
        <w:numId w:val="0"/>
      </w:numPr>
      <w:tabs>
        <w:tab w:val="right" w:leader="dot" w:pos="6521"/>
      </w:tabs>
      <w:spacing w:before="0" w:after="0"/>
    </w:pPr>
  </w:style>
  <w:style w:type="paragraph" w:customStyle="1" w:styleId="TOFTitle">
    <w:name w:val="TOFTitle"/>
    <w:basedOn w:val="TOCTitle"/>
    <w:rsid w:val="00936C39"/>
  </w:style>
  <w:style w:type="paragraph" w:styleId="TableofFigures">
    <w:name w:val="table of figures"/>
    <w:basedOn w:val="Normal"/>
    <w:next w:val="Normal"/>
    <w:semiHidden/>
    <w:rsid w:val="00936C39"/>
    <w:pPr>
      <w:tabs>
        <w:tab w:val="right" w:leader="dot" w:pos="9072"/>
      </w:tabs>
      <w:ind w:left="970" w:hanging="403"/>
    </w:pPr>
    <w:rPr>
      <w:rFonts w:ascii="Times New Roman" w:hAnsi="Times New Roman"/>
      <w:b/>
    </w:rPr>
  </w:style>
  <w:style w:type="paragraph" w:styleId="ListNumber">
    <w:name w:val="List Number"/>
    <w:basedOn w:val="List"/>
    <w:rsid w:val="00936C39"/>
    <w:pPr>
      <w:numPr>
        <w:numId w:val="11"/>
      </w:numPr>
    </w:pPr>
  </w:style>
  <w:style w:type="character" w:customStyle="1" w:styleId="WingdingSymbols">
    <w:name w:val="Wingding Symbols"/>
    <w:rsid w:val="00936C39"/>
    <w:rPr>
      <w:rFonts w:ascii="Wingdings" w:hAnsi="Wingdings"/>
    </w:rPr>
  </w:style>
  <w:style w:type="paragraph" w:customStyle="1" w:styleId="TableHeading">
    <w:name w:val="Table Heading"/>
    <w:basedOn w:val="HeadingBase"/>
    <w:rsid w:val="00936C39"/>
    <w:pPr>
      <w:keepLines/>
      <w:pBdr>
        <w:bottom w:val="single" w:sz="6" w:space="1" w:color="918585"/>
      </w:pBdr>
      <w:spacing w:before="240"/>
    </w:pPr>
  </w:style>
  <w:style w:type="character" w:customStyle="1" w:styleId="HotSpot">
    <w:name w:val="HotSpot"/>
    <w:rsid w:val="00936C39"/>
    <w:rPr>
      <w:color w:val="0033CC"/>
      <w:u w:val="none"/>
    </w:rPr>
  </w:style>
  <w:style w:type="paragraph" w:customStyle="1" w:styleId="BodyTextRight">
    <w:name w:val="Body Text Right"/>
    <w:basedOn w:val="BodyText"/>
    <w:rsid w:val="00936C39"/>
    <w:pPr>
      <w:spacing w:before="0" w:after="0"/>
      <w:jc w:val="right"/>
    </w:pPr>
  </w:style>
  <w:style w:type="paragraph" w:styleId="Index3">
    <w:name w:val="index 3"/>
    <w:basedOn w:val="ListNumber2"/>
    <w:next w:val="Normal"/>
    <w:semiHidden/>
    <w:rsid w:val="00936C39"/>
    <w:pPr>
      <w:numPr>
        <w:numId w:val="0"/>
      </w:numPr>
      <w:tabs>
        <w:tab w:val="right" w:leader="dot" w:pos="4176"/>
      </w:tabs>
    </w:pPr>
  </w:style>
  <w:style w:type="paragraph" w:styleId="ListNumber2">
    <w:name w:val="List Number 2"/>
    <w:basedOn w:val="List2"/>
    <w:rsid w:val="00936C39"/>
    <w:pPr>
      <w:numPr>
        <w:numId w:val="10"/>
      </w:numPr>
      <w:tabs>
        <w:tab w:val="clear" w:pos="1060"/>
      </w:tabs>
    </w:pPr>
  </w:style>
  <w:style w:type="paragraph" w:customStyle="1" w:styleId="MarginNote">
    <w:name w:val="Margin Note"/>
    <w:basedOn w:val="BodyText"/>
    <w:rsid w:val="00936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C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C39"/>
    <w:rPr>
      <w:sz w:val="32"/>
    </w:rPr>
  </w:style>
  <w:style w:type="paragraph" w:customStyle="1" w:styleId="HeadingProcedure">
    <w:name w:val="Heading Procedure"/>
    <w:basedOn w:val="HeadingBase"/>
    <w:next w:val="Normal"/>
    <w:rsid w:val="00936C39"/>
    <w:pPr>
      <w:tabs>
        <w:tab w:val="left" w:pos="0"/>
      </w:tabs>
      <w:spacing w:before="120" w:after="60"/>
    </w:pPr>
    <w:rPr>
      <w:i/>
      <w:color w:val="918585"/>
      <w:sz w:val="22"/>
    </w:rPr>
  </w:style>
  <w:style w:type="paragraph" w:customStyle="1" w:styleId="TableBodyText">
    <w:name w:val="Table Body Text"/>
    <w:basedOn w:val="BodyText"/>
    <w:rsid w:val="00936C39"/>
    <w:pPr>
      <w:spacing w:before="60" w:after="60"/>
    </w:pPr>
  </w:style>
  <w:style w:type="paragraph" w:styleId="ListContinue">
    <w:name w:val="List Continue"/>
    <w:basedOn w:val="List"/>
    <w:rsid w:val="00936C39"/>
    <w:pPr>
      <w:ind w:firstLine="0"/>
    </w:pPr>
  </w:style>
  <w:style w:type="paragraph" w:customStyle="1" w:styleId="ListNote">
    <w:name w:val="List Note"/>
    <w:basedOn w:val="List"/>
    <w:rsid w:val="00936C39"/>
    <w:pPr>
      <w:pBdr>
        <w:top w:val="single" w:sz="6" w:space="2" w:color="918585"/>
        <w:bottom w:val="single" w:sz="6" w:space="2" w:color="918585"/>
      </w:pBdr>
      <w:tabs>
        <w:tab w:val="left" w:pos="1021"/>
      </w:tabs>
      <w:ind w:firstLine="0"/>
    </w:pPr>
  </w:style>
  <w:style w:type="paragraph" w:customStyle="1" w:styleId="Warning">
    <w:name w:val="Warning"/>
    <w:basedOn w:val="BodyText"/>
    <w:rsid w:val="00936C39"/>
    <w:pPr>
      <w:shd w:val="clear" w:color="auto" w:fill="D9D9D9"/>
      <w:tabs>
        <w:tab w:val="left" w:pos="992"/>
      </w:tabs>
      <w:ind w:left="119" w:right="119"/>
    </w:pPr>
    <w:rPr>
      <w:sz w:val="20"/>
    </w:rPr>
  </w:style>
  <w:style w:type="paragraph" w:customStyle="1" w:styleId="MarginIcons">
    <w:name w:val="Margin Icons"/>
    <w:basedOn w:val="BodyText"/>
    <w:rsid w:val="00936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C39"/>
    <w:rPr>
      <w:rFonts w:ascii="Courier New" w:hAnsi="Courier New"/>
    </w:rPr>
  </w:style>
  <w:style w:type="paragraph" w:customStyle="1" w:styleId="NoteBullet">
    <w:name w:val="Note Bullet"/>
    <w:basedOn w:val="Note"/>
    <w:rsid w:val="00936C39"/>
    <w:pPr>
      <w:tabs>
        <w:tab w:val="clear" w:pos="680"/>
      </w:tabs>
      <w:spacing w:before="60" w:after="60"/>
    </w:pPr>
  </w:style>
  <w:style w:type="paragraph" w:customStyle="1" w:styleId="SubHeading2">
    <w:name w:val="SubHeading2"/>
    <w:basedOn w:val="HeadingBase"/>
    <w:rsid w:val="00936C39"/>
    <w:pPr>
      <w:spacing w:before="240" w:after="60"/>
    </w:pPr>
    <w:rPr>
      <w:sz w:val="20"/>
    </w:rPr>
  </w:style>
  <w:style w:type="paragraph" w:customStyle="1" w:styleId="SubHeading1">
    <w:name w:val="SubHeading1"/>
    <w:basedOn w:val="HeadingBase"/>
    <w:rsid w:val="00936C39"/>
    <w:pPr>
      <w:spacing w:before="240" w:after="60"/>
    </w:pPr>
    <w:rPr>
      <w:color w:val="918585"/>
      <w:sz w:val="22"/>
    </w:rPr>
  </w:style>
  <w:style w:type="paragraph" w:customStyle="1" w:styleId="SideHeading">
    <w:name w:val="Side Heading"/>
    <w:basedOn w:val="HeadingBase"/>
    <w:rsid w:val="00936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C39"/>
    <w:pPr>
      <w:numPr>
        <w:numId w:val="12"/>
      </w:numPr>
    </w:pPr>
  </w:style>
  <w:style w:type="paragraph" w:styleId="PlainText">
    <w:name w:val="Plain Text"/>
    <w:basedOn w:val="Normal"/>
    <w:link w:val="PlainTextChar"/>
    <w:rsid w:val="00936C39"/>
    <w:rPr>
      <w:sz w:val="20"/>
    </w:rPr>
  </w:style>
  <w:style w:type="character" w:customStyle="1" w:styleId="PlainTextChar">
    <w:name w:val="Plain Text Char"/>
    <w:basedOn w:val="DefaultParagraphFont"/>
    <w:link w:val="PlainText"/>
    <w:rsid w:val="00936C39"/>
    <w:rPr>
      <w:rFonts w:ascii="Courier New" w:eastAsia="Times New Roman" w:hAnsi="Courier New" w:cs="Times New Roman"/>
      <w:sz w:val="20"/>
      <w:szCs w:val="20"/>
      <w:lang w:eastAsia="en-US"/>
    </w:rPr>
  </w:style>
  <w:style w:type="character" w:customStyle="1" w:styleId="MenuOption">
    <w:name w:val="Menu Option"/>
    <w:basedOn w:val="DefaultParagraphFont"/>
    <w:rsid w:val="00936C39"/>
    <w:rPr>
      <w:b/>
      <w:smallCaps/>
    </w:rPr>
  </w:style>
  <w:style w:type="paragraph" w:customStyle="1" w:styleId="TableListNumber">
    <w:name w:val="Table List Number"/>
    <w:basedOn w:val="ListNumber"/>
    <w:rsid w:val="00936C39"/>
    <w:pPr>
      <w:numPr>
        <w:numId w:val="0"/>
      </w:numPr>
    </w:pPr>
  </w:style>
  <w:style w:type="paragraph" w:styleId="TOC4">
    <w:name w:val="toc 4"/>
    <w:basedOn w:val="TOCBase"/>
    <w:next w:val="Normal"/>
    <w:semiHidden/>
    <w:rsid w:val="00936C39"/>
    <w:pPr>
      <w:tabs>
        <w:tab w:val="right" w:leader="dot" w:pos="9071"/>
      </w:tabs>
      <w:ind w:left="1701"/>
    </w:pPr>
  </w:style>
  <w:style w:type="paragraph" w:customStyle="1" w:styleId="ListAlpha">
    <w:name w:val="List Alpha"/>
    <w:basedOn w:val="List"/>
    <w:rsid w:val="00936C39"/>
    <w:pPr>
      <w:numPr>
        <w:numId w:val="9"/>
      </w:numPr>
    </w:pPr>
  </w:style>
  <w:style w:type="paragraph" w:customStyle="1" w:styleId="ListAlpha2">
    <w:name w:val="List Alpha 2"/>
    <w:basedOn w:val="List2"/>
    <w:rsid w:val="00936C39"/>
    <w:pPr>
      <w:numPr>
        <w:numId w:val="8"/>
      </w:numPr>
    </w:pPr>
  </w:style>
  <w:style w:type="paragraph" w:styleId="List2">
    <w:name w:val="List 2"/>
    <w:basedOn w:val="BodyText"/>
    <w:rsid w:val="00936C39"/>
    <w:pPr>
      <w:tabs>
        <w:tab w:val="left" w:pos="680"/>
      </w:tabs>
      <w:spacing w:before="60" w:after="60"/>
      <w:ind w:left="680" w:hanging="340"/>
    </w:pPr>
  </w:style>
  <w:style w:type="paragraph" w:styleId="List3">
    <w:name w:val="List 3"/>
    <w:basedOn w:val="BodyText"/>
    <w:rsid w:val="00936C39"/>
    <w:pPr>
      <w:tabs>
        <w:tab w:val="left" w:pos="1021"/>
      </w:tabs>
      <w:spacing w:before="60" w:after="60"/>
      <w:ind w:left="1020" w:hanging="340"/>
    </w:pPr>
  </w:style>
  <w:style w:type="paragraph" w:styleId="List4">
    <w:name w:val="List 4"/>
    <w:basedOn w:val="BodyText"/>
    <w:rsid w:val="00936C39"/>
    <w:pPr>
      <w:tabs>
        <w:tab w:val="left" w:pos="1361"/>
      </w:tabs>
      <w:spacing w:before="60" w:after="60"/>
      <w:ind w:left="1361" w:hanging="340"/>
    </w:pPr>
  </w:style>
  <w:style w:type="paragraph" w:styleId="List5">
    <w:name w:val="List 5"/>
    <w:basedOn w:val="BodyText"/>
    <w:rsid w:val="00936C39"/>
    <w:pPr>
      <w:tabs>
        <w:tab w:val="left" w:pos="1701"/>
      </w:tabs>
      <w:spacing w:before="60" w:after="60"/>
      <w:ind w:left="1701" w:hanging="340"/>
    </w:pPr>
  </w:style>
  <w:style w:type="paragraph" w:styleId="ListBullet3">
    <w:name w:val="List Bullet 3"/>
    <w:basedOn w:val="List3"/>
    <w:rsid w:val="00936C39"/>
    <w:pPr>
      <w:numPr>
        <w:numId w:val="15"/>
      </w:numPr>
      <w:tabs>
        <w:tab w:val="clear" w:pos="1021"/>
      </w:tabs>
      <w:ind w:left="1037" w:hanging="357"/>
    </w:pPr>
  </w:style>
  <w:style w:type="paragraph" w:styleId="ListBullet4">
    <w:name w:val="List Bullet 4"/>
    <w:basedOn w:val="List4"/>
    <w:rsid w:val="00936C39"/>
    <w:pPr>
      <w:numPr>
        <w:numId w:val="3"/>
      </w:numPr>
      <w:tabs>
        <w:tab w:val="clear" w:pos="1361"/>
      </w:tabs>
    </w:pPr>
  </w:style>
  <w:style w:type="paragraph" w:styleId="ListBullet5">
    <w:name w:val="List Bullet 5"/>
    <w:basedOn w:val="List5"/>
    <w:rsid w:val="00936C39"/>
    <w:pPr>
      <w:numPr>
        <w:numId w:val="4"/>
      </w:numPr>
    </w:pPr>
  </w:style>
  <w:style w:type="paragraph" w:styleId="ListContinue2">
    <w:name w:val="List Continue 2"/>
    <w:basedOn w:val="List2"/>
    <w:rsid w:val="00936C39"/>
    <w:pPr>
      <w:ind w:firstLine="0"/>
    </w:pPr>
  </w:style>
  <w:style w:type="paragraph" w:styleId="ListContinue3">
    <w:name w:val="List Continue 3"/>
    <w:basedOn w:val="List3"/>
    <w:rsid w:val="00936C39"/>
    <w:pPr>
      <w:ind w:left="1021" w:firstLine="0"/>
    </w:pPr>
  </w:style>
  <w:style w:type="paragraph" w:styleId="ListContinue4">
    <w:name w:val="List Continue 4"/>
    <w:basedOn w:val="List4"/>
    <w:rsid w:val="00936C39"/>
    <w:pPr>
      <w:ind w:firstLine="0"/>
    </w:pPr>
  </w:style>
  <w:style w:type="paragraph" w:styleId="ListContinue5">
    <w:name w:val="List Continue 5"/>
    <w:basedOn w:val="List5"/>
    <w:rsid w:val="00936C39"/>
    <w:pPr>
      <w:ind w:firstLine="0"/>
    </w:pPr>
  </w:style>
  <w:style w:type="paragraph" w:styleId="ListNumber3">
    <w:name w:val="List Number 3"/>
    <w:basedOn w:val="List3"/>
    <w:rsid w:val="00936C39"/>
    <w:pPr>
      <w:numPr>
        <w:numId w:val="5"/>
      </w:numPr>
    </w:pPr>
  </w:style>
  <w:style w:type="paragraph" w:styleId="ListNumber4">
    <w:name w:val="List Number 4"/>
    <w:basedOn w:val="List4"/>
    <w:rsid w:val="00936C39"/>
    <w:pPr>
      <w:numPr>
        <w:numId w:val="6"/>
      </w:numPr>
    </w:pPr>
  </w:style>
  <w:style w:type="paragraph" w:styleId="ListNumber5">
    <w:name w:val="List Number 5"/>
    <w:basedOn w:val="List5"/>
    <w:rsid w:val="00936C39"/>
    <w:pPr>
      <w:numPr>
        <w:numId w:val="7"/>
      </w:numPr>
    </w:pPr>
  </w:style>
  <w:style w:type="paragraph" w:styleId="BlockText">
    <w:name w:val="Block Text"/>
    <w:basedOn w:val="Normal"/>
    <w:rsid w:val="00936C39"/>
    <w:pPr>
      <w:spacing w:after="120"/>
      <w:ind w:left="1440" w:right="1440"/>
    </w:pPr>
  </w:style>
  <w:style w:type="character" w:customStyle="1" w:styleId="Subscript">
    <w:name w:val="Subscript"/>
    <w:basedOn w:val="DefaultParagraphFont"/>
    <w:rsid w:val="00936C39"/>
    <w:rPr>
      <w:sz w:val="16"/>
      <w:vertAlign w:val="subscript"/>
    </w:rPr>
  </w:style>
  <w:style w:type="character" w:customStyle="1" w:styleId="Superscript">
    <w:name w:val="Superscript"/>
    <w:basedOn w:val="DefaultParagraphFont"/>
    <w:rsid w:val="00936C39"/>
    <w:rPr>
      <w:sz w:val="16"/>
      <w:vertAlign w:val="superscript"/>
    </w:rPr>
  </w:style>
  <w:style w:type="character" w:customStyle="1" w:styleId="Symbols">
    <w:name w:val="Symbols"/>
    <w:basedOn w:val="DefaultParagraphFont"/>
    <w:rsid w:val="00936C39"/>
    <w:rPr>
      <w:rFonts w:ascii="Symbol" w:hAnsi="Symbol"/>
    </w:rPr>
  </w:style>
  <w:style w:type="character" w:customStyle="1" w:styleId="MenuOptions">
    <w:name w:val="Menu Options"/>
    <w:basedOn w:val="DefaultParagraphFont"/>
    <w:rsid w:val="00936C39"/>
    <w:rPr>
      <w:rFonts w:ascii="Arial Narrow" w:hAnsi="Arial Narrow"/>
      <w:smallCaps/>
    </w:rPr>
  </w:style>
  <w:style w:type="character" w:customStyle="1" w:styleId="Buttons">
    <w:name w:val="Buttons"/>
    <w:basedOn w:val="DefaultParagraphFont"/>
    <w:rsid w:val="00936C39"/>
    <w:rPr>
      <w:b/>
    </w:rPr>
  </w:style>
  <w:style w:type="character" w:customStyle="1" w:styleId="Underlined">
    <w:name w:val="Underlined"/>
    <w:basedOn w:val="DefaultParagraphFont"/>
    <w:rsid w:val="00936C39"/>
    <w:rPr>
      <w:u w:val="single"/>
    </w:rPr>
  </w:style>
  <w:style w:type="paragraph" w:customStyle="1" w:styleId="TableBodyTextRight">
    <w:name w:val="Table Body Text Right"/>
    <w:basedOn w:val="TableBodyText"/>
    <w:rsid w:val="00936C39"/>
    <w:pPr>
      <w:widowControl w:val="0"/>
      <w:autoSpaceDE w:val="0"/>
      <w:autoSpaceDN w:val="0"/>
      <w:adjustRightInd w:val="0"/>
      <w:jc w:val="right"/>
    </w:pPr>
    <w:rPr>
      <w:rFonts w:cs="Arial"/>
      <w:szCs w:val="18"/>
    </w:rPr>
  </w:style>
  <w:style w:type="paragraph" w:customStyle="1" w:styleId="CopyrightText">
    <w:name w:val="Copyright Text"/>
    <w:basedOn w:val="BodyText"/>
    <w:rsid w:val="00936C39"/>
    <w:rPr>
      <w:sz w:val="18"/>
    </w:rPr>
  </w:style>
  <w:style w:type="paragraph" w:customStyle="1" w:styleId="BodySmallRight">
    <w:name w:val="Body Small Right"/>
    <w:basedOn w:val="BodyTextRight"/>
    <w:rsid w:val="00936C39"/>
    <w:rPr>
      <w:sz w:val="18"/>
      <w:szCs w:val="18"/>
    </w:rPr>
  </w:style>
  <w:style w:type="paragraph" w:customStyle="1" w:styleId="MarginEdition">
    <w:name w:val="Margin Edition"/>
    <w:basedOn w:val="MarginNote"/>
    <w:rsid w:val="00936C39"/>
    <w:pPr>
      <w:spacing w:before="0" w:after="0"/>
    </w:pPr>
    <w:rPr>
      <w:rFonts w:ascii="Times New Roman" w:hAnsi="Times New Roman"/>
      <w:color w:val="999999"/>
    </w:rPr>
  </w:style>
  <w:style w:type="paragraph" w:customStyle="1" w:styleId="Spacer">
    <w:name w:val="Spacer"/>
    <w:basedOn w:val="Normal"/>
    <w:rsid w:val="00936C39"/>
    <w:rPr>
      <w:sz w:val="2"/>
      <w:szCs w:val="2"/>
    </w:rPr>
  </w:style>
  <w:style w:type="character" w:customStyle="1" w:styleId="Small">
    <w:name w:val="Small"/>
    <w:basedOn w:val="DefaultParagraphFont"/>
    <w:rsid w:val="00936C39"/>
    <w:rPr>
      <w:sz w:val="16"/>
    </w:rPr>
  </w:style>
  <w:style w:type="paragraph" w:customStyle="1" w:styleId="WideTable">
    <w:name w:val="Wide Table"/>
    <w:basedOn w:val="Normal"/>
    <w:rsid w:val="00936C39"/>
    <w:pPr>
      <w:ind w:left="-1418"/>
    </w:pPr>
    <w:rPr>
      <w:sz w:val="2"/>
      <w:szCs w:val="2"/>
    </w:rPr>
  </w:style>
  <w:style w:type="character" w:styleId="PageNumber">
    <w:name w:val="page number"/>
    <w:basedOn w:val="DefaultParagraphFont"/>
    <w:rsid w:val="00936C39"/>
  </w:style>
  <w:style w:type="paragraph" w:styleId="Quote">
    <w:name w:val="Quote"/>
    <w:basedOn w:val="Heading1"/>
    <w:link w:val="QuoteChar"/>
    <w:qFormat/>
    <w:rsid w:val="00936C39"/>
    <w:rPr>
      <w:b w:val="0"/>
      <w:sz w:val="72"/>
      <w:szCs w:val="72"/>
      <w:lang w:val="en-NZ"/>
    </w:rPr>
  </w:style>
  <w:style w:type="character" w:customStyle="1" w:styleId="QuoteChar">
    <w:name w:val="Quote Char"/>
    <w:basedOn w:val="DefaultParagraphFont"/>
    <w:link w:val="Quote"/>
    <w:rsid w:val="00936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C39"/>
    <w:pPr>
      <w:pageBreakBefore/>
    </w:pPr>
  </w:style>
  <w:style w:type="paragraph" w:customStyle="1" w:styleId="Border">
    <w:name w:val="Border"/>
    <w:basedOn w:val="Normal"/>
    <w:qFormat/>
    <w:rsid w:val="00936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C39"/>
    <w:rPr>
      <w:b/>
      <w:bCs/>
      <w:i/>
      <w:iCs/>
      <w:color w:val="auto"/>
    </w:rPr>
  </w:style>
  <w:style w:type="paragraph" w:styleId="IntenseQuote">
    <w:name w:val="Intense Quote"/>
    <w:basedOn w:val="Normal"/>
    <w:next w:val="Normal"/>
    <w:link w:val="IntenseQuoteChar"/>
    <w:uiPriority w:val="30"/>
    <w:qFormat/>
    <w:rsid w:val="00936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C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C39"/>
    <w:rPr>
      <w:smallCaps/>
      <w:color w:val="auto"/>
      <w:u w:val="single"/>
    </w:rPr>
  </w:style>
  <w:style w:type="character" w:styleId="IntenseReference">
    <w:name w:val="Intense Reference"/>
    <w:basedOn w:val="DefaultParagraphFont"/>
    <w:uiPriority w:val="32"/>
    <w:qFormat/>
    <w:rsid w:val="00936C39"/>
    <w:rPr>
      <w:b/>
      <w:bCs/>
      <w:smallCaps/>
      <w:color w:val="auto"/>
      <w:spacing w:val="5"/>
      <w:u w:val="single"/>
    </w:rPr>
  </w:style>
  <w:style w:type="paragraph" w:customStyle="1" w:styleId="2ColumnHeading">
    <w:name w:val="2Column Heading"/>
    <w:basedOn w:val="BodyText"/>
    <w:qFormat/>
    <w:rsid w:val="00936C39"/>
    <w:pPr>
      <w:spacing w:after="60"/>
      <w:ind w:left="-2268"/>
    </w:pPr>
    <w:rPr>
      <w:b/>
    </w:rPr>
  </w:style>
  <w:style w:type="paragraph" w:customStyle="1" w:styleId="Heading1TOC">
    <w:name w:val="Heading1 TOC"/>
    <w:basedOn w:val="Normal"/>
    <w:qFormat/>
    <w:rsid w:val="00936C39"/>
    <w:pPr>
      <w:spacing w:before="240" w:after="120"/>
    </w:pPr>
    <w:rPr>
      <w:rFonts w:ascii="Times New Roman" w:hAnsi="Times New Roman"/>
      <w:b/>
      <w:sz w:val="32"/>
    </w:rPr>
  </w:style>
  <w:style w:type="paragraph" w:customStyle="1" w:styleId="Heading2TOC">
    <w:name w:val="Heading2 TOC"/>
    <w:basedOn w:val="Normal"/>
    <w:qFormat/>
    <w:rsid w:val="00936C39"/>
    <w:pPr>
      <w:spacing w:before="240" w:after="60"/>
    </w:pPr>
    <w:rPr>
      <w:rFonts w:ascii="Times New Roman" w:hAnsi="Times New Roman"/>
      <w:b/>
      <w:sz w:val="28"/>
    </w:rPr>
  </w:style>
  <w:style w:type="character" w:customStyle="1" w:styleId="Underline">
    <w:name w:val="Underline"/>
    <w:basedOn w:val="DefaultParagraphFont"/>
    <w:qFormat/>
    <w:rsid w:val="00936C39"/>
    <w:rPr>
      <w:u w:val="single"/>
    </w:rPr>
  </w:style>
  <w:style w:type="character" w:customStyle="1" w:styleId="BoldandItalics">
    <w:name w:val="Bold and Italics"/>
    <w:qFormat/>
    <w:rsid w:val="00936C39"/>
    <w:rPr>
      <w:b/>
      <w:i/>
      <w:u w:val="none"/>
    </w:rPr>
  </w:style>
  <w:style w:type="paragraph" w:styleId="BalloonText">
    <w:name w:val="Balloon Text"/>
    <w:basedOn w:val="Normal"/>
    <w:link w:val="BalloonTextChar"/>
    <w:rsid w:val="00936C39"/>
    <w:rPr>
      <w:rFonts w:ascii="Tahoma" w:hAnsi="Tahoma" w:cs="Tahoma"/>
      <w:sz w:val="16"/>
      <w:szCs w:val="16"/>
    </w:rPr>
  </w:style>
  <w:style w:type="character" w:customStyle="1" w:styleId="BalloonTextChar">
    <w:name w:val="Balloon Text Char"/>
    <w:basedOn w:val="DefaultParagraphFont"/>
    <w:link w:val="BalloonText"/>
    <w:rsid w:val="00936C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C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C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C39"/>
    <w:rPr>
      <w:b/>
      <w:color w:val="660033"/>
      <w:spacing w:val="0"/>
    </w:rPr>
  </w:style>
  <w:style w:type="paragraph" w:customStyle="1" w:styleId="Nameditemlist">
    <w:name w:val="Named item list"/>
    <w:basedOn w:val="BodyText"/>
    <w:qFormat/>
    <w:rsid w:val="00936C39"/>
    <w:pPr>
      <w:tabs>
        <w:tab w:val="left" w:pos="2835"/>
      </w:tabs>
      <w:ind w:left="2835" w:hanging="2835"/>
    </w:pPr>
  </w:style>
  <w:style w:type="paragraph" w:customStyle="1" w:styleId="BodyTextnopadding">
    <w:name w:val="Body Text no padding"/>
    <w:basedOn w:val="BodyText"/>
    <w:qFormat/>
    <w:rsid w:val="00936C39"/>
    <w:pPr>
      <w:spacing w:before="0" w:after="0"/>
    </w:pPr>
  </w:style>
  <w:style w:type="character" w:styleId="Hyperlink">
    <w:name w:val="Hyperlink"/>
    <w:basedOn w:val="DefaultParagraphFont"/>
    <w:uiPriority w:val="99"/>
    <w:unhideWhenUsed/>
    <w:rsid w:val="006D7A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4763</Characters>
  <Application>Microsoft Office Word</Application>
  <DocSecurity>0</DocSecurity>
  <Lines>207</Lines>
  <Paragraphs>122</Paragraphs>
  <ScaleCrop>false</ScaleCrop>
  <Company>Author-it Software Corporation Ltd.</Company>
  <LinksUpToDate>false</LinksUpToDate>
  <CharactersWithSpaces>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MSFGG2005 Apply basic glass handling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2018-12-07T01:46:00Z</dcterms:created>
  <dcterms:modified xsi:type="dcterms:W3CDTF">2018-12-07T01:46:00Z</dcterms:modified>
</cp:coreProperties>
</file>