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6505" w:rsidP="00146505">
      <w:pPr>
        <w:pStyle w:val="Title"/>
      </w:pPr>
      <w:r>
        <w:fldChar w:fldCharType="begin"/>
      </w:r>
      <w:r>
        <w:instrText xml:space="preserve"> TITLE   \* MERGEFORMAT </w:instrText>
      </w:r>
      <w:r>
        <w:fldChar w:fldCharType="separate"/>
      </w:r>
      <w:r>
        <w:t>MSFGG2003 Operate glass freefall rack and table</w:t>
      </w:r>
      <w:r>
        <w:fldChar w:fldCharType="end"/>
      </w:r>
    </w:p>
    <w:p w:rsidR="00146505" w:rsidP="00146505">
      <w:pPr>
        <w:pStyle w:val="Version"/>
        <w:sectPr w:rsidSect="004413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1326" w:rsidP="00441326">
      <w:pPr>
        <w:pStyle w:val="SuperHeading"/>
      </w:pPr>
      <w:r w:rsidRPr="00441326">
        <w:t>MSFGG2003 Operate glass freefall rack and table</w:t>
      </w:r>
    </w:p>
    <w:p w:rsidR="00000000" w:rsidRPr="00441326" w:rsidP="00441326">
      <w:pPr>
        <w:pStyle w:val="Heading1"/>
      </w:pPr>
      <w:bookmarkStart w:id="1" w:name="O_632027"/>
      <w:bookmarkEnd w:id="1"/>
      <w:r w:rsidRPr="00441326">
        <w:t>Modification History</w:t>
      </w:r>
    </w:p>
    <w:p w:rsidR="00000000" w:rsidRPr="00441326" w:rsidP="00146505">
      <w:pPr>
        <w:pStyle w:val="BodyText"/>
      </w:pPr>
      <w:r w:rsidRPr="00441326">
        <w:t>Release 1 - New unit of competency</w:t>
      </w:r>
    </w:p>
    <w:p w:rsidR="00000000" w:rsidRPr="00441326" w:rsidP="00441326">
      <w:pPr>
        <w:pStyle w:val="Heading1"/>
      </w:pPr>
      <w:bookmarkStart w:id="2" w:name="O_632035"/>
      <w:bookmarkEnd w:id="2"/>
      <w:r w:rsidRPr="00441326">
        <w:t>Application</w:t>
      </w:r>
    </w:p>
    <w:p w:rsidR="00000000" w:rsidRPr="00441326" w:rsidP="00146505">
      <w:pPr>
        <w:pStyle w:val="BodyText"/>
      </w:pPr>
      <w:r w:rsidRPr="00441326">
        <w:t>This unit of competency covers using freefall racks and tables in glass and glazing work.</w:t>
      </w:r>
    </w:p>
    <w:p w:rsidR="00000000" w:rsidRPr="00441326" w:rsidP="00146505">
      <w:pPr>
        <w:pStyle w:val="BodyText"/>
      </w:pPr>
      <w:r w:rsidRPr="00441326">
        <w:t>No licensing, legislative or certification requirements apply to this un</w:t>
      </w:r>
      <w:r w:rsidRPr="00441326">
        <w:t>it at the time of publication.</w:t>
      </w:r>
    </w:p>
    <w:p w:rsidR="00000000" w:rsidRPr="00441326" w:rsidP="00441326">
      <w:pPr>
        <w:pStyle w:val="Heading1"/>
      </w:pPr>
      <w:bookmarkStart w:id="3" w:name="O_632034"/>
      <w:bookmarkEnd w:id="3"/>
      <w:r w:rsidRPr="00441326">
        <w:t>Pre-requisite Unit</w:t>
      </w:r>
    </w:p>
    <w:p w:rsidR="00000000" w:rsidRPr="00441326" w:rsidP="00441326">
      <w:pPr>
        <w:pStyle w:val="Heading1"/>
      </w:pPr>
      <w:bookmarkStart w:id="4" w:name="O_632033"/>
      <w:bookmarkEnd w:id="4"/>
      <w:r w:rsidRPr="00441326">
        <w:t>Competency Field</w:t>
      </w:r>
    </w:p>
    <w:p w:rsidR="00000000" w:rsidRPr="00441326" w:rsidP="00441326">
      <w:pPr>
        <w:pStyle w:val="Heading1"/>
      </w:pPr>
      <w:bookmarkStart w:id="5" w:name="O_632032"/>
      <w:bookmarkEnd w:id="5"/>
      <w:r w:rsidRPr="00441326">
        <w:t>Unit Sector</w:t>
      </w:r>
    </w:p>
    <w:p w:rsidR="00000000" w:rsidRPr="00441326" w:rsidP="00146505">
      <w:pPr>
        <w:pStyle w:val="BodyText"/>
      </w:pPr>
      <w:r w:rsidRPr="00441326">
        <w:t>Glass and Glazing</w:t>
      </w:r>
    </w:p>
    <w:p w:rsidR="00000000" w:rsidRPr="00441326" w:rsidP="00441326">
      <w:pPr>
        <w:pStyle w:val="Heading1"/>
      </w:pPr>
      <w:bookmarkStart w:id="6" w:name="O_632031"/>
      <w:bookmarkEnd w:id="6"/>
      <w:r w:rsidRPr="00441326">
        <w:t>Elements and Performance Criteria</w:t>
      </w:r>
    </w:p>
    <w:tbl>
      <w:tblPr>
        <w:tblW w:w="9286" w:type="dxa"/>
        <w:tblLayout w:type="fixed"/>
        <w:tblCellMar>
          <w:left w:w="62" w:type="dxa"/>
          <w:right w:w="62" w:type="dxa"/>
        </w:tblCellMar>
        <w:tblLook w:val="0000"/>
      </w:tblPr>
      <w:tblGrid>
        <w:gridCol w:w="540"/>
        <w:gridCol w:w="2219"/>
        <w:gridCol w:w="751"/>
        <w:gridCol w:w="5776"/>
      </w:tblGrid>
      <w:tr w:rsidTr="00441326">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441326">
            <w:pPr>
              <w:pStyle w:val="BodyText"/>
              <w:rPr>
                <w:lang w:val="en-NZ"/>
              </w:rPr>
            </w:pPr>
            <w:r w:rsidRPr="00441326">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441326">
            <w:pPr>
              <w:pStyle w:val="BodyText"/>
              <w:rPr>
                <w:lang w:val="en-NZ"/>
              </w:rPr>
            </w:pPr>
            <w:r w:rsidRPr="00441326">
              <w:t>Performance crit</w:t>
            </w:r>
            <w:r w:rsidRPr="00441326">
              <w:t>eria describe the performance needed to demonstrate achievement of the element.</w:t>
            </w:r>
          </w:p>
        </w:tc>
      </w:tr>
      <w:tr w:rsidTr="0044132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41326">
            <w:pPr>
              <w:pStyle w:val="BodyText"/>
              <w:rPr>
                <w:lang w:val="en-NZ"/>
              </w:rPr>
            </w:pPr>
            <w:r w:rsidRPr="00441326">
              <w:t>1</w:t>
            </w:r>
          </w:p>
        </w:tc>
        <w:tc>
          <w:tcPr>
            <w:tcW w:w="2219" w:type="dxa"/>
            <w:tcBorders>
              <w:top w:val="nil"/>
              <w:left w:val="nil"/>
              <w:bottom w:val="nil"/>
              <w:right w:val="nil"/>
            </w:tcBorders>
            <w:tcMar>
              <w:top w:w="0" w:type="dxa"/>
              <w:left w:w="62" w:type="dxa"/>
              <w:bottom w:w="0" w:type="dxa"/>
              <w:right w:w="62" w:type="dxa"/>
            </w:tcMar>
          </w:tcPr>
          <w:p w:rsidR="00000000" w:rsidP="00441326">
            <w:pPr>
              <w:pStyle w:val="BodyText"/>
              <w:rPr>
                <w:lang w:val="en-NZ"/>
              </w:rPr>
            </w:pPr>
            <w:r w:rsidRPr="00441326">
              <w:t>Prepare for work</w:t>
            </w:r>
          </w:p>
        </w:tc>
        <w:tc>
          <w:tcPr>
            <w:tcW w:w="751" w:type="dxa"/>
            <w:tcBorders>
              <w:top w:val="nil"/>
              <w:left w:val="nil"/>
              <w:bottom w:val="nil"/>
              <w:right w:val="nil"/>
            </w:tcBorders>
            <w:tcMar>
              <w:top w:w="0" w:type="dxa"/>
              <w:left w:w="62" w:type="dxa"/>
              <w:bottom w:w="0" w:type="dxa"/>
              <w:right w:w="62" w:type="dxa"/>
            </w:tcMar>
          </w:tcPr>
          <w:p w:rsidR="00000000" w:rsidP="00441326">
            <w:pPr>
              <w:pStyle w:val="BodyText"/>
              <w:rPr>
                <w:lang w:val="en-NZ"/>
              </w:rPr>
            </w:pPr>
            <w:r w:rsidRPr="00441326">
              <w:t>1.1</w:t>
            </w:r>
          </w:p>
        </w:tc>
        <w:tc>
          <w:tcPr>
            <w:tcW w:w="5776" w:type="dxa"/>
            <w:tcBorders>
              <w:top w:val="nil"/>
              <w:left w:val="nil"/>
              <w:bottom w:val="nil"/>
              <w:right w:val="nil"/>
            </w:tcBorders>
            <w:tcMar>
              <w:top w:w="0" w:type="dxa"/>
              <w:left w:w="62" w:type="dxa"/>
              <w:bottom w:w="0" w:type="dxa"/>
              <w:right w:w="62" w:type="dxa"/>
            </w:tcMar>
          </w:tcPr>
          <w:p w:rsidR="00000000" w:rsidP="00441326">
            <w:pPr>
              <w:pStyle w:val="BodyText"/>
              <w:rPr>
                <w:lang w:val="en-NZ"/>
              </w:rPr>
            </w:pPr>
            <w:r w:rsidRPr="00441326">
              <w:t xml:space="preserve">Applicable work health and safety (WHS), legislative and organisational requirements relevant to glass and glazing work are verified and complied with </w:t>
            </w:r>
          </w:p>
        </w:tc>
      </w:tr>
      <w:tr w:rsidTr="0044132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41326">
            <w:pPr>
              <w:pStyle w:val="BodyText"/>
              <w:rPr>
                <w:lang w:val="en-NZ"/>
              </w:rPr>
            </w:pPr>
            <w:r w:rsidRPr="00441326">
              <w:t>1.2</w:t>
            </w:r>
          </w:p>
        </w:tc>
        <w:tc>
          <w:tcPr>
            <w:tcW w:w="5776" w:type="dxa"/>
            <w:tcBorders>
              <w:top w:val="nil"/>
              <w:left w:val="nil"/>
              <w:bottom w:val="nil"/>
              <w:right w:val="nil"/>
            </w:tcBorders>
            <w:tcMar>
              <w:top w:w="0" w:type="dxa"/>
              <w:left w:w="62" w:type="dxa"/>
              <w:bottom w:w="0" w:type="dxa"/>
              <w:right w:w="62" w:type="dxa"/>
            </w:tcMar>
          </w:tcPr>
          <w:p w:rsidR="00000000" w:rsidP="00441326">
            <w:pPr>
              <w:pStyle w:val="BodyText"/>
              <w:rPr>
                <w:lang w:val="en-NZ"/>
              </w:rPr>
            </w:pPr>
            <w:r w:rsidRPr="00441326">
              <w:t>Work requirements are identified and work sequence is planned in a logical order to suit the job</w:t>
            </w:r>
          </w:p>
        </w:tc>
      </w:tr>
      <w:tr w:rsidTr="0044132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41326">
            <w:pPr>
              <w:pStyle w:val="BodyText"/>
              <w:rPr>
                <w:lang w:val="en-NZ"/>
              </w:rPr>
            </w:pPr>
            <w:r w:rsidRPr="00441326">
              <w:t>1.3</w:t>
            </w:r>
          </w:p>
        </w:tc>
        <w:tc>
          <w:tcPr>
            <w:tcW w:w="5776" w:type="dxa"/>
            <w:tcBorders>
              <w:top w:val="nil"/>
              <w:left w:val="nil"/>
              <w:bottom w:val="nil"/>
              <w:right w:val="nil"/>
            </w:tcBorders>
            <w:tcMar>
              <w:top w:w="0" w:type="dxa"/>
              <w:left w:w="62" w:type="dxa"/>
              <w:bottom w:w="0" w:type="dxa"/>
              <w:right w:w="62" w:type="dxa"/>
            </w:tcMar>
          </w:tcPr>
          <w:p w:rsidR="00000000" w:rsidP="00441326">
            <w:pPr>
              <w:pStyle w:val="BodyText"/>
              <w:rPr>
                <w:lang w:val="en-NZ"/>
              </w:rPr>
            </w:pPr>
            <w:r w:rsidRPr="00441326">
              <w:t>Tools, equipment and materials are selected and checked prior to use to ensure that they are appropriate for the work, serviceable and in a safe</w:t>
            </w:r>
            <w:r w:rsidRPr="00441326">
              <w:t xml:space="preserve"> condition</w:t>
            </w:r>
          </w:p>
        </w:tc>
      </w:tr>
      <w:tr w:rsidTr="0044132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41326">
            <w:pPr>
              <w:pStyle w:val="BodyText"/>
              <w:rPr>
                <w:lang w:val="en-NZ"/>
              </w:rPr>
            </w:pPr>
            <w:r w:rsidRPr="00441326">
              <w:t>1.4</w:t>
            </w:r>
          </w:p>
        </w:tc>
        <w:tc>
          <w:tcPr>
            <w:tcW w:w="5776" w:type="dxa"/>
            <w:tcBorders>
              <w:top w:val="nil"/>
              <w:left w:val="nil"/>
              <w:bottom w:val="nil"/>
              <w:right w:val="nil"/>
            </w:tcBorders>
            <w:tcMar>
              <w:top w:w="0" w:type="dxa"/>
              <w:left w:w="62" w:type="dxa"/>
              <w:bottom w:w="0" w:type="dxa"/>
              <w:right w:w="62" w:type="dxa"/>
            </w:tcMar>
          </w:tcPr>
          <w:p w:rsidR="00000000" w:rsidP="00441326">
            <w:pPr>
              <w:pStyle w:val="BodyText"/>
              <w:rPr>
                <w:lang w:val="en-NZ"/>
              </w:rPr>
            </w:pPr>
            <w:r w:rsidRPr="00441326">
              <w:t>Planned route for relocating glass is checked for hazards and the work area is cleared of obstructions</w:t>
            </w:r>
          </w:p>
        </w:tc>
      </w:tr>
      <w:tr w:rsidTr="0044132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41326">
            <w:pPr>
              <w:pStyle w:val="BodyText"/>
              <w:rPr>
                <w:lang w:val="en-NZ"/>
              </w:rPr>
            </w:pPr>
            <w:r w:rsidRPr="00441326">
              <w:t>1.5</w:t>
            </w:r>
          </w:p>
        </w:tc>
        <w:tc>
          <w:tcPr>
            <w:tcW w:w="5776" w:type="dxa"/>
            <w:tcBorders>
              <w:top w:val="nil"/>
              <w:left w:val="nil"/>
              <w:bottom w:val="nil"/>
              <w:right w:val="nil"/>
            </w:tcBorders>
            <w:tcMar>
              <w:top w:w="0" w:type="dxa"/>
              <w:left w:w="62" w:type="dxa"/>
              <w:bottom w:w="0" w:type="dxa"/>
              <w:right w:w="62" w:type="dxa"/>
            </w:tcMar>
          </w:tcPr>
          <w:p w:rsidR="00000000" w:rsidP="00441326">
            <w:pPr>
              <w:pStyle w:val="BodyText"/>
              <w:rPr>
                <w:lang w:val="en-NZ"/>
              </w:rPr>
            </w:pPr>
            <w:r w:rsidRPr="00441326">
              <w:t>Work area is cleared of unauthorised personnel prior to and during freefall operations in accordance with workplace procedures</w:t>
            </w:r>
          </w:p>
        </w:tc>
      </w:tr>
      <w:tr w:rsidTr="0044132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41326">
            <w:pPr>
              <w:pStyle w:val="BodyText"/>
              <w:rPr>
                <w:lang w:val="en-NZ"/>
              </w:rPr>
            </w:pPr>
            <w:r w:rsidRPr="00441326">
              <w:t>1.6</w:t>
            </w:r>
          </w:p>
        </w:tc>
        <w:tc>
          <w:tcPr>
            <w:tcW w:w="5776" w:type="dxa"/>
            <w:tcBorders>
              <w:top w:val="nil"/>
              <w:left w:val="nil"/>
              <w:bottom w:val="nil"/>
              <w:right w:val="nil"/>
            </w:tcBorders>
            <w:tcMar>
              <w:top w:w="0" w:type="dxa"/>
              <w:left w:w="62" w:type="dxa"/>
              <w:bottom w:w="0" w:type="dxa"/>
              <w:right w:w="62" w:type="dxa"/>
            </w:tcMar>
          </w:tcPr>
          <w:p w:rsidR="00000000" w:rsidP="00441326">
            <w:pPr>
              <w:pStyle w:val="BodyText"/>
              <w:rPr>
                <w:lang w:val="en-NZ"/>
              </w:rPr>
            </w:pPr>
            <w:r w:rsidRPr="00441326">
              <w:t>Freefall rack and table is checked for correct operation, levelled and cleared of any foreign material</w:t>
            </w:r>
          </w:p>
        </w:tc>
      </w:tr>
      <w:tr w:rsidTr="0044132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41326">
            <w:pPr>
              <w:pStyle w:val="BodyText"/>
              <w:rPr>
                <w:lang w:val="en-NZ"/>
              </w:rPr>
            </w:pPr>
            <w:r w:rsidRPr="00441326">
              <w:t>2</w:t>
            </w:r>
          </w:p>
        </w:tc>
        <w:tc>
          <w:tcPr>
            <w:tcW w:w="2219" w:type="dxa"/>
            <w:tcBorders>
              <w:top w:val="nil"/>
              <w:left w:val="nil"/>
              <w:bottom w:val="nil"/>
              <w:right w:val="nil"/>
            </w:tcBorders>
            <w:tcMar>
              <w:top w:w="0" w:type="dxa"/>
              <w:left w:w="62" w:type="dxa"/>
              <w:bottom w:w="0" w:type="dxa"/>
              <w:right w:w="62" w:type="dxa"/>
            </w:tcMar>
          </w:tcPr>
          <w:p w:rsidR="00000000" w:rsidP="00441326">
            <w:pPr>
              <w:pStyle w:val="BodyText"/>
              <w:rPr>
                <w:lang w:val="en-NZ"/>
              </w:rPr>
            </w:pPr>
            <w:r w:rsidRPr="00441326">
              <w:t>Freefall glass</w:t>
            </w:r>
          </w:p>
        </w:tc>
        <w:tc>
          <w:tcPr>
            <w:tcW w:w="751" w:type="dxa"/>
            <w:tcBorders>
              <w:top w:val="nil"/>
              <w:left w:val="nil"/>
              <w:bottom w:val="nil"/>
              <w:right w:val="nil"/>
            </w:tcBorders>
            <w:tcMar>
              <w:top w:w="0" w:type="dxa"/>
              <w:left w:w="62" w:type="dxa"/>
              <w:bottom w:w="0" w:type="dxa"/>
              <w:right w:w="62" w:type="dxa"/>
            </w:tcMar>
          </w:tcPr>
          <w:p w:rsidR="00000000" w:rsidP="00441326">
            <w:pPr>
              <w:pStyle w:val="BodyText"/>
              <w:rPr>
                <w:lang w:val="en-NZ"/>
              </w:rPr>
            </w:pPr>
            <w:r w:rsidRPr="00441326">
              <w:t>2.1</w:t>
            </w:r>
          </w:p>
        </w:tc>
        <w:tc>
          <w:tcPr>
            <w:tcW w:w="5776" w:type="dxa"/>
            <w:tcBorders>
              <w:top w:val="nil"/>
              <w:left w:val="nil"/>
              <w:bottom w:val="nil"/>
              <w:right w:val="nil"/>
            </w:tcBorders>
            <w:tcMar>
              <w:top w:w="0" w:type="dxa"/>
              <w:left w:w="62" w:type="dxa"/>
              <w:bottom w:w="0" w:type="dxa"/>
              <w:right w:w="62" w:type="dxa"/>
            </w:tcMar>
          </w:tcPr>
          <w:p w:rsidR="00000000" w:rsidP="00441326">
            <w:pPr>
              <w:pStyle w:val="BodyText"/>
              <w:rPr>
                <w:lang w:val="en-NZ"/>
              </w:rPr>
            </w:pPr>
            <w:r w:rsidRPr="00441326">
              <w:t>Freefall is conducted in accordance with workplace procedures to move glass safely</w:t>
            </w:r>
          </w:p>
        </w:tc>
      </w:tr>
      <w:tr w:rsidTr="0044132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41326">
            <w:pPr>
              <w:pStyle w:val="BodyText"/>
              <w:rPr>
                <w:lang w:val="en-NZ"/>
              </w:rPr>
            </w:pPr>
            <w:r w:rsidRPr="00441326">
              <w:t>2.2</w:t>
            </w:r>
          </w:p>
        </w:tc>
        <w:tc>
          <w:tcPr>
            <w:tcW w:w="5776" w:type="dxa"/>
            <w:tcBorders>
              <w:top w:val="nil"/>
              <w:left w:val="nil"/>
              <w:bottom w:val="nil"/>
              <w:right w:val="nil"/>
            </w:tcBorders>
            <w:tcMar>
              <w:top w:w="0" w:type="dxa"/>
              <w:left w:w="62" w:type="dxa"/>
              <w:bottom w:w="0" w:type="dxa"/>
              <w:right w:w="62" w:type="dxa"/>
            </w:tcMar>
          </w:tcPr>
          <w:p w:rsidR="00000000" w:rsidP="00441326">
            <w:pPr>
              <w:pStyle w:val="BodyText"/>
              <w:rPr>
                <w:lang w:val="en-NZ"/>
              </w:rPr>
            </w:pPr>
            <w:r w:rsidRPr="00441326">
              <w:t>Problems occurring during operation are identified and reported to appropriate persons in accordance with workplace procedures</w:t>
            </w:r>
          </w:p>
        </w:tc>
      </w:tr>
      <w:tr w:rsidTr="0044132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41326">
            <w:pPr>
              <w:pStyle w:val="BodyText"/>
              <w:rPr>
                <w:lang w:val="en-NZ"/>
              </w:rPr>
            </w:pPr>
            <w:r w:rsidRPr="00441326">
              <w:t>2.3</w:t>
            </w:r>
          </w:p>
        </w:tc>
        <w:tc>
          <w:tcPr>
            <w:tcW w:w="5776" w:type="dxa"/>
            <w:tcBorders>
              <w:top w:val="nil"/>
              <w:left w:val="nil"/>
              <w:bottom w:val="nil"/>
              <w:right w:val="nil"/>
            </w:tcBorders>
            <w:tcMar>
              <w:top w:w="0" w:type="dxa"/>
              <w:left w:w="62" w:type="dxa"/>
              <w:bottom w:w="0" w:type="dxa"/>
              <w:right w:w="62" w:type="dxa"/>
            </w:tcMar>
          </w:tcPr>
          <w:p w:rsidR="00000000" w:rsidP="00441326">
            <w:pPr>
              <w:pStyle w:val="BodyText"/>
              <w:rPr>
                <w:lang w:val="en-NZ"/>
              </w:rPr>
            </w:pPr>
            <w:r w:rsidRPr="00441326">
              <w:t>Authorised changes in working procedures and/or requirements are followed</w:t>
            </w:r>
          </w:p>
        </w:tc>
      </w:tr>
      <w:tr w:rsidTr="0044132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41326">
            <w:pPr>
              <w:pStyle w:val="BodyText"/>
              <w:rPr>
                <w:lang w:val="en-NZ"/>
              </w:rPr>
            </w:pPr>
            <w:r w:rsidRPr="00441326">
              <w:t>3</w:t>
            </w:r>
          </w:p>
        </w:tc>
        <w:tc>
          <w:tcPr>
            <w:tcW w:w="2219" w:type="dxa"/>
            <w:tcBorders>
              <w:top w:val="nil"/>
              <w:left w:val="nil"/>
              <w:bottom w:val="nil"/>
              <w:right w:val="nil"/>
            </w:tcBorders>
            <w:tcMar>
              <w:top w:w="0" w:type="dxa"/>
              <w:left w:w="62" w:type="dxa"/>
              <w:bottom w:w="0" w:type="dxa"/>
              <w:right w:w="62" w:type="dxa"/>
            </w:tcMar>
          </w:tcPr>
          <w:p w:rsidR="00000000" w:rsidP="00441326">
            <w:pPr>
              <w:pStyle w:val="BodyText"/>
              <w:rPr>
                <w:lang w:val="en-NZ"/>
              </w:rPr>
            </w:pPr>
            <w:r w:rsidRPr="00441326">
              <w:t>Complete work</w:t>
            </w:r>
          </w:p>
        </w:tc>
        <w:tc>
          <w:tcPr>
            <w:tcW w:w="751" w:type="dxa"/>
            <w:tcBorders>
              <w:top w:val="nil"/>
              <w:left w:val="nil"/>
              <w:bottom w:val="nil"/>
              <w:right w:val="nil"/>
            </w:tcBorders>
            <w:tcMar>
              <w:top w:w="0" w:type="dxa"/>
              <w:left w:w="62" w:type="dxa"/>
              <w:bottom w:w="0" w:type="dxa"/>
              <w:right w:w="62" w:type="dxa"/>
            </w:tcMar>
          </w:tcPr>
          <w:p w:rsidR="00000000" w:rsidP="00441326">
            <w:pPr>
              <w:pStyle w:val="BodyText"/>
              <w:rPr>
                <w:lang w:val="en-NZ"/>
              </w:rPr>
            </w:pPr>
            <w:r w:rsidRPr="00441326">
              <w:t>3.1</w:t>
            </w:r>
          </w:p>
        </w:tc>
        <w:tc>
          <w:tcPr>
            <w:tcW w:w="5776" w:type="dxa"/>
            <w:tcBorders>
              <w:top w:val="nil"/>
              <w:left w:val="nil"/>
              <w:bottom w:val="nil"/>
              <w:right w:val="nil"/>
            </w:tcBorders>
            <w:tcMar>
              <w:top w:w="0" w:type="dxa"/>
              <w:left w:w="62" w:type="dxa"/>
              <w:bottom w:w="0" w:type="dxa"/>
              <w:right w:w="62" w:type="dxa"/>
            </w:tcMar>
          </w:tcPr>
          <w:p w:rsidR="00000000" w:rsidP="00441326">
            <w:pPr>
              <w:pStyle w:val="BodyText"/>
              <w:rPr>
                <w:lang w:val="en-NZ"/>
              </w:rPr>
            </w:pPr>
            <w:r w:rsidRPr="00441326">
              <w:t>Waste and scrap material is</w:t>
            </w:r>
            <w:r w:rsidRPr="00441326">
              <w:t xml:space="preserve"> removed for disposal or recycling, as required</w:t>
            </w:r>
          </w:p>
        </w:tc>
      </w:tr>
      <w:tr w:rsidTr="0044132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41326">
            <w:pPr>
              <w:pStyle w:val="BodyText"/>
              <w:rPr>
                <w:lang w:val="en-NZ"/>
              </w:rPr>
            </w:pPr>
            <w:r w:rsidRPr="00441326">
              <w:t>3.2</w:t>
            </w:r>
          </w:p>
        </w:tc>
        <w:tc>
          <w:tcPr>
            <w:tcW w:w="5776" w:type="dxa"/>
            <w:tcBorders>
              <w:top w:val="nil"/>
              <w:left w:val="nil"/>
              <w:bottom w:val="nil"/>
              <w:right w:val="nil"/>
            </w:tcBorders>
            <w:tcMar>
              <w:top w:w="0" w:type="dxa"/>
              <w:left w:w="62" w:type="dxa"/>
              <w:bottom w:w="0" w:type="dxa"/>
              <w:right w:w="62" w:type="dxa"/>
            </w:tcMar>
          </w:tcPr>
          <w:p w:rsidR="00000000" w:rsidP="00441326">
            <w:pPr>
              <w:pStyle w:val="BodyText"/>
              <w:rPr>
                <w:lang w:val="en-NZ"/>
              </w:rPr>
            </w:pPr>
            <w:r w:rsidRPr="00441326">
              <w:t>Work area is cleaned and rubbish disposed of, as appropriate</w:t>
            </w:r>
          </w:p>
        </w:tc>
      </w:tr>
      <w:tr w:rsidTr="0044132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41326">
            <w:pPr>
              <w:pStyle w:val="BodyText"/>
              <w:rPr>
                <w:lang w:val="en-NZ"/>
              </w:rPr>
            </w:pPr>
            <w:r w:rsidRPr="00441326">
              <w:t>3.3</w:t>
            </w:r>
          </w:p>
        </w:tc>
        <w:tc>
          <w:tcPr>
            <w:tcW w:w="5776" w:type="dxa"/>
            <w:tcBorders>
              <w:top w:val="nil"/>
              <w:left w:val="nil"/>
              <w:bottom w:val="nil"/>
              <w:right w:val="nil"/>
            </w:tcBorders>
            <w:tcMar>
              <w:top w:w="0" w:type="dxa"/>
              <w:left w:w="62" w:type="dxa"/>
              <w:bottom w:w="0" w:type="dxa"/>
              <w:right w:w="62" w:type="dxa"/>
            </w:tcMar>
          </w:tcPr>
          <w:p w:rsidR="00000000" w:rsidP="00441326">
            <w:pPr>
              <w:pStyle w:val="BodyText"/>
              <w:rPr>
                <w:lang w:val="en-NZ"/>
              </w:rPr>
            </w:pPr>
            <w:r w:rsidRPr="00441326">
              <w:t>Workplace documentation is completed, as required</w:t>
            </w:r>
          </w:p>
        </w:tc>
      </w:tr>
      <w:tr w:rsidTr="0044132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41326">
            <w:pPr>
              <w:pStyle w:val="BodyText"/>
              <w:rPr>
                <w:lang w:val="en-NZ"/>
              </w:rPr>
            </w:pPr>
            <w:r w:rsidRPr="00441326">
              <w:t>3.4</w:t>
            </w:r>
          </w:p>
        </w:tc>
        <w:tc>
          <w:tcPr>
            <w:tcW w:w="5776" w:type="dxa"/>
            <w:tcBorders>
              <w:top w:val="nil"/>
              <w:left w:val="nil"/>
              <w:bottom w:val="nil"/>
              <w:right w:val="nil"/>
            </w:tcBorders>
            <w:tcMar>
              <w:top w:w="0" w:type="dxa"/>
              <w:left w:w="62" w:type="dxa"/>
              <w:bottom w:w="0" w:type="dxa"/>
              <w:right w:w="62" w:type="dxa"/>
            </w:tcMar>
          </w:tcPr>
          <w:p w:rsidR="00000000" w:rsidRPr="00441326" w:rsidP="00441326">
            <w:pPr>
              <w:pStyle w:val="BodyText"/>
            </w:pPr>
            <w:r w:rsidRPr="00441326">
              <w:t>Tools, equipment and unused materials are removed and stored appropriately</w:t>
            </w:r>
          </w:p>
        </w:tc>
      </w:tr>
    </w:tbl>
    <w:p w:rsidR="00000000" w:rsidRPr="00441326" w:rsidP="00441326">
      <w:pPr>
        <w:pStyle w:val="BodyText"/>
      </w:pPr>
    </w:p>
    <w:p w:rsidR="00000000" w:rsidRPr="00441326" w:rsidP="00441326">
      <w:pPr>
        <w:pStyle w:val="AllowPageBreak"/>
      </w:pPr>
    </w:p>
    <w:p w:rsidR="00000000" w:rsidRPr="00441326" w:rsidP="00441326">
      <w:pPr>
        <w:pStyle w:val="Heading1"/>
      </w:pPr>
      <w:bookmarkStart w:id="7" w:name="O_632030"/>
      <w:bookmarkEnd w:id="7"/>
      <w:r w:rsidRPr="00441326">
        <w:t>Foundation Skills</w:t>
      </w:r>
    </w:p>
    <w:p w:rsidR="00000000" w:rsidRPr="00441326" w:rsidP="00146505">
      <w:pPr>
        <w:pStyle w:val="BodyText"/>
      </w:pPr>
      <w:r w:rsidRPr="00441326">
        <w:t>Foundation skills essential to performance are explicit in the performance criteria of this unit of competency. Detail on appropriate performance levels for each furnishing unit of competency in reading, writing, oral co</w:t>
      </w:r>
      <w:r w:rsidRPr="00441326">
        <w:t>mmunication and numeracy utilising the Australian Core Skills Framework (ACSF) are provided in the Furnishing Training Package Implementation Guide.</w:t>
      </w:r>
    </w:p>
    <w:p w:rsidR="00000000" w:rsidRPr="00441326" w:rsidP="00441326">
      <w:pPr>
        <w:pStyle w:val="Heading1"/>
      </w:pPr>
      <w:bookmarkStart w:id="8" w:name="O_632029"/>
      <w:bookmarkEnd w:id="8"/>
      <w:r w:rsidRPr="00441326">
        <w:t>Range of Conditions</w:t>
      </w:r>
    </w:p>
    <w:tbl>
      <w:tblPr>
        <w:tblW w:w="0" w:type="auto"/>
        <w:tblLayout w:type="fixed"/>
        <w:tblCellMar>
          <w:left w:w="62" w:type="dxa"/>
          <w:right w:w="62" w:type="dxa"/>
        </w:tblCellMar>
        <w:tblLook w:val="0000"/>
      </w:tblPr>
      <w:tblGrid>
        <w:gridCol w:w="2760"/>
        <w:gridCol w:w="6312"/>
      </w:tblGrid>
      <w:tr w:rsidTr="0044132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41326">
            <w:pPr>
              <w:pStyle w:val="BodyText"/>
              <w:rPr>
                <w:lang w:val="en-NZ"/>
              </w:rPr>
            </w:pPr>
            <w:r w:rsidRPr="00441326">
              <w:t>Specifies different work environments and conditions that may affect p</w:t>
            </w:r>
            <w:r w:rsidRPr="00441326">
              <w:t>erformance. Essential operating conditions that may be present (depending on the work situation, needs of the candidate, accessibility of the item, and local industry and regional contexts) are included. Range is restricted to essential operating condition</w:t>
            </w:r>
            <w:r w:rsidRPr="00441326">
              <w:t>s and any other variables essential to the work environment.</w:t>
            </w:r>
          </w:p>
        </w:tc>
      </w:tr>
      <w:tr w:rsidTr="0044132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41326">
            <w:pPr>
              <w:pStyle w:val="BodyText"/>
              <w:rPr>
                <w:lang w:val="en-NZ"/>
              </w:rPr>
            </w:pPr>
            <w:r w:rsidRPr="00441326">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441326" w:rsidP="00441326">
            <w:pPr>
              <w:pStyle w:val="ListBullet"/>
            </w:pPr>
            <w:r w:rsidRPr="00441326">
              <w:t xml:space="preserve">work health and safety (WHS) requirements, including legislation, building codes, material safety </w:t>
            </w:r>
            <w:r w:rsidRPr="00441326">
              <w:t xml:space="preserve">management systems, hazardous and dangerous goods codes, and local safe operating procedures or equivalent </w:t>
            </w:r>
          </w:p>
          <w:p w:rsidR="00000000" w:rsidRPr="00441326" w:rsidP="00441326">
            <w:pPr>
              <w:pStyle w:val="ListBullet"/>
            </w:pPr>
            <w:r w:rsidRPr="00441326">
              <w:t xml:space="preserve">work is carried out in accordance with legislative obligations, environmental legislation, and manual handling </w:t>
            </w:r>
            <w:r w:rsidRPr="00441326">
              <w:t xml:space="preserve">procedures </w:t>
            </w:r>
          </w:p>
          <w:p w:rsidR="00000000" w:rsidP="00441326">
            <w:pPr>
              <w:pStyle w:val="ListBullet"/>
              <w:rPr>
                <w:lang w:val="en-NZ"/>
              </w:rPr>
            </w:pPr>
            <w:r w:rsidRPr="00441326">
              <w:t>work requires individuals</w:t>
            </w:r>
            <w:r w:rsidRPr="00441326">
              <w:t xml:space="preserve"> to demonstrate some discretion, judgement and problem solving </w:t>
            </w:r>
          </w:p>
        </w:tc>
      </w:tr>
      <w:tr w:rsidTr="0044132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41326">
            <w:pPr>
              <w:pStyle w:val="BodyText"/>
              <w:rPr>
                <w:lang w:val="en-NZ"/>
              </w:rPr>
            </w:pPr>
            <w:r w:rsidRPr="00441326">
              <w:rPr>
                <w:rStyle w:val="SpecialBold"/>
              </w:rPr>
              <w:t>Glass includes:</w:t>
            </w:r>
          </w:p>
        </w:tc>
        <w:tc>
          <w:tcPr>
            <w:tcW w:w="6312" w:type="dxa"/>
            <w:tcBorders>
              <w:top w:val="nil"/>
              <w:left w:val="nil"/>
              <w:bottom w:val="nil"/>
              <w:right w:val="nil"/>
            </w:tcBorders>
            <w:tcMar>
              <w:top w:w="0" w:type="dxa"/>
              <w:left w:w="62" w:type="dxa"/>
              <w:bottom w:w="0" w:type="dxa"/>
              <w:right w:w="62" w:type="dxa"/>
            </w:tcMar>
          </w:tcPr>
          <w:p w:rsidR="00000000" w:rsidRPr="00441326" w:rsidP="00441326">
            <w:pPr>
              <w:pStyle w:val="ListBullet"/>
            </w:pPr>
            <w:r w:rsidRPr="00441326">
              <w:t xml:space="preserve">annealed </w:t>
            </w:r>
          </w:p>
          <w:p w:rsidR="00000000" w:rsidP="00441326">
            <w:pPr>
              <w:pStyle w:val="ListBullet"/>
              <w:rPr>
                <w:lang w:val="en-NZ"/>
              </w:rPr>
            </w:pPr>
            <w:r w:rsidRPr="00441326">
              <w:t>laminated</w:t>
            </w:r>
          </w:p>
        </w:tc>
      </w:tr>
      <w:tr w:rsidTr="0044132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41326">
            <w:pPr>
              <w:pStyle w:val="BodyText"/>
              <w:rPr>
                <w:lang w:val="en-NZ"/>
              </w:rPr>
            </w:pPr>
            <w:r w:rsidRPr="00441326">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441326" w:rsidP="00441326">
            <w:pPr>
              <w:pStyle w:val="ListBullet"/>
            </w:pPr>
            <w:r w:rsidRPr="00441326">
              <w:t>storage rack</w:t>
            </w:r>
          </w:p>
          <w:p w:rsidR="00000000" w:rsidRPr="00441326" w:rsidP="00441326">
            <w:pPr>
              <w:pStyle w:val="ListBullet"/>
            </w:pPr>
            <w:r w:rsidRPr="00441326">
              <w:t>drop bench</w:t>
            </w:r>
          </w:p>
          <w:p w:rsidR="00000000" w:rsidP="00441326">
            <w:pPr>
              <w:pStyle w:val="ListBullet"/>
              <w:rPr>
                <w:lang w:val="en-NZ"/>
              </w:rPr>
            </w:pPr>
            <w:r w:rsidRPr="00441326">
              <w:t>glass handling equipment and hand tools</w:t>
            </w:r>
          </w:p>
        </w:tc>
      </w:tr>
      <w:tr w:rsidTr="0044132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441326" w:rsidP="00441326">
            <w:pPr>
              <w:pStyle w:val="BodyText"/>
            </w:pPr>
            <w:r w:rsidRPr="00441326">
              <w:rPr>
                <w:rStyle w:val="SpecialBold"/>
              </w:rPr>
              <w:t>Personal protective equipment includes:</w:t>
            </w:r>
          </w:p>
          <w:p w:rsidR="00000000" w:rsidP="00441326">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441326" w:rsidP="00441326">
            <w:pPr>
              <w:pStyle w:val="ListBullet"/>
            </w:pPr>
            <w:r w:rsidRPr="00441326">
              <w:t>that prescribed under legislation, regulation and enterprise policies and practices:</w:t>
            </w:r>
          </w:p>
          <w:p w:rsidR="00000000" w:rsidRPr="00441326" w:rsidP="00441326">
            <w:pPr>
              <w:pStyle w:val="ListBullet2"/>
            </w:pPr>
            <w:r w:rsidRPr="00441326">
              <w:t>gauntlets</w:t>
            </w:r>
          </w:p>
          <w:p w:rsidR="00000000" w:rsidRPr="00441326" w:rsidP="00441326">
            <w:pPr>
              <w:pStyle w:val="ListBullet2"/>
            </w:pPr>
            <w:r w:rsidRPr="00441326">
              <w:t>gloves</w:t>
            </w:r>
          </w:p>
          <w:p w:rsidR="00000000" w:rsidRPr="00441326" w:rsidP="00441326">
            <w:pPr>
              <w:pStyle w:val="ListBullet2"/>
            </w:pPr>
            <w:r w:rsidRPr="00441326">
              <w:t>safety glasses</w:t>
            </w:r>
          </w:p>
          <w:p w:rsidR="00000000" w:rsidRPr="00441326" w:rsidP="00441326">
            <w:pPr>
              <w:pStyle w:val="ListBullet2"/>
            </w:pPr>
            <w:r w:rsidRPr="00441326">
              <w:t>hard hats</w:t>
            </w:r>
          </w:p>
          <w:p w:rsidR="00000000" w:rsidRPr="00441326" w:rsidP="00441326">
            <w:pPr>
              <w:pStyle w:val="ListBullet2"/>
            </w:pPr>
            <w:r w:rsidRPr="00441326">
              <w:t>safety footwear</w:t>
            </w:r>
          </w:p>
          <w:p w:rsidR="00000000" w:rsidP="00441326">
            <w:pPr>
              <w:pStyle w:val="ListBullet2"/>
              <w:rPr>
                <w:lang w:val="en-NZ"/>
              </w:rPr>
            </w:pPr>
            <w:r w:rsidRPr="00441326">
              <w:t>aprons and overalls</w:t>
            </w:r>
          </w:p>
        </w:tc>
      </w:tr>
      <w:tr w:rsidTr="0044132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41326">
            <w:pPr>
              <w:pStyle w:val="BodyText"/>
              <w:rPr>
                <w:lang w:val="en-NZ"/>
              </w:rPr>
            </w:pPr>
            <w:r w:rsidRPr="00441326">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441326" w:rsidP="00441326">
            <w:pPr>
              <w:pStyle w:val="ListBullet"/>
            </w:pPr>
            <w:r w:rsidRPr="00441326">
              <w:t xml:space="preserve">workplace procedures relating to the use of tools and equipment and personal protective equipment </w:t>
            </w:r>
          </w:p>
          <w:p w:rsidR="00000000" w:rsidRPr="00441326" w:rsidP="00441326">
            <w:pPr>
              <w:pStyle w:val="ListBullet"/>
            </w:pPr>
            <w:r w:rsidRPr="00441326">
              <w:t xml:space="preserve">work instructions, including job sheets, cutting lists, plans, drawings and designs </w:t>
            </w:r>
          </w:p>
          <w:p w:rsidR="00000000" w:rsidRPr="00441326" w:rsidP="00441326">
            <w:pPr>
              <w:pStyle w:val="ListBullet"/>
            </w:pPr>
            <w:r w:rsidRPr="00441326">
              <w:t xml:space="preserve">workplace procedures relating to reporting and communication </w:t>
            </w:r>
          </w:p>
          <w:p w:rsidR="00000000" w:rsidRPr="00441326" w:rsidP="00441326">
            <w:pPr>
              <w:pStyle w:val="ListBullet"/>
            </w:pPr>
            <w:r w:rsidRPr="00441326">
              <w:t>manufacturer specifications and operational procedures</w:t>
            </w:r>
          </w:p>
        </w:tc>
      </w:tr>
    </w:tbl>
    <w:p w:rsidR="00000000" w:rsidRPr="00441326" w:rsidP="00441326">
      <w:pPr>
        <w:pStyle w:val="BodyText"/>
      </w:pPr>
    </w:p>
    <w:p w:rsidR="00000000" w:rsidRPr="00441326" w:rsidP="00441326">
      <w:pPr>
        <w:pStyle w:val="AllowPageBreak"/>
      </w:pPr>
    </w:p>
    <w:p w:rsidR="00000000" w:rsidRPr="00441326" w:rsidP="00441326">
      <w:pPr>
        <w:pStyle w:val="Heading1"/>
      </w:pPr>
      <w:bookmarkStart w:id="9" w:name="O_632028"/>
      <w:bookmarkEnd w:id="9"/>
      <w:r w:rsidRPr="00441326">
        <w:t>Unit Mapping Information</w:t>
      </w:r>
    </w:p>
    <w:p w:rsidR="00000000" w:rsidRPr="00441326" w:rsidP="00146505">
      <w:pPr>
        <w:pStyle w:val="BodyText"/>
      </w:pPr>
      <w:r w:rsidRPr="00441326">
        <w:t>Supersedes and is not equivalent to LMFGG2003C Operate glass freefall rack and table.</w:t>
      </w:r>
    </w:p>
    <w:p w:rsidR="00000000" w:rsidRPr="00441326" w:rsidP="00441326">
      <w:pPr>
        <w:pStyle w:val="Heading1"/>
      </w:pPr>
      <w:bookmarkStart w:id="10" w:name="O_632021"/>
      <w:bookmarkEnd w:id="10"/>
      <w:r w:rsidRPr="00441326">
        <w:t>Links</w:t>
      </w:r>
    </w:p>
    <w:p w:rsidR="00000000" w:rsidRPr="00441326" w:rsidP="00146505">
      <w:pPr>
        <w:pStyle w:val="BodyText"/>
      </w:pPr>
      <w:r w:rsidRPr="00441326">
        <w:t>Companion Volume implementation guides are found</w:t>
      </w:r>
      <w:r w:rsidRPr="00441326">
        <w:t xml:space="preserve"> in VETNet - </w:t>
      </w:r>
      <w:r>
        <w:fldChar w:fldCharType="begin"/>
      </w:r>
      <w:r>
        <w:instrText xml:space="preserve"> HYPERLINK "https://vetnet.gov.au/Pages/TrainingDocs.aspx?q=0601ab95-583a-4e93-b2d4-cfb27b03ed73" </w:instrText>
      </w:r>
      <w:r>
        <w:fldChar w:fldCharType="separate"/>
      </w:r>
      <w:r w:rsidRPr="00843D9C">
        <w:rPr>
          <w:rStyle w:val="Hyperlink"/>
        </w:rPr>
        <w:t>https://vetnet.gov.au/Pages/TrainingDocs.aspx?q=0601ab95-583a-4e93-b2d4-cfb27b03ed73</w:t>
      </w:r>
      <w:r>
        <w:fldChar w:fldCharType="end"/>
      </w:r>
    </w:p>
    <w:p w:rsidR="00000000" w:rsidRPr="00441326" w:rsidP="00146505">
      <w:pPr>
        <w:pStyle w:val="BodyText"/>
        <w:sectPr w:rsidSect="00441326">
          <w:headerReference w:type="default" r:id="rId10"/>
          <w:footerReference w:type="default" r:id="rId11"/>
          <w:pgSz w:w="11908" w:h="16833"/>
          <w:pgMar w:top="1702" w:right="1418" w:bottom="1702" w:left="1418" w:header="992" w:footer="992" w:gutter="0"/>
          <w:cols w:space="720"/>
          <w:noEndnote/>
          <w:docGrid w:linePitch="299"/>
        </w:sectPr>
      </w:pPr>
    </w:p>
    <w:p w:rsidR="00000000" w:rsidRPr="00441326" w:rsidP="00441326">
      <w:pPr>
        <w:pStyle w:val="SuperHeading"/>
      </w:pPr>
      <w:r w:rsidRPr="00441326">
        <w:t>Assessment Requirements for MSFGG2003 Operate glass freefall rack and table</w:t>
      </w:r>
    </w:p>
    <w:p w:rsidR="00000000" w:rsidRPr="00441326" w:rsidP="00441326">
      <w:pPr>
        <w:pStyle w:val="Heading1"/>
      </w:pPr>
      <w:bookmarkStart w:id="11" w:name="O_632023"/>
      <w:bookmarkEnd w:id="11"/>
      <w:r w:rsidRPr="00441326">
        <w:t>Modification History</w:t>
      </w:r>
    </w:p>
    <w:p w:rsidR="00000000" w:rsidRPr="00441326" w:rsidP="00146505">
      <w:pPr>
        <w:pStyle w:val="BodyText"/>
      </w:pPr>
      <w:r w:rsidRPr="00441326">
        <w:t>Release 1 - New unit of competency</w:t>
      </w:r>
    </w:p>
    <w:p w:rsidR="00000000" w:rsidRPr="00441326" w:rsidP="00441326">
      <w:pPr>
        <w:pStyle w:val="Heading1"/>
      </w:pPr>
      <w:bookmarkStart w:id="12" w:name="O_632026"/>
      <w:bookmarkEnd w:id="12"/>
      <w:r w:rsidRPr="00441326">
        <w:t>Performance Evidence</w:t>
      </w:r>
    </w:p>
    <w:p w:rsidR="00000000" w:rsidRPr="00441326" w:rsidP="00441326">
      <w:pPr>
        <w:pStyle w:val="ListBullet"/>
      </w:pPr>
      <w:r w:rsidRPr="00441326">
        <w:t xml:space="preserve">Interpret work order and locate and apply relevant information </w:t>
      </w:r>
    </w:p>
    <w:p w:rsidR="00000000" w:rsidRPr="00441326" w:rsidP="00441326">
      <w:pPr>
        <w:pStyle w:val="ListBullet"/>
      </w:pPr>
      <w:r w:rsidRPr="00441326">
        <w:t>Apply safe handling requirements for equipment, products and materials, including use of personal</w:t>
      </w:r>
      <w:r w:rsidRPr="00441326">
        <w:t xml:space="preserve"> protective equipment </w:t>
      </w:r>
    </w:p>
    <w:p w:rsidR="00000000" w:rsidRPr="00441326" w:rsidP="00441326">
      <w:pPr>
        <w:pStyle w:val="ListBullet"/>
      </w:pPr>
      <w:r w:rsidRPr="00441326">
        <w:t xml:space="preserve">Identify materials used in the work process </w:t>
      </w:r>
    </w:p>
    <w:p w:rsidR="00000000" w:rsidRPr="00441326" w:rsidP="00441326">
      <w:pPr>
        <w:pStyle w:val="ListBullet"/>
      </w:pPr>
      <w:r w:rsidRPr="00441326">
        <w:t xml:space="preserve">Follow work instructions, operating procedures and inspection processes to: </w:t>
      </w:r>
    </w:p>
    <w:p w:rsidR="00000000" w:rsidRPr="00441326" w:rsidP="00441326">
      <w:pPr>
        <w:pStyle w:val="ListBullet2"/>
      </w:pPr>
      <w:r w:rsidRPr="00441326">
        <w:t xml:space="preserve">minimise the risk of injury to self or others </w:t>
      </w:r>
    </w:p>
    <w:p w:rsidR="00000000" w:rsidRPr="00441326" w:rsidP="00441326">
      <w:pPr>
        <w:pStyle w:val="ListBullet2"/>
      </w:pPr>
      <w:r w:rsidRPr="00441326">
        <w:t xml:space="preserve">prevent damage to goods, equipment and products </w:t>
      </w:r>
    </w:p>
    <w:p w:rsidR="00000000" w:rsidRPr="00441326" w:rsidP="00441326">
      <w:pPr>
        <w:pStyle w:val="ListBullet2"/>
      </w:pPr>
      <w:r w:rsidRPr="00441326">
        <w:t xml:space="preserve">maintain required production output and product quality </w:t>
      </w:r>
    </w:p>
    <w:p w:rsidR="00000000" w:rsidRPr="00441326" w:rsidP="00441326">
      <w:pPr>
        <w:pStyle w:val="ListBullet"/>
      </w:pPr>
      <w:r w:rsidRPr="00441326">
        <w:t>Follow pre-freefall glass inspections and safety procedures</w:t>
      </w:r>
    </w:p>
    <w:p w:rsidR="00000000" w:rsidRPr="00441326" w:rsidP="00441326">
      <w:pPr>
        <w:pStyle w:val="ListBullet"/>
      </w:pPr>
      <w:r w:rsidRPr="00441326">
        <w:t>Deal with freefall factory run sizes (FRS) glass up to, and including, 10 mm thick</w:t>
      </w:r>
    </w:p>
    <w:p w:rsidR="00000000" w:rsidRPr="00441326" w:rsidP="00441326">
      <w:pPr>
        <w:pStyle w:val="ListBullet"/>
      </w:pPr>
      <w:r w:rsidRPr="00441326">
        <w:t>Freefall 6.38 mm (or less) laminated glass</w:t>
      </w:r>
    </w:p>
    <w:p w:rsidR="00000000" w:rsidRPr="00441326" w:rsidP="00441326">
      <w:pPr>
        <w:pStyle w:val="ListBullet"/>
      </w:pPr>
      <w:r w:rsidRPr="00441326">
        <w:t>Use mathemat</w:t>
      </w:r>
      <w:r w:rsidRPr="00441326">
        <w:t xml:space="preserve">ical ideas and techniques to correctly complete measurements, calculate area and estimate material requirements </w:t>
      </w:r>
    </w:p>
    <w:p w:rsidR="00000000" w:rsidRPr="00441326" w:rsidP="00441326">
      <w:pPr>
        <w:pStyle w:val="ListBullet"/>
      </w:pPr>
      <w:r w:rsidRPr="00441326">
        <w:t>Communicate ideas and information to enable confirmation of work requirements and specifications and the reporting of work outcomes and problem</w:t>
      </w:r>
      <w:r w:rsidRPr="00441326">
        <w:t xml:space="preserve">s, interpret basic plans and follow safety procedures </w:t>
      </w:r>
    </w:p>
    <w:p w:rsidR="00000000" w:rsidRPr="00441326" w:rsidP="00441326">
      <w:pPr>
        <w:pStyle w:val="ListBullet"/>
      </w:pPr>
      <w:r w:rsidRPr="00441326">
        <w:t>Avoid backtracking, work flow interruptions or wastage</w:t>
      </w:r>
    </w:p>
    <w:p w:rsidR="00000000" w:rsidRPr="00441326" w:rsidP="00441326">
      <w:pPr>
        <w:pStyle w:val="ListBullet"/>
      </w:pPr>
      <w:r w:rsidRPr="00441326">
        <w:t>Work with others and in a team by recognising dependencies and using cooperative approaches to optimise work flow and productivity</w:t>
      </w:r>
    </w:p>
    <w:p w:rsidR="00000000" w:rsidRPr="00441326" w:rsidP="00441326">
      <w:pPr>
        <w:pStyle w:val="AllowPageBreak"/>
      </w:pPr>
    </w:p>
    <w:p w:rsidR="00000000" w:rsidRPr="00441326" w:rsidP="00441326">
      <w:pPr>
        <w:pStyle w:val="Heading1"/>
      </w:pPr>
      <w:bookmarkStart w:id="13" w:name="O_632025"/>
      <w:bookmarkEnd w:id="13"/>
      <w:r w:rsidRPr="00441326">
        <w:t>Knowledge Evidence</w:t>
      </w:r>
    </w:p>
    <w:p w:rsidR="00000000" w:rsidRPr="00441326" w:rsidP="00441326">
      <w:pPr>
        <w:pStyle w:val="ListBullet"/>
      </w:pPr>
      <w:r w:rsidRPr="00441326">
        <w:t xml:space="preserve">Qualities and characteristics of glass, including hazards and handling requirements </w:t>
      </w:r>
    </w:p>
    <w:p w:rsidR="00000000" w:rsidRPr="00441326" w:rsidP="00441326">
      <w:pPr>
        <w:pStyle w:val="ListBullet"/>
      </w:pPr>
      <w:r w:rsidRPr="00441326">
        <w:t xml:space="preserve">Principles and techniques of freefalling glass from a rack to a table </w:t>
      </w:r>
    </w:p>
    <w:p w:rsidR="00000000" w:rsidRPr="00441326" w:rsidP="00441326">
      <w:pPr>
        <w:pStyle w:val="ListBullet"/>
      </w:pPr>
      <w:r w:rsidRPr="00441326">
        <w:t xml:space="preserve">Workplace safety system requirements related to the freefalling of glass </w:t>
      </w:r>
    </w:p>
    <w:p w:rsidR="00000000" w:rsidRPr="00441326" w:rsidP="00441326">
      <w:pPr>
        <w:pStyle w:val="ListBullet"/>
      </w:pPr>
      <w:r w:rsidRPr="00441326">
        <w:t>Work flow requirements in relation to freefalling of glass using rack and table</w:t>
      </w:r>
    </w:p>
    <w:p w:rsidR="00000000" w:rsidRPr="00441326" w:rsidP="00441326">
      <w:pPr>
        <w:pStyle w:val="AllowPageBreak"/>
      </w:pPr>
    </w:p>
    <w:p w:rsidR="00000000" w:rsidRPr="00441326" w:rsidP="00441326">
      <w:pPr>
        <w:pStyle w:val="Heading1"/>
      </w:pPr>
      <w:bookmarkStart w:id="14" w:name="O_632024"/>
      <w:bookmarkEnd w:id="14"/>
      <w:r w:rsidRPr="00441326">
        <w:t>Assessment Conditions</w:t>
      </w:r>
    </w:p>
    <w:p w:rsidR="00000000" w:rsidRPr="00441326" w:rsidP="00441326">
      <w:pPr>
        <w:pStyle w:val="ListBullet"/>
      </w:pPr>
      <w:r w:rsidRPr="00441326">
        <w:t>Assessors must:</w:t>
      </w:r>
    </w:p>
    <w:p w:rsidR="00000000" w:rsidRPr="00441326" w:rsidP="00441326">
      <w:pPr>
        <w:pStyle w:val="ListBullet2"/>
      </w:pPr>
      <w:r w:rsidRPr="00441326">
        <w:t xml:space="preserve">hold training and assessment competencies as determined by the National Skills Standards Council </w:t>
      </w:r>
      <w:r w:rsidRPr="00441326">
        <w:t>(NSSC) or its successors</w:t>
      </w:r>
    </w:p>
    <w:p w:rsidR="00000000" w:rsidRPr="00441326" w:rsidP="00441326">
      <w:pPr>
        <w:pStyle w:val="ListBullet2"/>
      </w:pPr>
      <w:r w:rsidRPr="00441326">
        <w:t xml:space="preserve">have vocational competency in the furnishing industry at least to the level being assessed with broad industry knowledge and experience, usually combined with a relevant industry qualification </w:t>
      </w:r>
    </w:p>
    <w:p w:rsidR="00000000" w:rsidRPr="00441326" w:rsidP="00441326">
      <w:pPr>
        <w:pStyle w:val="ListBullet2"/>
      </w:pPr>
      <w:r w:rsidRPr="00441326">
        <w:t>be familiar with the current skills a</w:t>
      </w:r>
      <w:r w:rsidRPr="00441326">
        <w:t>nd knowledge used and have relevant, current experience in the furnishing industry.</w:t>
      </w:r>
    </w:p>
    <w:p w:rsidR="00000000" w:rsidRPr="00441326" w:rsidP="00441326">
      <w:pPr>
        <w:pStyle w:val="ListBullet"/>
      </w:pPr>
      <w:r w:rsidRPr="00441326">
        <w:t xml:space="preserve">Assessment methods must confirm consistency of performance over time rather than a single assessment event and in a range of workplace relevant contexts. </w:t>
      </w:r>
    </w:p>
    <w:p w:rsidR="00000000" w:rsidRPr="00441326" w:rsidP="00441326">
      <w:pPr>
        <w:pStyle w:val="ListBullet"/>
      </w:pPr>
      <w:r w:rsidRPr="00441326">
        <w:t xml:space="preserve">Assessment must </w:t>
      </w:r>
      <w:r w:rsidRPr="00441326">
        <w:t xml:space="preserve">be by observation of relevant tasks with questioning on underpinning knowledge and, where applicable, multimedia evidence, supervisor’s reports, projects and work samples. </w:t>
      </w:r>
    </w:p>
    <w:p w:rsidR="00000000" w:rsidRPr="00441326" w:rsidP="00441326">
      <w:pPr>
        <w:pStyle w:val="ListBullet"/>
      </w:pPr>
      <w:r w:rsidRPr="00441326">
        <w:t xml:space="preserve">Assessment may be conducted in conjunction with other related units of competency. </w:t>
      </w:r>
      <w:r w:rsidRPr="00441326">
        <w:t>Foundation skills are integral to competent performance in the unit and should not be assessed separately.</w:t>
      </w:r>
    </w:p>
    <w:p w:rsidR="00000000" w:rsidRPr="00441326" w:rsidP="00441326">
      <w:pPr>
        <w:pStyle w:val="ListBullet"/>
      </w:pPr>
      <w:r w:rsidRPr="00441326">
        <w:t>Assessment may occur on the job or in a workplace simulated facility with relevant process, equipment, materials, work instructions and deadlines.</w:t>
      </w:r>
    </w:p>
    <w:p w:rsidR="00000000" w:rsidRPr="00441326" w:rsidP="00441326">
      <w:pPr>
        <w:pStyle w:val="ListBullet"/>
      </w:pPr>
      <w:r w:rsidRPr="00441326">
        <w:t>Ac</w:t>
      </w:r>
      <w:r w:rsidRPr="00441326">
        <w:t>cess is required to glass freefall rack and table, workplace operating procedures and glass sheets.</w:t>
      </w:r>
    </w:p>
    <w:p w:rsidR="00000000" w:rsidRPr="00441326" w:rsidP="00441326">
      <w:pPr>
        <w:pStyle w:val="AllowPageBreak"/>
      </w:pPr>
    </w:p>
    <w:p w:rsidR="00000000" w:rsidRPr="00441326" w:rsidP="00441326">
      <w:pPr>
        <w:pStyle w:val="Heading1"/>
      </w:pPr>
      <w:bookmarkStart w:id="15" w:name="O_632022"/>
      <w:bookmarkEnd w:id="15"/>
      <w:r w:rsidRPr="00441326">
        <w:t>Links</w:t>
      </w:r>
    </w:p>
    <w:p w:rsidR="00000000" w:rsidRPr="00441326" w:rsidP="00146505">
      <w:pPr>
        <w:pStyle w:val="BodyText"/>
      </w:pPr>
      <w:r w:rsidRPr="00441326">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843D9C">
        <w:rPr>
          <w:rStyle w:val="Hyperlink"/>
        </w:rPr>
        <w:t>https://vetnet.gov.au/Pages/TrainingDocs.aspx?q=0601ab95-583a-4e93-b2d4-cfb27b03ed73</w:t>
      </w:r>
      <w:r>
        <w:fldChar w:fldCharType="end"/>
      </w:r>
    </w:p>
    <w:p w:rsidR="00000000" w:rsidRPr="00441326" w:rsidP="00441326"/>
    <w:sectPr w:rsidSect="0044132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3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326" w:rsidRPr="00146505" w:rsidP="001465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3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505" w:rsidP="004413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46505" w:rsidP="0044132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46505" w:rsidP="0044132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326" w:rsidP="00441326">
    <w:pPr>
      <w:pStyle w:val="Footer"/>
      <w:framePr w:wrap="around"/>
    </w:pPr>
    <w:r>
      <w:fldChar w:fldCharType="begin"/>
    </w:r>
    <w:r>
      <w:instrText xml:space="preserve"> DOCPROPERTY  Subject  \* MERGEFORMAT </w:instrText>
    </w:r>
    <w:r>
      <w:fldChar w:fldCharType="separate"/>
    </w:r>
    <w:r w:rsidR="00146505">
      <w:t>Approved</w:t>
    </w:r>
    <w:r w:rsidR="00146505">
      <w:fldChar w:fldCharType="end"/>
    </w:r>
    <w:r>
      <w:tab/>
      <w:t xml:space="preserve">Page </w:t>
    </w:r>
    <w:r>
      <w:fldChar w:fldCharType="begin"/>
    </w:r>
    <w:r>
      <w:instrText xml:space="preserve"> PAGE  \* Arabic  \* MERGEFORMAT </w:instrText>
    </w:r>
    <w:r>
      <w:fldChar w:fldCharType="separate"/>
    </w:r>
    <w:r w:rsidR="0014650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46505">
      <w:rPr>
        <w:noProof/>
      </w:rPr>
      <w:t>5</w:t>
    </w:r>
    <w:r>
      <w:rPr>
        <w:noProof/>
      </w:rPr>
      <w:fldChar w:fldCharType="end"/>
    </w:r>
  </w:p>
  <w:p w:rsidR="00441326" w:rsidP="00441326">
    <w:pPr>
      <w:pStyle w:val="Footer"/>
      <w:framePr w:wrap="around"/>
    </w:pPr>
    <w:r>
      <w:t xml:space="preserve">© Commonwealth of Australia, </w:t>
    </w:r>
    <w:r>
      <w:fldChar w:fldCharType="begin"/>
    </w:r>
    <w:r>
      <w:instrText xml:space="preserve"> DATE  \@ "yyyy"  \* MERGEFORMAT </w:instrText>
    </w:r>
    <w:r>
      <w:fldChar w:fldCharType="separate"/>
    </w:r>
    <w:r w:rsidR="00146505">
      <w:rPr>
        <w:noProof/>
      </w:rPr>
      <w:t>2025</w:t>
    </w:r>
    <w:r>
      <w:fldChar w:fldCharType="end"/>
    </w:r>
    <w:r>
      <w:tab/>
    </w:r>
    <w:r>
      <w:fldChar w:fldCharType="begin"/>
    </w:r>
    <w:r>
      <w:instrText xml:space="preserve"> DOCPROPERTY  Author  \* MERGEFORMAT </w:instrText>
    </w:r>
    <w:r>
      <w:fldChar w:fldCharType="separate"/>
    </w:r>
    <w:r w:rsidR="00146505">
      <w:t>Skills Insight</w:t>
    </w:r>
    <w:r w:rsidR="00146505">
      <w:fldChar w:fldCharType="end"/>
    </w:r>
  </w:p>
  <w:p w:rsidR="00441326" w:rsidP="004413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3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5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1326" w:rsidRPr="00146505" w:rsidP="001465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3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505" w:rsidRPr="002D2AF8" w:rsidP="00441326">
    <w:pPr>
      <w:pStyle w:val="Header"/>
      <w:framePr w:wrap="around"/>
    </w:pPr>
    <w:r>
      <w:fldChar w:fldCharType="begin"/>
    </w:r>
    <w:r>
      <w:instrText xml:space="preserve"> TITLE   \* MERGEFORMAT </w:instrText>
    </w:r>
    <w:r>
      <w:fldChar w:fldCharType="separate"/>
    </w:r>
    <w:r>
      <w:t>MSFGG2003 Operate glass freefall rack and table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46505" w:rsidP="0044132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326" w:rsidRPr="002D2AF8" w:rsidP="00441326">
    <w:pPr>
      <w:pStyle w:val="Header"/>
      <w:framePr w:wrap="around"/>
    </w:pPr>
    <w:r>
      <w:fldChar w:fldCharType="begin"/>
    </w:r>
    <w:r>
      <w:instrText xml:space="preserve"> TITLE   \* MERGEFORMAT </w:instrText>
    </w:r>
    <w:r>
      <w:fldChar w:fldCharType="separate"/>
    </w:r>
    <w:r w:rsidR="00146505">
      <w:t>MSFGG2003 Operate glass freefall rack and table</w:t>
    </w:r>
    <w:r w:rsidR="00146505">
      <w:fldChar w:fldCharType="end"/>
    </w:r>
    <w:r>
      <w:tab/>
      <w:t xml:space="preserve">Date this document was generated: </w:t>
    </w:r>
    <w:r>
      <w:fldChar w:fldCharType="begin"/>
    </w:r>
    <w:r>
      <w:instrText xml:space="preserve"> CREATEDATE  \@ "d MMMM yyyy"  \* MERGEFORMAT </w:instrText>
    </w:r>
    <w:r>
      <w:fldChar w:fldCharType="separate"/>
    </w:r>
    <w:r w:rsidR="00146505">
      <w:rPr>
        <w:noProof/>
      </w:rPr>
      <w:t>2 March 2025</w:t>
    </w:r>
    <w:r>
      <w:fldChar w:fldCharType="end"/>
    </w:r>
  </w:p>
  <w:p w:rsidR="00441326" w:rsidP="004413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820E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EC1A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7A20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13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1326"/>
    <w:pPr>
      <w:spacing w:before="360" w:after="60"/>
      <w:outlineLvl w:val="0"/>
    </w:pPr>
    <w:rPr>
      <w:sz w:val="32"/>
    </w:rPr>
  </w:style>
  <w:style w:type="paragraph" w:styleId="Heading2">
    <w:name w:val="heading 2"/>
    <w:basedOn w:val="HeadingBase"/>
    <w:next w:val="BodyText"/>
    <w:link w:val="Heading2Char"/>
    <w:qFormat/>
    <w:rsid w:val="00441326"/>
    <w:pPr>
      <w:keepLines/>
      <w:spacing w:before="240" w:after="120"/>
      <w:outlineLvl w:val="1"/>
    </w:pPr>
    <w:rPr>
      <w:sz w:val="28"/>
      <w:szCs w:val="40"/>
    </w:rPr>
  </w:style>
  <w:style w:type="paragraph" w:styleId="Heading3">
    <w:name w:val="heading 3"/>
    <w:basedOn w:val="HeadingBase"/>
    <w:next w:val="BodyText"/>
    <w:link w:val="Heading3Char"/>
    <w:qFormat/>
    <w:rsid w:val="00441326"/>
    <w:pPr>
      <w:spacing w:before="180" w:after="120"/>
      <w:outlineLvl w:val="2"/>
    </w:pPr>
    <w:rPr>
      <w:spacing w:val="-10"/>
      <w:kern w:val="32"/>
    </w:rPr>
  </w:style>
  <w:style w:type="paragraph" w:styleId="Heading4">
    <w:name w:val="heading 4"/>
    <w:basedOn w:val="HeadingBase"/>
    <w:next w:val="BodyText"/>
    <w:link w:val="Heading4Char"/>
    <w:qFormat/>
    <w:rsid w:val="00441326"/>
    <w:pPr>
      <w:spacing w:before="160" w:after="120"/>
      <w:outlineLvl w:val="3"/>
    </w:pPr>
    <w:rPr>
      <w:sz w:val="22"/>
    </w:rPr>
  </w:style>
  <w:style w:type="paragraph" w:styleId="Heading5">
    <w:name w:val="heading 5"/>
    <w:basedOn w:val="HeadingBase"/>
    <w:next w:val="Normal"/>
    <w:link w:val="Heading5Char"/>
    <w:qFormat/>
    <w:rsid w:val="00441326"/>
    <w:pPr>
      <w:spacing w:before="80"/>
      <w:outlineLvl w:val="4"/>
    </w:pPr>
    <w:rPr>
      <w:color w:val="918585"/>
      <w:sz w:val="20"/>
    </w:rPr>
  </w:style>
  <w:style w:type="paragraph" w:styleId="Heading6">
    <w:name w:val="heading 6"/>
    <w:basedOn w:val="HeadingBase"/>
    <w:next w:val="Normal"/>
    <w:link w:val="Heading6Char"/>
    <w:qFormat/>
    <w:rsid w:val="00441326"/>
    <w:pPr>
      <w:spacing w:before="60"/>
      <w:outlineLvl w:val="5"/>
    </w:pPr>
    <w:rPr>
      <w:color w:val="918585"/>
      <w:sz w:val="20"/>
    </w:rPr>
  </w:style>
  <w:style w:type="paragraph" w:styleId="Heading7">
    <w:name w:val="heading 7"/>
    <w:basedOn w:val="Normal"/>
    <w:next w:val="Normal"/>
    <w:link w:val="Heading7Char"/>
    <w:qFormat/>
    <w:rsid w:val="00441326"/>
    <w:pPr>
      <w:ind w:left="720"/>
      <w:outlineLvl w:val="6"/>
    </w:pPr>
    <w:rPr>
      <w:i/>
    </w:rPr>
  </w:style>
  <w:style w:type="paragraph" w:styleId="Heading8">
    <w:name w:val="heading 8"/>
    <w:basedOn w:val="Normal"/>
    <w:next w:val="Normal"/>
    <w:link w:val="Heading8Char"/>
    <w:qFormat/>
    <w:rsid w:val="00441326"/>
    <w:pPr>
      <w:ind w:left="720"/>
      <w:outlineLvl w:val="7"/>
    </w:pPr>
    <w:rPr>
      <w:i/>
    </w:rPr>
  </w:style>
  <w:style w:type="paragraph" w:styleId="Heading9">
    <w:name w:val="heading 9"/>
    <w:basedOn w:val="Normal"/>
    <w:next w:val="Normal"/>
    <w:link w:val="Heading9Char"/>
    <w:qFormat/>
    <w:rsid w:val="00441326"/>
    <w:pPr>
      <w:ind w:left="720"/>
      <w:outlineLvl w:val="8"/>
    </w:pPr>
    <w:rPr>
      <w:i/>
    </w:rPr>
  </w:style>
  <w:style w:type="character" w:default="1" w:styleId="DefaultParagraphFont">
    <w:name w:val="Default Paragraph Font"/>
    <w:uiPriority w:val="1"/>
    <w:unhideWhenUsed/>
    <w:rsid w:val="004413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1326"/>
  </w:style>
  <w:style w:type="character" w:customStyle="1" w:styleId="Heading1Char">
    <w:name w:val="Heading 1 Char"/>
    <w:basedOn w:val="DefaultParagraphFont"/>
    <w:link w:val="Heading1"/>
    <w:rsid w:val="00441326"/>
    <w:rPr>
      <w:rFonts w:ascii="Times New Roman" w:eastAsia="Times New Roman" w:hAnsi="Times New Roman" w:cs="Times New Roman"/>
      <w:b/>
      <w:sz w:val="32"/>
      <w:szCs w:val="20"/>
      <w:lang w:eastAsia="en-US"/>
    </w:rPr>
  </w:style>
  <w:style w:type="paragraph" w:styleId="BodyText">
    <w:name w:val="Body Text"/>
    <w:basedOn w:val="Normal"/>
    <w:link w:val="BodyTextChar"/>
    <w:rsid w:val="004413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1326"/>
    <w:rPr>
      <w:rFonts w:ascii="Times New Roman" w:eastAsia="Times New Roman" w:hAnsi="Times New Roman" w:cs="Times New Roman"/>
      <w:sz w:val="24"/>
      <w:lang w:eastAsia="en-US"/>
    </w:rPr>
  </w:style>
  <w:style w:type="paragraph" w:styleId="ListBullet">
    <w:name w:val="List Bullet"/>
    <w:basedOn w:val="List"/>
    <w:rsid w:val="00441326"/>
    <w:pPr>
      <w:numPr>
        <w:numId w:val="12"/>
      </w:numPr>
      <w:tabs>
        <w:tab w:val="clear" w:pos="340"/>
      </w:tabs>
      <w:spacing w:before="40" w:after="40"/>
    </w:pPr>
  </w:style>
  <w:style w:type="character" w:customStyle="1" w:styleId="SpecialBold">
    <w:name w:val="Special Bold"/>
    <w:basedOn w:val="DefaultParagraphFont"/>
    <w:rsid w:val="00441326"/>
    <w:rPr>
      <w:b/>
      <w:spacing w:val="0"/>
    </w:rPr>
  </w:style>
  <w:style w:type="paragraph" w:styleId="ListBullet2">
    <w:name w:val="List Bullet 2"/>
    <w:basedOn w:val="List2"/>
    <w:rsid w:val="00441326"/>
    <w:pPr>
      <w:numPr>
        <w:numId w:val="13"/>
      </w:numPr>
      <w:tabs>
        <w:tab w:val="clear" w:pos="680"/>
      </w:tabs>
    </w:pPr>
  </w:style>
  <w:style w:type="paragraph" w:customStyle="1" w:styleId="SuperHeading">
    <w:name w:val="SuperHeading"/>
    <w:basedOn w:val="Normal"/>
    <w:rsid w:val="00441326"/>
    <w:pPr>
      <w:spacing w:before="240" w:after="120"/>
      <w:outlineLvl w:val="0"/>
    </w:pPr>
    <w:rPr>
      <w:rFonts w:ascii="Times New Roman" w:hAnsi="Times New Roman"/>
      <w:b/>
      <w:sz w:val="32"/>
    </w:rPr>
  </w:style>
  <w:style w:type="paragraph" w:customStyle="1" w:styleId="AllowPageBreak">
    <w:name w:val="AllowPageBreak"/>
    <w:rsid w:val="004413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13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13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13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13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13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13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13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1326"/>
    <w:rPr>
      <w:rFonts w:ascii="Courier New" w:eastAsia="Times New Roman" w:hAnsi="Courier New" w:cs="Times New Roman"/>
      <w:i/>
      <w:szCs w:val="20"/>
      <w:lang w:eastAsia="en-US"/>
    </w:rPr>
  </w:style>
  <w:style w:type="paragraph" w:customStyle="1" w:styleId="HeadingBase">
    <w:name w:val="Heading Base"/>
    <w:rsid w:val="004413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1326"/>
    <w:pPr>
      <w:tabs>
        <w:tab w:val="right" w:leader="dot" w:pos="9072"/>
      </w:tabs>
      <w:ind w:left="567"/>
    </w:pPr>
    <w:rPr>
      <w:szCs w:val="22"/>
    </w:rPr>
  </w:style>
  <w:style w:type="paragraph" w:customStyle="1" w:styleId="TOCBase">
    <w:name w:val="TOC Base"/>
    <w:rsid w:val="004413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1326"/>
    <w:pPr>
      <w:tabs>
        <w:tab w:val="right" w:leader="dot" w:pos="9072"/>
      </w:tabs>
      <w:spacing w:before="40" w:after="40"/>
      <w:ind w:left="284"/>
    </w:pPr>
    <w:rPr>
      <w:rFonts w:ascii="Times New Roman" w:hAnsi="Times New Roman"/>
    </w:rPr>
  </w:style>
  <w:style w:type="paragraph" w:styleId="TOC1">
    <w:name w:val="toc 1"/>
    <w:basedOn w:val="TOCBase"/>
    <w:next w:val="Normal"/>
    <w:rsid w:val="004413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13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1326"/>
    <w:rPr>
      <w:rFonts w:ascii="Times New Roman" w:eastAsia="Times New Roman" w:hAnsi="Times New Roman" w:cs="Times New Roman"/>
      <w:sz w:val="16"/>
      <w:lang w:eastAsia="en-US"/>
    </w:rPr>
  </w:style>
  <w:style w:type="paragraph" w:styleId="Title">
    <w:name w:val="Title"/>
    <w:basedOn w:val="HeadingBase"/>
    <w:link w:val="TitleChar"/>
    <w:qFormat/>
    <w:rsid w:val="00441326"/>
    <w:pPr>
      <w:spacing w:before="5040"/>
      <w:jc w:val="center"/>
    </w:pPr>
    <w:rPr>
      <w:sz w:val="48"/>
      <w:szCs w:val="72"/>
      <w:lang w:val="en-US"/>
    </w:rPr>
  </w:style>
  <w:style w:type="character" w:customStyle="1" w:styleId="TitleChar">
    <w:name w:val="Title Char"/>
    <w:basedOn w:val="DefaultParagraphFont"/>
    <w:link w:val="Title"/>
    <w:rsid w:val="004413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1326"/>
    <w:pPr>
      <w:tabs>
        <w:tab w:val="left" w:pos="3600"/>
        <w:tab w:val="left" w:pos="3958"/>
      </w:tabs>
    </w:pPr>
  </w:style>
  <w:style w:type="paragraph" w:styleId="List">
    <w:name w:val="List"/>
    <w:basedOn w:val="BodyText"/>
    <w:next w:val="BodyText"/>
    <w:rsid w:val="00441326"/>
    <w:pPr>
      <w:tabs>
        <w:tab w:val="left" w:pos="340"/>
      </w:tabs>
      <w:spacing w:before="60" w:after="60"/>
      <w:ind w:left="340" w:hanging="340"/>
    </w:pPr>
  </w:style>
  <w:style w:type="paragraph" w:customStyle="1" w:styleId="Note">
    <w:name w:val="Note"/>
    <w:basedOn w:val="BodyText"/>
    <w:rsid w:val="004413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1326"/>
    <w:pPr>
      <w:framePr w:wrap="auto" w:hAnchor="text" w:y="6049"/>
    </w:pPr>
    <w:rPr>
      <w:color w:val="000000"/>
      <w:sz w:val="40"/>
    </w:rPr>
  </w:style>
  <w:style w:type="paragraph" w:customStyle="1" w:styleId="TOCTitle">
    <w:name w:val="TOCTitle"/>
    <w:basedOn w:val="Heading1"/>
    <w:rsid w:val="00441326"/>
    <w:pPr>
      <w:spacing w:after="240"/>
      <w:jc w:val="center"/>
      <w:outlineLvl w:val="9"/>
    </w:pPr>
    <w:rPr>
      <w:caps/>
    </w:rPr>
  </w:style>
  <w:style w:type="paragraph" w:customStyle="1" w:styleId="Version">
    <w:name w:val="Version"/>
    <w:rsid w:val="004413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1326"/>
    <w:pPr>
      <w:keepNext w:val="0"/>
      <w:tabs>
        <w:tab w:val="right" w:pos="4176"/>
      </w:tabs>
      <w:ind w:left="198" w:hanging="198"/>
    </w:pPr>
    <w:rPr>
      <w:rFonts w:ascii="Garamond" w:hAnsi="Garamond"/>
    </w:rPr>
  </w:style>
  <w:style w:type="paragraph" w:styleId="IndexHeading">
    <w:name w:val="index heading"/>
    <w:basedOn w:val="Normal"/>
    <w:next w:val="Index1"/>
    <w:semiHidden/>
    <w:rsid w:val="00441326"/>
    <w:pPr>
      <w:spacing w:before="120" w:after="120"/>
    </w:pPr>
    <w:rPr>
      <w:rFonts w:ascii="Arial" w:hAnsi="Arial"/>
      <w:b/>
      <w:color w:val="918585"/>
      <w:sz w:val="24"/>
    </w:rPr>
  </w:style>
  <w:style w:type="paragraph" w:styleId="Header">
    <w:name w:val="header"/>
    <w:basedOn w:val="Normal"/>
    <w:link w:val="HeaderChar"/>
    <w:rsid w:val="004413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1326"/>
    <w:rPr>
      <w:rFonts w:ascii="Times New Roman" w:eastAsia="Times New Roman" w:hAnsi="Times New Roman" w:cs="Times New Roman"/>
      <w:sz w:val="16"/>
      <w:szCs w:val="20"/>
      <w:lang w:val="en-GB" w:eastAsia="en-US"/>
    </w:rPr>
  </w:style>
  <w:style w:type="paragraph" w:customStyle="1" w:styleId="Chapter">
    <w:name w:val="Chapter"/>
    <w:basedOn w:val="Normal"/>
    <w:rsid w:val="00441326"/>
    <w:pPr>
      <w:spacing w:before="240"/>
    </w:pPr>
    <w:rPr>
      <w:rFonts w:ascii="Times New Roman" w:hAnsi="Times New Roman"/>
      <w:smallCaps/>
      <w:spacing w:val="80"/>
      <w:sz w:val="28"/>
    </w:rPr>
  </w:style>
  <w:style w:type="paragraph" w:customStyle="1" w:styleId="InChapter">
    <w:name w:val="InChapter"/>
    <w:basedOn w:val="Heading3"/>
    <w:rsid w:val="00441326"/>
    <w:pPr>
      <w:spacing w:after="240"/>
      <w:outlineLvl w:val="9"/>
    </w:pPr>
    <w:rPr>
      <w:noProof/>
    </w:rPr>
  </w:style>
  <w:style w:type="paragraph" w:styleId="Index2">
    <w:name w:val="index 2"/>
    <w:basedOn w:val="Normal"/>
    <w:next w:val="Normal"/>
    <w:semiHidden/>
    <w:rsid w:val="00441326"/>
    <w:pPr>
      <w:tabs>
        <w:tab w:val="right" w:pos="4176"/>
      </w:tabs>
      <w:ind w:left="568" w:hanging="284"/>
    </w:pPr>
    <w:rPr>
      <w:rFonts w:ascii="Garamond" w:hAnsi="Garamond"/>
    </w:rPr>
  </w:style>
  <w:style w:type="paragraph" w:customStyle="1" w:styleId="Byline">
    <w:name w:val="Byline"/>
    <w:rsid w:val="004413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1326"/>
    <w:pPr>
      <w:tabs>
        <w:tab w:val="clear" w:pos="3600"/>
        <w:tab w:val="clear" w:pos="3958"/>
      </w:tabs>
      <w:jc w:val="right"/>
    </w:pPr>
  </w:style>
  <w:style w:type="character" w:styleId="Emphasis">
    <w:name w:val="Emphasis"/>
    <w:basedOn w:val="DefaultParagraphFont"/>
    <w:qFormat/>
    <w:rsid w:val="00441326"/>
    <w:rPr>
      <w:i/>
    </w:rPr>
  </w:style>
  <w:style w:type="paragraph" w:styleId="Caption">
    <w:name w:val="caption"/>
    <w:basedOn w:val="BodyText"/>
    <w:next w:val="Normal"/>
    <w:qFormat/>
    <w:rsid w:val="00441326"/>
    <w:pPr>
      <w:framePr w:w="2268" w:hSpace="181" w:vSpace="181" w:wrap="around" w:vAnchor="text" w:hAnchor="page" w:x="1135" w:y="285" w:anchorLock="1"/>
    </w:pPr>
    <w:rPr>
      <w:i/>
    </w:rPr>
  </w:style>
  <w:style w:type="paragraph" w:customStyle="1" w:styleId="MiniTOCTitle">
    <w:name w:val="MiniTOCTitle"/>
    <w:basedOn w:val="Heading4"/>
    <w:rsid w:val="00441326"/>
    <w:pPr>
      <w:spacing w:before="240"/>
      <w:outlineLvl w:val="9"/>
    </w:pPr>
    <w:rPr>
      <w:noProof/>
      <w:sz w:val="24"/>
    </w:rPr>
  </w:style>
  <w:style w:type="paragraph" w:customStyle="1" w:styleId="MiniTOCItem">
    <w:name w:val="MiniTOCItem"/>
    <w:basedOn w:val="ListBullet"/>
    <w:rsid w:val="00441326"/>
    <w:pPr>
      <w:numPr>
        <w:numId w:val="0"/>
      </w:numPr>
      <w:tabs>
        <w:tab w:val="right" w:leader="dot" w:pos="6521"/>
      </w:tabs>
      <w:spacing w:before="0" w:after="0"/>
    </w:pPr>
  </w:style>
  <w:style w:type="paragraph" w:customStyle="1" w:styleId="TOFTitle">
    <w:name w:val="TOFTitle"/>
    <w:basedOn w:val="TOCTitle"/>
    <w:rsid w:val="00441326"/>
  </w:style>
  <w:style w:type="paragraph" w:styleId="TableofFigures">
    <w:name w:val="table of figures"/>
    <w:basedOn w:val="Normal"/>
    <w:next w:val="Normal"/>
    <w:semiHidden/>
    <w:rsid w:val="00441326"/>
    <w:pPr>
      <w:tabs>
        <w:tab w:val="right" w:leader="dot" w:pos="9072"/>
      </w:tabs>
      <w:ind w:left="970" w:hanging="403"/>
    </w:pPr>
    <w:rPr>
      <w:rFonts w:ascii="Times New Roman" w:hAnsi="Times New Roman"/>
      <w:b/>
    </w:rPr>
  </w:style>
  <w:style w:type="paragraph" w:styleId="ListNumber">
    <w:name w:val="List Number"/>
    <w:basedOn w:val="List"/>
    <w:rsid w:val="00441326"/>
    <w:pPr>
      <w:numPr>
        <w:numId w:val="15"/>
      </w:numPr>
      <w:tabs>
        <w:tab w:val="clear" w:pos="340"/>
      </w:tabs>
    </w:pPr>
  </w:style>
  <w:style w:type="character" w:customStyle="1" w:styleId="WingdingSymbols">
    <w:name w:val="Wingding Symbols"/>
    <w:rsid w:val="00441326"/>
    <w:rPr>
      <w:rFonts w:ascii="Wingdings" w:hAnsi="Wingdings"/>
    </w:rPr>
  </w:style>
  <w:style w:type="paragraph" w:customStyle="1" w:styleId="TableHeading">
    <w:name w:val="Table Heading"/>
    <w:basedOn w:val="HeadingBase"/>
    <w:rsid w:val="00441326"/>
    <w:pPr>
      <w:keepLines/>
      <w:pBdr>
        <w:bottom w:val="single" w:sz="6" w:space="1" w:color="918585"/>
      </w:pBdr>
      <w:spacing w:before="240"/>
    </w:pPr>
  </w:style>
  <w:style w:type="character" w:customStyle="1" w:styleId="HotSpot">
    <w:name w:val="HotSpot"/>
    <w:rsid w:val="00441326"/>
    <w:rPr>
      <w:color w:val="0033CC"/>
      <w:u w:val="none"/>
    </w:rPr>
  </w:style>
  <w:style w:type="paragraph" w:customStyle="1" w:styleId="BodyTextRight">
    <w:name w:val="Body Text Right"/>
    <w:basedOn w:val="BodyText"/>
    <w:rsid w:val="00441326"/>
    <w:pPr>
      <w:spacing w:before="0" w:after="0"/>
      <w:jc w:val="right"/>
    </w:pPr>
  </w:style>
  <w:style w:type="paragraph" w:styleId="Index3">
    <w:name w:val="index 3"/>
    <w:basedOn w:val="ListNumber2"/>
    <w:next w:val="Normal"/>
    <w:semiHidden/>
    <w:rsid w:val="00441326"/>
    <w:pPr>
      <w:numPr>
        <w:numId w:val="0"/>
      </w:numPr>
      <w:tabs>
        <w:tab w:val="right" w:leader="dot" w:pos="4176"/>
      </w:tabs>
    </w:pPr>
  </w:style>
  <w:style w:type="paragraph" w:styleId="ListNumber2">
    <w:name w:val="List Number 2"/>
    <w:basedOn w:val="List2"/>
    <w:rsid w:val="00441326"/>
    <w:pPr>
      <w:numPr>
        <w:numId w:val="10"/>
      </w:numPr>
      <w:tabs>
        <w:tab w:val="clear" w:pos="1060"/>
      </w:tabs>
    </w:pPr>
  </w:style>
  <w:style w:type="paragraph" w:customStyle="1" w:styleId="MarginNote">
    <w:name w:val="Margin Note"/>
    <w:basedOn w:val="BodyText"/>
    <w:rsid w:val="004413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13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13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1326"/>
    <w:rPr>
      <w:sz w:val="32"/>
    </w:rPr>
  </w:style>
  <w:style w:type="paragraph" w:customStyle="1" w:styleId="HeadingProcedure">
    <w:name w:val="Heading Procedure"/>
    <w:basedOn w:val="HeadingBase"/>
    <w:next w:val="Normal"/>
    <w:rsid w:val="00441326"/>
    <w:pPr>
      <w:tabs>
        <w:tab w:val="left" w:pos="0"/>
      </w:tabs>
      <w:spacing w:before="120" w:after="60"/>
    </w:pPr>
    <w:rPr>
      <w:i/>
      <w:color w:val="918585"/>
      <w:sz w:val="22"/>
    </w:rPr>
  </w:style>
  <w:style w:type="paragraph" w:customStyle="1" w:styleId="TableBodyText">
    <w:name w:val="Table Body Text"/>
    <w:basedOn w:val="BodyText"/>
    <w:rsid w:val="00441326"/>
    <w:pPr>
      <w:spacing w:before="60" w:after="60"/>
    </w:pPr>
  </w:style>
  <w:style w:type="paragraph" w:styleId="ListContinue">
    <w:name w:val="List Continue"/>
    <w:basedOn w:val="List"/>
    <w:rsid w:val="00441326"/>
    <w:pPr>
      <w:ind w:firstLine="0"/>
    </w:pPr>
  </w:style>
  <w:style w:type="paragraph" w:customStyle="1" w:styleId="ListNote">
    <w:name w:val="List Note"/>
    <w:basedOn w:val="List"/>
    <w:rsid w:val="00441326"/>
    <w:pPr>
      <w:pBdr>
        <w:top w:val="single" w:sz="6" w:space="2" w:color="918585"/>
        <w:bottom w:val="single" w:sz="6" w:space="2" w:color="918585"/>
      </w:pBdr>
      <w:tabs>
        <w:tab w:val="left" w:pos="1021"/>
      </w:tabs>
      <w:ind w:firstLine="0"/>
    </w:pPr>
  </w:style>
  <w:style w:type="paragraph" w:customStyle="1" w:styleId="Warning">
    <w:name w:val="Warning"/>
    <w:basedOn w:val="BodyText"/>
    <w:rsid w:val="00441326"/>
    <w:pPr>
      <w:shd w:val="clear" w:color="auto" w:fill="D9D9D9"/>
      <w:tabs>
        <w:tab w:val="left" w:pos="992"/>
      </w:tabs>
      <w:ind w:left="119" w:right="119"/>
    </w:pPr>
    <w:rPr>
      <w:sz w:val="20"/>
    </w:rPr>
  </w:style>
  <w:style w:type="paragraph" w:customStyle="1" w:styleId="MarginIcons">
    <w:name w:val="Margin Icons"/>
    <w:basedOn w:val="BodyText"/>
    <w:rsid w:val="004413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1326"/>
    <w:rPr>
      <w:rFonts w:ascii="Courier New" w:hAnsi="Courier New"/>
    </w:rPr>
  </w:style>
  <w:style w:type="paragraph" w:customStyle="1" w:styleId="NoteBullet">
    <w:name w:val="Note Bullet"/>
    <w:basedOn w:val="Note"/>
    <w:rsid w:val="00441326"/>
    <w:pPr>
      <w:tabs>
        <w:tab w:val="clear" w:pos="680"/>
      </w:tabs>
      <w:spacing w:before="60" w:after="60"/>
    </w:pPr>
  </w:style>
  <w:style w:type="paragraph" w:customStyle="1" w:styleId="SubHeading2">
    <w:name w:val="SubHeading2"/>
    <w:basedOn w:val="HeadingBase"/>
    <w:rsid w:val="00441326"/>
    <w:pPr>
      <w:spacing w:before="240" w:after="60"/>
    </w:pPr>
    <w:rPr>
      <w:sz w:val="20"/>
    </w:rPr>
  </w:style>
  <w:style w:type="paragraph" w:customStyle="1" w:styleId="SubHeading1">
    <w:name w:val="SubHeading1"/>
    <w:basedOn w:val="HeadingBase"/>
    <w:rsid w:val="00441326"/>
    <w:pPr>
      <w:spacing w:before="240" w:after="60"/>
    </w:pPr>
    <w:rPr>
      <w:color w:val="918585"/>
      <w:sz w:val="22"/>
    </w:rPr>
  </w:style>
  <w:style w:type="paragraph" w:customStyle="1" w:styleId="SideHeading">
    <w:name w:val="Side Heading"/>
    <w:basedOn w:val="HeadingBase"/>
    <w:rsid w:val="004413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1326"/>
    <w:pPr>
      <w:tabs>
        <w:tab w:val="num" w:pos="360"/>
      </w:tabs>
    </w:pPr>
  </w:style>
  <w:style w:type="paragraph" w:styleId="PlainText">
    <w:name w:val="Plain Text"/>
    <w:basedOn w:val="Normal"/>
    <w:link w:val="PlainTextChar"/>
    <w:rsid w:val="00441326"/>
    <w:rPr>
      <w:sz w:val="20"/>
    </w:rPr>
  </w:style>
  <w:style w:type="character" w:customStyle="1" w:styleId="PlainTextChar">
    <w:name w:val="Plain Text Char"/>
    <w:basedOn w:val="DefaultParagraphFont"/>
    <w:link w:val="PlainText"/>
    <w:rsid w:val="00441326"/>
    <w:rPr>
      <w:rFonts w:ascii="Courier New" w:eastAsia="Times New Roman" w:hAnsi="Courier New" w:cs="Times New Roman"/>
      <w:sz w:val="20"/>
      <w:szCs w:val="20"/>
      <w:lang w:eastAsia="en-US"/>
    </w:rPr>
  </w:style>
  <w:style w:type="character" w:customStyle="1" w:styleId="MenuOption">
    <w:name w:val="Menu Option"/>
    <w:basedOn w:val="DefaultParagraphFont"/>
    <w:rsid w:val="00441326"/>
    <w:rPr>
      <w:b/>
      <w:smallCaps/>
    </w:rPr>
  </w:style>
  <w:style w:type="paragraph" w:customStyle="1" w:styleId="TableListNumber">
    <w:name w:val="Table List Number"/>
    <w:basedOn w:val="ListNumber"/>
    <w:rsid w:val="00441326"/>
    <w:pPr>
      <w:numPr>
        <w:numId w:val="0"/>
      </w:numPr>
    </w:pPr>
  </w:style>
  <w:style w:type="paragraph" w:styleId="TOC4">
    <w:name w:val="toc 4"/>
    <w:basedOn w:val="TOCBase"/>
    <w:next w:val="Normal"/>
    <w:semiHidden/>
    <w:rsid w:val="00441326"/>
    <w:pPr>
      <w:tabs>
        <w:tab w:val="right" w:leader="dot" w:pos="9071"/>
      </w:tabs>
      <w:ind w:left="1701"/>
    </w:pPr>
  </w:style>
  <w:style w:type="paragraph" w:customStyle="1" w:styleId="ListAlpha">
    <w:name w:val="List Alpha"/>
    <w:basedOn w:val="List"/>
    <w:rsid w:val="00441326"/>
    <w:pPr>
      <w:numPr>
        <w:numId w:val="9"/>
      </w:numPr>
    </w:pPr>
  </w:style>
  <w:style w:type="paragraph" w:customStyle="1" w:styleId="ListAlpha2">
    <w:name w:val="List Alpha 2"/>
    <w:basedOn w:val="List2"/>
    <w:rsid w:val="00441326"/>
    <w:pPr>
      <w:numPr>
        <w:numId w:val="8"/>
      </w:numPr>
    </w:pPr>
  </w:style>
  <w:style w:type="paragraph" w:styleId="List2">
    <w:name w:val="List 2"/>
    <w:basedOn w:val="BodyText"/>
    <w:rsid w:val="00441326"/>
    <w:pPr>
      <w:tabs>
        <w:tab w:val="left" w:pos="680"/>
      </w:tabs>
      <w:spacing w:before="60" w:after="60"/>
      <w:ind w:left="680" w:hanging="340"/>
    </w:pPr>
  </w:style>
  <w:style w:type="paragraph" w:styleId="List3">
    <w:name w:val="List 3"/>
    <w:basedOn w:val="BodyText"/>
    <w:rsid w:val="00441326"/>
    <w:pPr>
      <w:tabs>
        <w:tab w:val="left" w:pos="1021"/>
      </w:tabs>
      <w:spacing w:before="60" w:after="60"/>
      <w:ind w:left="1020" w:hanging="340"/>
    </w:pPr>
  </w:style>
  <w:style w:type="paragraph" w:styleId="List4">
    <w:name w:val="List 4"/>
    <w:basedOn w:val="BodyText"/>
    <w:rsid w:val="00441326"/>
    <w:pPr>
      <w:tabs>
        <w:tab w:val="left" w:pos="1361"/>
      </w:tabs>
      <w:spacing w:before="60" w:after="60"/>
      <w:ind w:left="1361" w:hanging="340"/>
    </w:pPr>
  </w:style>
  <w:style w:type="paragraph" w:styleId="List5">
    <w:name w:val="List 5"/>
    <w:basedOn w:val="BodyText"/>
    <w:rsid w:val="00441326"/>
    <w:pPr>
      <w:tabs>
        <w:tab w:val="left" w:pos="1701"/>
      </w:tabs>
      <w:spacing w:before="60" w:after="60"/>
      <w:ind w:left="1701" w:hanging="340"/>
    </w:pPr>
  </w:style>
  <w:style w:type="paragraph" w:styleId="ListBullet3">
    <w:name w:val="List Bullet 3"/>
    <w:basedOn w:val="List3"/>
    <w:rsid w:val="00441326"/>
    <w:pPr>
      <w:numPr>
        <w:numId w:val="14"/>
      </w:numPr>
      <w:tabs>
        <w:tab w:val="clear" w:pos="1021"/>
      </w:tabs>
      <w:ind w:left="1037" w:hanging="357"/>
    </w:pPr>
  </w:style>
  <w:style w:type="paragraph" w:styleId="ListBullet4">
    <w:name w:val="List Bullet 4"/>
    <w:basedOn w:val="List4"/>
    <w:rsid w:val="00441326"/>
    <w:pPr>
      <w:numPr>
        <w:numId w:val="3"/>
      </w:numPr>
      <w:tabs>
        <w:tab w:val="clear" w:pos="1361"/>
      </w:tabs>
    </w:pPr>
  </w:style>
  <w:style w:type="paragraph" w:styleId="ListBullet5">
    <w:name w:val="List Bullet 5"/>
    <w:basedOn w:val="List5"/>
    <w:rsid w:val="00441326"/>
    <w:pPr>
      <w:numPr>
        <w:numId w:val="4"/>
      </w:numPr>
    </w:pPr>
  </w:style>
  <w:style w:type="paragraph" w:styleId="ListContinue2">
    <w:name w:val="List Continue 2"/>
    <w:basedOn w:val="List2"/>
    <w:rsid w:val="00441326"/>
    <w:pPr>
      <w:ind w:firstLine="0"/>
    </w:pPr>
  </w:style>
  <w:style w:type="paragraph" w:styleId="ListContinue3">
    <w:name w:val="List Continue 3"/>
    <w:basedOn w:val="List3"/>
    <w:rsid w:val="00441326"/>
    <w:pPr>
      <w:ind w:left="1021" w:firstLine="0"/>
    </w:pPr>
  </w:style>
  <w:style w:type="paragraph" w:styleId="ListContinue4">
    <w:name w:val="List Continue 4"/>
    <w:basedOn w:val="List4"/>
    <w:rsid w:val="00441326"/>
    <w:pPr>
      <w:ind w:firstLine="0"/>
    </w:pPr>
  </w:style>
  <w:style w:type="paragraph" w:styleId="ListContinue5">
    <w:name w:val="List Continue 5"/>
    <w:basedOn w:val="List5"/>
    <w:rsid w:val="00441326"/>
    <w:pPr>
      <w:ind w:firstLine="0"/>
    </w:pPr>
  </w:style>
  <w:style w:type="paragraph" w:styleId="ListNumber3">
    <w:name w:val="List Number 3"/>
    <w:basedOn w:val="List3"/>
    <w:rsid w:val="00441326"/>
    <w:pPr>
      <w:numPr>
        <w:numId w:val="5"/>
      </w:numPr>
    </w:pPr>
  </w:style>
  <w:style w:type="paragraph" w:styleId="ListNumber4">
    <w:name w:val="List Number 4"/>
    <w:basedOn w:val="List4"/>
    <w:rsid w:val="00441326"/>
    <w:pPr>
      <w:numPr>
        <w:numId w:val="6"/>
      </w:numPr>
    </w:pPr>
  </w:style>
  <w:style w:type="paragraph" w:styleId="ListNumber5">
    <w:name w:val="List Number 5"/>
    <w:basedOn w:val="List5"/>
    <w:rsid w:val="00441326"/>
    <w:pPr>
      <w:numPr>
        <w:numId w:val="7"/>
      </w:numPr>
    </w:pPr>
  </w:style>
  <w:style w:type="paragraph" w:styleId="BlockText">
    <w:name w:val="Block Text"/>
    <w:basedOn w:val="Normal"/>
    <w:rsid w:val="00441326"/>
    <w:pPr>
      <w:spacing w:after="120"/>
      <w:ind w:left="1440" w:right="1440"/>
    </w:pPr>
  </w:style>
  <w:style w:type="character" w:customStyle="1" w:styleId="Subscript">
    <w:name w:val="Subscript"/>
    <w:basedOn w:val="DefaultParagraphFont"/>
    <w:rsid w:val="00441326"/>
    <w:rPr>
      <w:sz w:val="16"/>
      <w:vertAlign w:val="subscript"/>
    </w:rPr>
  </w:style>
  <w:style w:type="character" w:customStyle="1" w:styleId="Superscript">
    <w:name w:val="Superscript"/>
    <w:basedOn w:val="DefaultParagraphFont"/>
    <w:rsid w:val="00441326"/>
    <w:rPr>
      <w:sz w:val="16"/>
      <w:vertAlign w:val="superscript"/>
    </w:rPr>
  </w:style>
  <w:style w:type="character" w:customStyle="1" w:styleId="Symbols">
    <w:name w:val="Symbols"/>
    <w:basedOn w:val="DefaultParagraphFont"/>
    <w:rsid w:val="00441326"/>
    <w:rPr>
      <w:rFonts w:ascii="Symbol" w:hAnsi="Symbol"/>
    </w:rPr>
  </w:style>
  <w:style w:type="character" w:customStyle="1" w:styleId="MenuOptions">
    <w:name w:val="Menu Options"/>
    <w:basedOn w:val="DefaultParagraphFont"/>
    <w:rsid w:val="00441326"/>
    <w:rPr>
      <w:rFonts w:ascii="Arial Narrow" w:hAnsi="Arial Narrow"/>
      <w:smallCaps/>
    </w:rPr>
  </w:style>
  <w:style w:type="character" w:customStyle="1" w:styleId="Buttons">
    <w:name w:val="Buttons"/>
    <w:basedOn w:val="DefaultParagraphFont"/>
    <w:rsid w:val="00441326"/>
    <w:rPr>
      <w:b/>
    </w:rPr>
  </w:style>
  <w:style w:type="character" w:customStyle="1" w:styleId="Underlined">
    <w:name w:val="Underlined"/>
    <w:basedOn w:val="DefaultParagraphFont"/>
    <w:rsid w:val="00441326"/>
    <w:rPr>
      <w:u w:val="single"/>
    </w:rPr>
  </w:style>
  <w:style w:type="paragraph" w:customStyle="1" w:styleId="TableBodyTextRight">
    <w:name w:val="Table Body Text Right"/>
    <w:basedOn w:val="TableBodyText"/>
    <w:rsid w:val="00441326"/>
    <w:pPr>
      <w:widowControl w:val="0"/>
      <w:autoSpaceDE w:val="0"/>
      <w:autoSpaceDN w:val="0"/>
      <w:adjustRightInd w:val="0"/>
      <w:jc w:val="right"/>
    </w:pPr>
    <w:rPr>
      <w:rFonts w:cs="Arial"/>
      <w:szCs w:val="18"/>
    </w:rPr>
  </w:style>
  <w:style w:type="paragraph" w:customStyle="1" w:styleId="CopyrightText">
    <w:name w:val="Copyright Text"/>
    <w:basedOn w:val="BodyText"/>
    <w:rsid w:val="00441326"/>
    <w:rPr>
      <w:sz w:val="18"/>
    </w:rPr>
  </w:style>
  <w:style w:type="paragraph" w:customStyle="1" w:styleId="BodySmallRight">
    <w:name w:val="Body Small Right"/>
    <w:basedOn w:val="BodyTextRight"/>
    <w:rsid w:val="00441326"/>
    <w:rPr>
      <w:sz w:val="18"/>
      <w:szCs w:val="18"/>
    </w:rPr>
  </w:style>
  <w:style w:type="paragraph" w:customStyle="1" w:styleId="MarginEdition">
    <w:name w:val="Margin Edition"/>
    <w:basedOn w:val="MarginNote"/>
    <w:rsid w:val="00441326"/>
    <w:pPr>
      <w:spacing w:before="0" w:after="0"/>
    </w:pPr>
    <w:rPr>
      <w:rFonts w:ascii="Times New Roman" w:hAnsi="Times New Roman"/>
      <w:color w:val="999999"/>
    </w:rPr>
  </w:style>
  <w:style w:type="paragraph" w:customStyle="1" w:styleId="Spacer">
    <w:name w:val="Spacer"/>
    <w:basedOn w:val="Normal"/>
    <w:rsid w:val="00441326"/>
    <w:rPr>
      <w:sz w:val="2"/>
      <w:szCs w:val="2"/>
    </w:rPr>
  </w:style>
  <w:style w:type="character" w:customStyle="1" w:styleId="Small">
    <w:name w:val="Small"/>
    <w:basedOn w:val="DefaultParagraphFont"/>
    <w:rsid w:val="00441326"/>
    <w:rPr>
      <w:sz w:val="16"/>
    </w:rPr>
  </w:style>
  <w:style w:type="paragraph" w:customStyle="1" w:styleId="WideTable">
    <w:name w:val="Wide Table"/>
    <w:basedOn w:val="Normal"/>
    <w:rsid w:val="00441326"/>
    <w:pPr>
      <w:ind w:left="-1418"/>
    </w:pPr>
    <w:rPr>
      <w:sz w:val="2"/>
      <w:szCs w:val="2"/>
    </w:rPr>
  </w:style>
  <w:style w:type="character" w:styleId="PageNumber">
    <w:name w:val="page number"/>
    <w:basedOn w:val="DefaultParagraphFont"/>
    <w:rsid w:val="00441326"/>
  </w:style>
  <w:style w:type="paragraph" w:styleId="Quote">
    <w:name w:val="Quote"/>
    <w:basedOn w:val="Heading1"/>
    <w:link w:val="QuoteChar"/>
    <w:qFormat/>
    <w:rsid w:val="00441326"/>
    <w:rPr>
      <w:b w:val="0"/>
      <w:sz w:val="72"/>
      <w:szCs w:val="72"/>
      <w:lang w:val="en-NZ"/>
    </w:rPr>
  </w:style>
  <w:style w:type="character" w:customStyle="1" w:styleId="QuoteChar">
    <w:name w:val="Quote Char"/>
    <w:basedOn w:val="DefaultParagraphFont"/>
    <w:link w:val="Quote"/>
    <w:rsid w:val="004413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1326"/>
    <w:pPr>
      <w:pageBreakBefore/>
    </w:pPr>
  </w:style>
  <w:style w:type="paragraph" w:customStyle="1" w:styleId="Border">
    <w:name w:val="Border"/>
    <w:basedOn w:val="Normal"/>
    <w:qFormat/>
    <w:rsid w:val="004413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1326"/>
    <w:rPr>
      <w:b/>
      <w:bCs/>
      <w:i/>
      <w:iCs/>
      <w:color w:val="auto"/>
    </w:rPr>
  </w:style>
  <w:style w:type="paragraph" w:styleId="IntenseQuote">
    <w:name w:val="Intense Quote"/>
    <w:basedOn w:val="Normal"/>
    <w:next w:val="Normal"/>
    <w:link w:val="IntenseQuoteChar"/>
    <w:uiPriority w:val="30"/>
    <w:qFormat/>
    <w:rsid w:val="004413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13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1326"/>
    <w:rPr>
      <w:smallCaps/>
      <w:color w:val="auto"/>
      <w:u w:val="single"/>
    </w:rPr>
  </w:style>
  <w:style w:type="character" w:styleId="IntenseReference">
    <w:name w:val="Intense Reference"/>
    <w:basedOn w:val="DefaultParagraphFont"/>
    <w:uiPriority w:val="32"/>
    <w:qFormat/>
    <w:rsid w:val="00441326"/>
    <w:rPr>
      <w:b/>
      <w:bCs/>
      <w:smallCaps/>
      <w:color w:val="auto"/>
      <w:spacing w:val="5"/>
      <w:u w:val="single"/>
    </w:rPr>
  </w:style>
  <w:style w:type="paragraph" w:customStyle="1" w:styleId="2ColumnHeading">
    <w:name w:val="2Column Heading"/>
    <w:basedOn w:val="BodyText"/>
    <w:qFormat/>
    <w:rsid w:val="00441326"/>
    <w:pPr>
      <w:spacing w:after="60"/>
      <w:ind w:left="-2268"/>
    </w:pPr>
    <w:rPr>
      <w:b/>
    </w:rPr>
  </w:style>
  <w:style w:type="paragraph" w:customStyle="1" w:styleId="Heading1TOC">
    <w:name w:val="Heading1 TOC"/>
    <w:basedOn w:val="Normal"/>
    <w:qFormat/>
    <w:rsid w:val="00441326"/>
    <w:pPr>
      <w:spacing w:before="240" w:after="120"/>
    </w:pPr>
    <w:rPr>
      <w:rFonts w:ascii="Times New Roman" w:hAnsi="Times New Roman"/>
      <w:b/>
      <w:sz w:val="32"/>
    </w:rPr>
  </w:style>
  <w:style w:type="paragraph" w:customStyle="1" w:styleId="Heading2TOC">
    <w:name w:val="Heading2 TOC"/>
    <w:basedOn w:val="Normal"/>
    <w:qFormat/>
    <w:rsid w:val="00441326"/>
    <w:pPr>
      <w:spacing w:before="240" w:after="60"/>
    </w:pPr>
    <w:rPr>
      <w:rFonts w:ascii="Times New Roman" w:hAnsi="Times New Roman"/>
      <w:b/>
      <w:sz w:val="28"/>
    </w:rPr>
  </w:style>
  <w:style w:type="character" w:customStyle="1" w:styleId="Underline">
    <w:name w:val="Underline"/>
    <w:basedOn w:val="DefaultParagraphFont"/>
    <w:qFormat/>
    <w:rsid w:val="00441326"/>
    <w:rPr>
      <w:u w:val="single"/>
    </w:rPr>
  </w:style>
  <w:style w:type="character" w:customStyle="1" w:styleId="BoldandItalics">
    <w:name w:val="Bold and Italics"/>
    <w:qFormat/>
    <w:rsid w:val="00441326"/>
    <w:rPr>
      <w:b/>
      <w:i/>
      <w:u w:val="none"/>
    </w:rPr>
  </w:style>
  <w:style w:type="paragraph" w:styleId="BalloonText">
    <w:name w:val="Balloon Text"/>
    <w:basedOn w:val="Normal"/>
    <w:link w:val="BalloonTextChar"/>
    <w:rsid w:val="00441326"/>
    <w:rPr>
      <w:rFonts w:ascii="Tahoma" w:hAnsi="Tahoma" w:cs="Tahoma"/>
      <w:sz w:val="16"/>
      <w:szCs w:val="16"/>
    </w:rPr>
  </w:style>
  <w:style w:type="character" w:customStyle="1" w:styleId="BalloonTextChar">
    <w:name w:val="Balloon Text Char"/>
    <w:basedOn w:val="DefaultParagraphFont"/>
    <w:link w:val="BalloonText"/>
    <w:rsid w:val="004413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13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13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1326"/>
    <w:rPr>
      <w:b/>
      <w:color w:val="660033"/>
      <w:spacing w:val="0"/>
    </w:rPr>
  </w:style>
  <w:style w:type="paragraph" w:customStyle="1" w:styleId="Nameditemlist">
    <w:name w:val="Named item list"/>
    <w:basedOn w:val="BodyText"/>
    <w:qFormat/>
    <w:rsid w:val="00441326"/>
    <w:pPr>
      <w:tabs>
        <w:tab w:val="left" w:pos="2835"/>
      </w:tabs>
      <w:ind w:left="2835" w:hanging="2835"/>
    </w:pPr>
  </w:style>
  <w:style w:type="paragraph" w:customStyle="1" w:styleId="BodyTextnopadding">
    <w:name w:val="Body Text no padding"/>
    <w:basedOn w:val="BodyText"/>
    <w:qFormat/>
    <w:rsid w:val="00441326"/>
    <w:pPr>
      <w:spacing w:before="0" w:after="0"/>
    </w:pPr>
  </w:style>
  <w:style w:type="paragraph" w:customStyle="1" w:styleId="BodyTextBold">
    <w:name w:val="Body Text Bold"/>
    <w:basedOn w:val="BodyText"/>
    <w:qFormat/>
    <w:rsid w:val="00441326"/>
    <w:rPr>
      <w:b/>
    </w:rPr>
  </w:style>
  <w:style w:type="character" w:styleId="Hyperlink">
    <w:name w:val="Hyperlink"/>
    <w:basedOn w:val="DefaultParagraphFont"/>
    <w:uiPriority w:val="99"/>
    <w:unhideWhenUsed/>
    <w:rsid w:val="001465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1032</Words>
  <Characters>6494</Characters>
  <Application>Microsoft Office Word</Application>
  <DocSecurity>0</DocSecurity>
  <Lines>223</Lines>
  <Paragraphs>136</Paragraphs>
  <ScaleCrop>false</ScaleCrop>
  <Company>Author-it Software Corporation Ltd.</Company>
  <LinksUpToDate>false</LinksUpToDate>
  <CharactersWithSpaces>7390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MSFGG2003 Operate glass freefall rack and table</dc:title>
  <dc:subject>Approved</dc:subject>
  <dc:creator>Skills Insight</dc:creator>
  <cp:keywords>Release: 1</cp:keywords>
  <dc:description>Review Date: 12 April 2008</dc:description>
  <cp:lastModifiedBy>HSD_TPCMSd.prod</cp:lastModifiedBy>
  <cp:revision>3</cp:revision>
  <dcterms:created xsi:type="dcterms:W3CDTF">2025-03-01T14:18:00Z</dcterms:created>
  <dcterms:modified xsi:type="dcterms:W3CDTF">2025-03-01T14:18:00Z</dcterms:modified>
</cp:coreProperties>
</file>