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98B" w:rsidP="00E8798B">
      <w:pPr>
        <w:pStyle w:val="Title"/>
      </w:pPr>
      <w:r>
        <w:fldChar w:fldCharType="begin"/>
      </w:r>
      <w:r>
        <w:instrText xml:space="preserve"> TITLE   \* MERGEFORMAT </w:instrText>
      </w:r>
      <w:r>
        <w:fldChar w:fldCharType="separate"/>
      </w:r>
      <w:r>
        <w:t>MSFGG2002 Use, handle and store glass and glazing products and consumables</w:t>
      </w:r>
      <w:r>
        <w:fldChar w:fldCharType="end"/>
      </w:r>
    </w:p>
    <w:p w:rsidR="00E8798B" w:rsidP="00E8798B">
      <w:pPr>
        <w:pStyle w:val="Version"/>
        <w:sectPr w:rsidSect="00E428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813" w:rsidP="00E42813">
      <w:pPr>
        <w:pStyle w:val="SuperHeading"/>
      </w:pPr>
      <w:r w:rsidRPr="00E42813">
        <w:t>MSFGG2002 Use, handle and store glass and glazing products and consumables</w:t>
      </w:r>
    </w:p>
    <w:p w:rsidR="00000000" w:rsidRPr="00E42813" w:rsidP="00E42813">
      <w:pPr>
        <w:pStyle w:val="Heading1"/>
      </w:pPr>
      <w:bookmarkStart w:id="1" w:name="O_632008"/>
      <w:bookmarkEnd w:id="1"/>
      <w:r w:rsidRPr="00E42813">
        <w:t>Modification History</w:t>
      </w:r>
    </w:p>
    <w:p w:rsidR="00000000" w:rsidRPr="00E42813" w:rsidP="00E42813">
      <w:pPr>
        <w:pStyle w:val="BodyText"/>
      </w:pPr>
      <w:r w:rsidRPr="00E42813">
        <w:t>Release 1 - New unit of competency</w:t>
      </w:r>
    </w:p>
    <w:p w:rsidR="00000000" w:rsidRPr="00E42813" w:rsidP="00E42813">
      <w:pPr>
        <w:pStyle w:val="AllowPageBreak"/>
      </w:pPr>
    </w:p>
    <w:p w:rsidR="00000000" w:rsidRPr="00E42813" w:rsidP="00E42813">
      <w:pPr>
        <w:pStyle w:val="Heading1"/>
      </w:pPr>
      <w:bookmarkStart w:id="2" w:name="O_632016"/>
      <w:bookmarkEnd w:id="2"/>
      <w:r w:rsidRPr="00E42813">
        <w:t>Application</w:t>
      </w:r>
    </w:p>
    <w:p w:rsidR="00000000" w:rsidRPr="00E42813" w:rsidP="00E42813">
      <w:pPr>
        <w:pStyle w:val="BodyText"/>
      </w:pPr>
      <w:r w:rsidRPr="00E42813">
        <w:t>This unit of competency covers accurately identifying glass, glazing product and consumable characteristics and limitations to handle, correctly use and store them safely and effectively.</w:t>
      </w:r>
    </w:p>
    <w:p w:rsidR="00000000" w:rsidRPr="00E42813" w:rsidP="00E42813">
      <w:pPr>
        <w:pStyle w:val="BodyText"/>
      </w:pPr>
    </w:p>
    <w:p w:rsidR="00000000" w:rsidRPr="00E42813" w:rsidP="00E42813">
      <w:pPr>
        <w:pStyle w:val="BodyText"/>
      </w:pPr>
      <w:r w:rsidRPr="00E42813">
        <w:t>No licensing, legislative or certification requirements apply to th</w:t>
      </w:r>
      <w:r w:rsidRPr="00E42813">
        <w:t>is unit at the time of publication.</w:t>
      </w:r>
    </w:p>
    <w:p w:rsidR="00000000" w:rsidRPr="00E42813" w:rsidP="00E42813">
      <w:pPr>
        <w:pStyle w:val="AllowPageBreak"/>
      </w:pPr>
    </w:p>
    <w:p w:rsidR="00000000" w:rsidRPr="00E42813" w:rsidP="00E42813">
      <w:pPr>
        <w:pStyle w:val="Heading1"/>
      </w:pPr>
      <w:bookmarkStart w:id="3" w:name="O_632015"/>
      <w:bookmarkEnd w:id="3"/>
      <w:r w:rsidRPr="00E42813">
        <w:t>Pre-requisite Unit</w:t>
      </w:r>
    </w:p>
    <w:p w:rsidR="00000000" w:rsidRPr="00E42813" w:rsidP="00E42813">
      <w:pPr>
        <w:pStyle w:val="Heading1"/>
      </w:pPr>
      <w:bookmarkStart w:id="4" w:name="O_632014"/>
      <w:bookmarkEnd w:id="4"/>
      <w:r w:rsidRPr="00E42813">
        <w:t>Competency Field</w:t>
      </w:r>
    </w:p>
    <w:p w:rsidR="00000000" w:rsidRPr="00E42813" w:rsidP="00E42813">
      <w:pPr>
        <w:pStyle w:val="Heading1"/>
      </w:pPr>
      <w:bookmarkStart w:id="5" w:name="O_632013"/>
      <w:bookmarkEnd w:id="5"/>
      <w:r w:rsidRPr="00E42813">
        <w:t>Unit Sector</w:t>
      </w:r>
    </w:p>
    <w:p w:rsidR="00000000" w:rsidRPr="00E42813" w:rsidP="00E42813">
      <w:pPr>
        <w:pStyle w:val="BodyText"/>
      </w:pPr>
      <w:r w:rsidRPr="00E42813">
        <w:t>Glass and Glazing</w:t>
      </w:r>
    </w:p>
    <w:p w:rsidR="00000000" w:rsidRPr="00E42813" w:rsidP="00E42813">
      <w:pPr>
        <w:pStyle w:val="AllowPageBreak"/>
      </w:pPr>
    </w:p>
    <w:p w:rsidR="00000000" w:rsidRPr="00E42813" w:rsidP="00E42813">
      <w:pPr>
        <w:pStyle w:val="Heading1"/>
      </w:pPr>
      <w:bookmarkStart w:id="6" w:name="O_632012"/>
      <w:bookmarkEnd w:id="6"/>
      <w:r w:rsidRPr="00E4281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4281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Performance</w:t>
            </w:r>
            <w:r w:rsidRPr="00E42813">
              <w:t xml:space="preserve"> criteria describe the performance needed to demonstrate achievement of the element.</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1</w:t>
            </w:r>
          </w:p>
        </w:tc>
        <w:tc>
          <w:tcPr>
            <w:tcW w:w="2219"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Identify glass types, glazing products and consumables</w:t>
            </w: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1.1</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Applicable work health and safety (WHS), legislative and organisational requirements relevant to glass and glazing work are verified and complied with</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1.2</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 xml:space="preserve">The characteristics of glass types and glazing products are identified to determine their use and </w:t>
            </w:r>
            <w:r w:rsidRPr="00E42813">
              <w:t xml:space="preserve">suitability for a range of glazing work </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1.3</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 xml:space="preserve">Types and quantities of glazing consumables required for a glazing job are identified from plans or work instructions </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w:t>
            </w:r>
          </w:p>
        </w:tc>
        <w:tc>
          <w:tcPr>
            <w:tcW w:w="2219"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Prepare to use glass and glazing products</w:t>
            </w: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2.1</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Work requirements for glass a</w:t>
            </w:r>
            <w:r w:rsidRPr="00E42813">
              <w:t>nd glazing work are determined in a logical order to suit the job</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2.2</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 xml:space="preserve">Common glass and glazing tools, equipment, personal protective equipment, and their use in glass and glazing </w:t>
            </w:r>
            <w:r w:rsidRPr="00E42813">
              <w:t>work are identified</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2.3</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Glass to match work requirements is checked for</w:t>
            </w:r>
            <w:r w:rsidRPr="00E42813">
              <w:t xml:space="preserve"> type, size and imperfections</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2.4</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Glazing products are selected in accordance with customer orders and Australian Standards</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2.5</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Defective glazing products are reported for repair or replacement in accordance with workplace procedures</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3</w:t>
            </w:r>
          </w:p>
        </w:tc>
        <w:tc>
          <w:tcPr>
            <w:tcW w:w="2219"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Handle and use glass and glazing consumables</w:t>
            </w: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3.1</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Consumables are selected and checked prior to use to ensure they are appropriate for the planned glazing work</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3.2</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Consumables are handled and used according to workplace procedures, manufacturer instructi</w:t>
            </w:r>
            <w:r w:rsidRPr="00E42813">
              <w:t>ons and industry practice</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3.3</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Any problems occurring when using consumables are identified, rectified and/or reported, where appropriate</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4</w:t>
            </w:r>
          </w:p>
        </w:tc>
        <w:tc>
          <w:tcPr>
            <w:tcW w:w="2219"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Store glass and glazing consumables</w:t>
            </w: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4.1</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Unused glass, glazing products and consumables are assembled after comple</w:t>
            </w:r>
            <w:r w:rsidRPr="00E42813">
              <w:t xml:space="preserve">tion of the job, checked for reusability, cleaned and stored safely and effectively </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4.2</w:t>
            </w:r>
          </w:p>
        </w:tc>
        <w:tc>
          <w:tcPr>
            <w:tcW w:w="5866"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Waste and scrap material are removed for disposal or recycling, as required</w:t>
            </w:r>
          </w:p>
        </w:tc>
      </w:tr>
      <w:tr w:rsidTr="00E4281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4.3</w:t>
            </w:r>
          </w:p>
        </w:tc>
        <w:tc>
          <w:tcPr>
            <w:tcW w:w="5866" w:type="dxa"/>
            <w:tcBorders>
              <w:top w:val="nil"/>
              <w:left w:val="nil"/>
              <w:bottom w:val="nil"/>
              <w:right w:val="nil"/>
            </w:tcBorders>
            <w:tcMar>
              <w:top w:w="0" w:type="dxa"/>
              <w:left w:w="62" w:type="dxa"/>
              <w:bottom w:w="0" w:type="dxa"/>
              <w:right w:w="62" w:type="dxa"/>
            </w:tcMar>
          </w:tcPr>
          <w:p w:rsidR="00000000" w:rsidRPr="00E42813" w:rsidP="00E42813">
            <w:pPr>
              <w:pStyle w:val="BodyText"/>
            </w:pPr>
            <w:r w:rsidRPr="00E42813">
              <w:t>Work area is cleaned and rubbish disposed of, as appropriate</w:t>
            </w:r>
          </w:p>
        </w:tc>
      </w:tr>
    </w:tbl>
    <w:p w:rsidR="00000000" w:rsidRPr="00E42813" w:rsidP="00E42813">
      <w:pPr>
        <w:pStyle w:val="BodyText"/>
      </w:pPr>
    </w:p>
    <w:p w:rsidR="00000000" w:rsidRPr="00E42813" w:rsidP="00E42813">
      <w:pPr>
        <w:pStyle w:val="AllowPageBreak"/>
      </w:pPr>
    </w:p>
    <w:p w:rsidR="00000000" w:rsidRPr="00E42813" w:rsidP="00E42813">
      <w:pPr>
        <w:pStyle w:val="Heading1"/>
      </w:pPr>
      <w:bookmarkStart w:id="7" w:name="O_632011"/>
      <w:bookmarkEnd w:id="7"/>
      <w:r w:rsidRPr="00E42813">
        <w:t>Foundation Skills</w:t>
      </w:r>
    </w:p>
    <w:p w:rsidR="00000000" w:rsidRPr="00E42813" w:rsidP="00E42813">
      <w:pPr>
        <w:pStyle w:val="BodyText"/>
      </w:pPr>
      <w:r w:rsidRPr="00E42813">
        <w:t>Foundation skills essential to performance are explicit in the performance criteria of this unit of competency. Detail on appropriate performance levels for each furnishing unit of competency in reading, writing, oral communication and nu</w:t>
      </w:r>
      <w:r w:rsidRPr="00E42813">
        <w:t>meracy utilising the Australian Core Skills Framework (ACSF) are provided in the Furnishing Training Package Implementation Guide.</w:t>
      </w:r>
    </w:p>
    <w:p w:rsidR="00000000" w:rsidRPr="00E42813" w:rsidP="00E42813">
      <w:pPr>
        <w:pStyle w:val="AllowPageBreak"/>
      </w:pPr>
    </w:p>
    <w:p w:rsidR="00000000" w:rsidRPr="00E42813" w:rsidP="00E42813">
      <w:pPr>
        <w:pStyle w:val="Heading1"/>
      </w:pPr>
      <w:bookmarkStart w:id="8" w:name="O_632010"/>
      <w:bookmarkEnd w:id="8"/>
      <w:r w:rsidRPr="00E42813">
        <w:t>Range of Conditions</w:t>
      </w:r>
    </w:p>
    <w:tbl>
      <w:tblPr>
        <w:tblW w:w="0" w:type="auto"/>
        <w:tblLayout w:type="fixed"/>
        <w:tblCellMar>
          <w:left w:w="62" w:type="dxa"/>
          <w:right w:w="62" w:type="dxa"/>
        </w:tblCellMar>
        <w:tblLook w:val="0000"/>
      </w:tblPr>
      <w:tblGrid>
        <w:gridCol w:w="2760"/>
        <w:gridCol w:w="6312"/>
      </w:tblGrid>
      <w:tr w:rsidTr="00E428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t>Specifies different work environments and conditions that may affect performance. Essent</w:t>
            </w:r>
            <w:r w:rsidRPr="00E42813">
              <w:t>ial operating conditions that may be present (depending on the work situation, needs of the candidate, accessibility of the item, and local industry and regional contexts) are included. Range is restricted to essential operating conditions and any other va</w:t>
            </w:r>
            <w:r w:rsidRPr="00E42813">
              <w:t>riables essential to the work environment.</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 xml:space="preserve">WHS requirements, including legislation, building codes, material safety management systems, hazardous and dangerous goods codes, and local safe operating procedures or equivalent </w:t>
            </w:r>
          </w:p>
          <w:p w:rsidR="00000000" w:rsidRPr="00E42813" w:rsidP="00E42813">
            <w:pPr>
              <w:pStyle w:val="ListBullet"/>
            </w:pPr>
            <w:r w:rsidRPr="00E42813">
              <w:t>work is carried out in accordance with legislative obligations, environmental legislation, relevant health regulations, manual handling procedures and organisation insurance requirements</w:t>
            </w:r>
          </w:p>
          <w:p w:rsidR="00000000" w:rsidP="00E42813">
            <w:pPr>
              <w:pStyle w:val="ListBullet"/>
              <w:rPr>
                <w:lang w:val="en-NZ"/>
              </w:rPr>
            </w:pPr>
            <w:r w:rsidRPr="00E42813">
              <w:t>work requires individuals to demonstrate some discretion, judgement a</w:t>
            </w:r>
            <w:r w:rsidRPr="00E42813">
              <w:t xml:space="preserve">nd problem solving </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Glass types, their characteristics and appropriate use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annealed glass</w:t>
            </w:r>
          </w:p>
          <w:p w:rsidR="00000000" w:rsidRPr="00E42813" w:rsidP="00E42813">
            <w:pPr>
              <w:pStyle w:val="ListBullet"/>
            </w:pPr>
            <w:r w:rsidRPr="00E42813">
              <w:t>heat toughened and chemically strengthened glass</w:t>
            </w:r>
          </w:p>
          <w:p w:rsidR="00000000" w:rsidRPr="00E42813" w:rsidP="00E42813">
            <w:pPr>
              <w:pStyle w:val="ListBullet"/>
            </w:pPr>
            <w:r w:rsidRPr="00E42813">
              <w:t>laminated glass</w:t>
            </w:r>
          </w:p>
          <w:p w:rsidR="00000000" w:rsidRPr="00E42813" w:rsidP="00E42813">
            <w:pPr>
              <w:pStyle w:val="ListBullet"/>
            </w:pPr>
            <w:r w:rsidRPr="00E42813">
              <w:t>wired glass</w:t>
            </w:r>
          </w:p>
          <w:p w:rsidR="00000000" w:rsidRPr="00E42813" w:rsidP="00E42813">
            <w:pPr>
              <w:pStyle w:val="ListBullet"/>
            </w:pPr>
            <w:r w:rsidRPr="00E42813">
              <w:t>tinted and heat reflective glass</w:t>
            </w:r>
          </w:p>
          <w:p w:rsidR="00000000" w:rsidRPr="00E42813" w:rsidP="00E42813">
            <w:pPr>
              <w:pStyle w:val="ListBullet"/>
            </w:pPr>
            <w:r w:rsidRPr="00E42813">
              <w:t>coated glass and insulated glass units</w:t>
            </w:r>
          </w:p>
          <w:p w:rsidR="00000000" w:rsidRPr="00E42813" w:rsidP="00E42813">
            <w:pPr>
              <w:pStyle w:val="ListBullet"/>
            </w:pPr>
            <w:r w:rsidRPr="00E42813">
              <w:t>low iron glass</w:t>
            </w:r>
          </w:p>
          <w:p w:rsidR="00000000" w:rsidRPr="00E42813" w:rsidP="00E42813">
            <w:pPr>
              <w:pStyle w:val="ListBullet"/>
            </w:pPr>
            <w:r w:rsidRPr="00E42813">
              <w:t>self-cleaning glass</w:t>
            </w:r>
          </w:p>
          <w:p w:rsidR="00000000" w:rsidRPr="00E42813" w:rsidP="00E42813">
            <w:pPr>
              <w:pStyle w:val="ListBullet"/>
            </w:pPr>
            <w:r w:rsidRPr="00E42813">
              <w:t>electrically heatable glass</w:t>
            </w:r>
          </w:p>
          <w:p w:rsidR="00000000" w:rsidRPr="00E42813" w:rsidP="00E42813">
            <w:pPr>
              <w:pStyle w:val="ListBullet"/>
            </w:pPr>
            <w:r w:rsidRPr="00E42813">
              <w:t>low emissivity glass</w:t>
            </w:r>
          </w:p>
          <w:p w:rsidR="00000000" w:rsidP="00E42813">
            <w:pPr>
              <w:pStyle w:val="ListBullet"/>
              <w:rPr>
                <w:lang w:val="en-NZ"/>
              </w:rPr>
            </w:pPr>
            <w:r w:rsidRPr="00E42813">
              <w:t>mirrored glass</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Glazing products, their characteristics and appropriate use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g clamps:</w:t>
            </w:r>
          </w:p>
          <w:p w:rsidR="00000000" w:rsidRPr="00E42813" w:rsidP="00E42813">
            <w:pPr>
              <w:pStyle w:val="ListBullet2"/>
            </w:pPr>
            <w:r w:rsidRPr="00E42813">
              <w:t>flat</w:t>
            </w:r>
          </w:p>
          <w:p w:rsidR="00000000" w:rsidRPr="00E42813" w:rsidP="00E42813">
            <w:pPr>
              <w:pStyle w:val="ListBullet2"/>
            </w:pPr>
            <w:r w:rsidRPr="00E42813">
              <w:t>radius</w:t>
            </w:r>
          </w:p>
          <w:p w:rsidR="00000000" w:rsidRPr="00E42813" w:rsidP="00E42813">
            <w:pPr>
              <w:pStyle w:val="ListBullet2"/>
            </w:pPr>
            <w:r w:rsidRPr="00E42813">
              <w:t>holeless</w:t>
            </w:r>
          </w:p>
          <w:p w:rsidR="00000000" w:rsidRPr="00E42813" w:rsidP="00E42813">
            <w:pPr>
              <w:pStyle w:val="ListBullet"/>
            </w:pPr>
            <w:r w:rsidRPr="00E42813">
              <w:t>setting blocks and packers</w:t>
            </w:r>
          </w:p>
          <w:p w:rsidR="00000000" w:rsidRPr="00E42813" w:rsidP="00E42813">
            <w:pPr>
              <w:pStyle w:val="ListBullet"/>
            </w:pPr>
            <w:r w:rsidRPr="00E42813">
              <w:t>U channel rubber</w:t>
            </w:r>
          </w:p>
          <w:p w:rsidR="00000000" w:rsidRPr="00E42813" w:rsidP="00E42813">
            <w:pPr>
              <w:pStyle w:val="ListBullet"/>
            </w:pPr>
            <w:r w:rsidRPr="00E42813">
              <w:t>spider fittings:</w:t>
            </w:r>
          </w:p>
          <w:p w:rsidR="00000000" w:rsidRPr="00E42813" w:rsidP="00E42813">
            <w:pPr>
              <w:pStyle w:val="ListBullet2"/>
            </w:pPr>
            <w:r w:rsidRPr="00E42813">
              <w:t>2, 3 and 4 arm</w:t>
            </w:r>
          </w:p>
          <w:p w:rsidR="00000000" w:rsidRPr="00E42813" w:rsidP="00E42813">
            <w:pPr>
              <w:pStyle w:val="ListBullet2"/>
            </w:pPr>
            <w:r w:rsidRPr="00E42813">
              <w:t>medium</w:t>
            </w:r>
          </w:p>
          <w:p w:rsidR="00000000" w:rsidRPr="00E42813" w:rsidP="00E42813">
            <w:pPr>
              <w:pStyle w:val="ListBullet2"/>
            </w:pPr>
            <w:r w:rsidRPr="00E42813">
              <w:t>heavy duty</w:t>
            </w:r>
          </w:p>
          <w:p w:rsidR="00000000" w:rsidRPr="00E42813" w:rsidP="00E42813">
            <w:pPr>
              <w:pStyle w:val="ListBullet"/>
            </w:pPr>
            <w:r w:rsidRPr="00E42813">
              <w:t>frameless glass hinges, brackets and handles</w:t>
            </w:r>
          </w:p>
          <w:p w:rsidR="00000000" w:rsidRPr="00E42813" w:rsidP="00E42813">
            <w:pPr>
              <w:pStyle w:val="ListBullet"/>
            </w:pPr>
            <w:r w:rsidRPr="00E42813">
              <w:t>patch fittings and locks</w:t>
            </w:r>
          </w:p>
          <w:p w:rsidR="00000000" w:rsidRPr="00E42813" w:rsidP="00E42813">
            <w:pPr>
              <w:pStyle w:val="ListBullet"/>
            </w:pPr>
            <w:r w:rsidRPr="00E42813">
              <w:t>articulated bolts</w:t>
            </w:r>
          </w:p>
          <w:p w:rsidR="00000000" w:rsidRPr="00E42813" w:rsidP="00E42813">
            <w:pPr>
              <w:pStyle w:val="ListBullet"/>
            </w:pPr>
            <w:r w:rsidRPr="00E42813">
              <w:t>stand-offs, anchors, spigots and mini-posts</w:t>
            </w:r>
          </w:p>
          <w:p w:rsidR="00000000" w:rsidRPr="00E42813" w:rsidP="00E42813">
            <w:pPr>
              <w:pStyle w:val="ListBullet"/>
            </w:pPr>
            <w:r w:rsidRPr="00E42813">
              <w:t>handrail brackets, slotted tube, joiners and body</w:t>
            </w:r>
          </w:p>
          <w:p w:rsidR="00000000" w:rsidRPr="00E42813" w:rsidP="00E42813">
            <w:pPr>
              <w:pStyle w:val="ListBullet"/>
            </w:pPr>
            <w:r w:rsidRPr="00E42813">
              <w:t>A frame ‘top hat’</w:t>
            </w:r>
            <w:r w:rsidRPr="00E42813">
              <w:t xml:space="preserve"> sections and grommets</w:t>
            </w:r>
          </w:p>
          <w:p w:rsidR="00000000" w:rsidRPr="00E42813" w:rsidP="00E42813">
            <w:pPr>
              <w:pStyle w:val="ListBullet"/>
            </w:pPr>
            <w:r w:rsidRPr="00E42813">
              <w:t>ball castors</w:t>
            </w:r>
          </w:p>
          <w:p w:rsidR="00000000" w:rsidP="00E42813">
            <w:pPr>
              <w:pStyle w:val="ListBullet"/>
              <w:rPr>
                <w:lang w:val="en-NZ"/>
              </w:rPr>
            </w:pPr>
            <w:r w:rsidRPr="00E42813">
              <w:t>clamp bars</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Glazing consumables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silicone sealants:</w:t>
            </w:r>
          </w:p>
          <w:p w:rsidR="00000000" w:rsidRPr="00E42813" w:rsidP="00E42813">
            <w:pPr>
              <w:pStyle w:val="ListBullet2"/>
            </w:pPr>
            <w:r w:rsidRPr="00E42813">
              <w:t>neutral cure (clear, white and coloured)</w:t>
            </w:r>
          </w:p>
          <w:p w:rsidR="00000000" w:rsidRPr="00E42813" w:rsidP="00E42813">
            <w:pPr>
              <w:pStyle w:val="ListBullet2"/>
            </w:pPr>
            <w:r w:rsidRPr="00E42813">
              <w:t>anti-mildew sanitary (clear, white and coloured)</w:t>
            </w:r>
          </w:p>
          <w:p w:rsidR="00000000" w:rsidRPr="00E42813" w:rsidP="00E42813">
            <w:pPr>
              <w:pStyle w:val="ListBullet2"/>
            </w:pPr>
            <w:r w:rsidRPr="00E42813">
              <w:t>high performance/high joint movement for structural glazing</w:t>
            </w:r>
          </w:p>
          <w:p w:rsidR="00000000" w:rsidRPr="00E42813" w:rsidP="00E42813">
            <w:pPr>
              <w:pStyle w:val="ListBullet"/>
            </w:pPr>
            <w:r w:rsidRPr="00E42813">
              <w:t>polyurethane sealants</w:t>
            </w:r>
          </w:p>
          <w:p w:rsidR="00000000" w:rsidRPr="00E42813" w:rsidP="00E42813">
            <w:pPr>
              <w:pStyle w:val="ListBullet"/>
            </w:pPr>
            <w:r w:rsidRPr="00E42813">
              <w:t>glass cleaners and silicone removers</w:t>
            </w:r>
          </w:p>
          <w:p w:rsidR="00000000" w:rsidRPr="00E42813" w:rsidP="00E42813">
            <w:pPr>
              <w:pStyle w:val="ListBullet"/>
            </w:pPr>
            <w:r w:rsidRPr="00E42813">
              <w:t>abrasives belts, discs and slurries:</w:t>
            </w:r>
          </w:p>
          <w:p w:rsidR="00000000" w:rsidRPr="00E42813" w:rsidP="00E42813">
            <w:pPr>
              <w:pStyle w:val="ListBullet2"/>
            </w:pPr>
            <w:r w:rsidRPr="00E42813">
              <w:t>silicon carbide</w:t>
            </w:r>
          </w:p>
          <w:p w:rsidR="00000000" w:rsidRPr="00E42813" w:rsidP="00E42813">
            <w:pPr>
              <w:pStyle w:val="ListBullet2"/>
            </w:pPr>
            <w:r w:rsidRPr="00E42813">
              <w:t>diamond</w:t>
            </w:r>
          </w:p>
          <w:p w:rsidR="00000000" w:rsidRPr="00E42813" w:rsidP="00E42813">
            <w:pPr>
              <w:pStyle w:val="ListBullet"/>
            </w:pPr>
            <w:r w:rsidRPr="00E42813">
              <w:t>polishing items:</w:t>
            </w:r>
          </w:p>
          <w:p w:rsidR="00000000" w:rsidRPr="00E42813" w:rsidP="00E42813">
            <w:pPr>
              <w:pStyle w:val="ListBullet2"/>
            </w:pPr>
            <w:r w:rsidRPr="00E42813">
              <w:t>sprays and waxes</w:t>
            </w:r>
          </w:p>
          <w:p w:rsidR="00000000" w:rsidRPr="00E42813" w:rsidP="00E42813">
            <w:pPr>
              <w:pStyle w:val="ListBullet2"/>
            </w:pPr>
            <w:r w:rsidRPr="00E42813">
              <w:t xml:space="preserve">cerium oxide </w:t>
            </w:r>
          </w:p>
          <w:p w:rsidR="00000000" w:rsidRPr="00E42813" w:rsidP="00E42813">
            <w:pPr>
              <w:pStyle w:val="ListBullet2"/>
            </w:pPr>
            <w:r w:rsidRPr="00E42813">
              <w:t>acids (sulphuric and hydrofluoric)</w:t>
            </w:r>
          </w:p>
          <w:p w:rsidR="00000000" w:rsidRPr="00E42813" w:rsidP="00E42813">
            <w:pPr>
              <w:pStyle w:val="ListBullet2"/>
            </w:pPr>
            <w:r w:rsidRPr="00E42813">
              <w:t>felt polishing bobs</w:t>
            </w:r>
          </w:p>
          <w:p w:rsidR="00000000" w:rsidRPr="00E42813" w:rsidP="00E42813">
            <w:pPr>
              <w:pStyle w:val="ListBullet"/>
            </w:pPr>
            <w:r w:rsidRPr="00E42813">
              <w:t>backing rod</w:t>
            </w:r>
          </w:p>
          <w:p w:rsidR="00000000" w:rsidRPr="00E42813" w:rsidP="00E42813">
            <w:pPr>
              <w:pStyle w:val="ListBullet"/>
            </w:pPr>
            <w:r w:rsidRPr="00E42813">
              <w:t>butyl glazing tape</w:t>
            </w:r>
          </w:p>
          <w:p w:rsidR="00000000" w:rsidRPr="00E42813" w:rsidP="00E42813">
            <w:pPr>
              <w:pStyle w:val="ListBullet"/>
            </w:pPr>
            <w:r w:rsidRPr="00E42813">
              <w:t>setting blocks</w:t>
            </w:r>
          </w:p>
          <w:p w:rsidR="00000000" w:rsidRPr="00E42813" w:rsidP="00E42813">
            <w:pPr>
              <w:pStyle w:val="ListBullet"/>
            </w:pPr>
            <w:r w:rsidRPr="00E42813">
              <w:t>glazing pins</w:t>
            </w:r>
          </w:p>
          <w:p w:rsidR="00000000" w:rsidRPr="00E42813" w:rsidP="00E42813">
            <w:pPr>
              <w:pStyle w:val="ListBullet"/>
            </w:pPr>
            <w:r w:rsidRPr="00E42813">
              <w:t>foam tape:</w:t>
            </w:r>
          </w:p>
          <w:p w:rsidR="00000000" w:rsidRPr="00E42813" w:rsidP="00E42813">
            <w:pPr>
              <w:pStyle w:val="ListBullet2"/>
            </w:pPr>
            <w:r w:rsidRPr="00E42813">
              <w:t xml:space="preserve">single </w:t>
            </w:r>
          </w:p>
          <w:p w:rsidR="00000000" w:rsidRPr="00E42813" w:rsidP="00E42813">
            <w:pPr>
              <w:pStyle w:val="ListBullet2"/>
            </w:pPr>
            <w:r w:rsidRPr="00E42813">
              <w:t>double-sided</w:t>
            </w:r>
          </w:p>
          <w:p w:rsidR="00000000" w:rsidRPr="00E42813" w:rsidP="00E42813">
            <w:pPr>
              <w:pStyle w:val="ListBullet2"/>
            </w:pPr>
            <w:r w:rsidRPr="00E42813">
              <w:t>structural</w:t>
            </w:r>
          </w:p>
          <w:p w:rsidR="00000000" w:rsidRPr="00E42813" w:rsidP="00E42813">
            <w:pPr>
              <w:pStyle w:val="ListBullet"/>
            </w:pPr>
            <w:r w:rsidRPr="00E42813">
              <w:t>masking tape</w:t>
            </w:r>
          </w:p>
          <w:p w:rsidR="00000000" w:rsidRPr="00E42813" w:rsidP="00E42813">
            <w:pPr>
              <w:pStyle w:val="ListBullet"/>
            </w:pPr>
            <w:r w:rsidRPr="00E42813">
              <w:t>mirror mounting tape</w:t>
            </w:r>
          </w:p>
          <w:p w:rsidR="00000000" w:rsidRPr="00E42813" w:rsidP="00E42813">
            <w:pPr>
              <w:pStyle w:val="ListBullet"/>
            </w:pPr>
            <w:r w:rsidRPr="00E42813">
              <w:t>putty</w:t>
            </w:r>
          </w:p>
          <w:p w:rsidR="00000000" w:rsidRPr="00E42813" w:rsidP="00E42813">
            <w:pPr>
              <w:pStyle w:val="ListBullet"/>
            </w:pPr>
            <w:r w:rsidRPr="00E42813">
              <w:t>horseshoe packers</w:t>
            </w:r>
          </w:p>
          <w:p w:rsidR="00000000" w:rsidRPr="00E42813" w:rsidP="00E42813">
            <w:pPr>
              <w:pStyle w:val="ListBullet"/>
            </w:pPr>
            <w:r w:rsidRPr="00E42813">
              <w:t>safety glass decals</w:t>
            </w:r>
          </w:p>
          <w:p w:rsidR="00000000" w:rsidRPr="00E42813" w:rsidP="00E42813">
            <w:pPr>
              <w:pStyle w:val="ListBullet"/>
            </w:pPr>
            <w:r w:rsidRPr="00E42813">
              <w:t>labels</w:t>
            </w:r>
          </w:p>
          <w:p w:rsidR="00000000" w:rsidRPr="00E42813" w:rsidP="00E42813">
            <w:pPr>
              <w:pStyle w:val="ListBullet"/>
            </w:pPr>
            <w:r w:rsidRPr="00E42813">
              <w:t>gloves</w:t>
            </w:r>
          </w:p>
          <w:p w:rsidR="00000000" w:rsidRPr="00E42813" w:rsidP="00E42813">
            <w:pPr>
              <w:pStyle w:val="ListBullet"/>
            </w:pPr>
            <w:r w:rsidRPr="00E42813">
              <w:t>blades</w:t>
            </w:r>
          </w:p>
          <w:p w:rsidR="00000000" w:rsidRPr="00E42813" w:rsidP="00E42813">
            <w:pPr>
              <w:pStyle w:val="ListBullet"/>
            </w:pPr>
            <w:r w:rsidRPr="00E42813">
              <w:t>film</w:t>
            </w:r>
          </w:p>
          <w:p w:rsidR="00000000" w:rsidP="00E42813">
            <w:pPr>
              <w:pStyle w:val="ListBullet"/>
              <w:rPr>
                <w:lang w:val="en-NZ"/>
              </w:rPr>
            </w:pPr>
            <w:r w:rsidRPr="00E42813">
              <w:t>glass paint</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safe handling procedures</w:t>
            </w:r>
          </w:p>
          <w:p w:rsidR="00000000" w:rsidRPr="00E42813" w:rsidP="00E42813">
            <w:pPr>
              <w:pStyle w:val="ListBullet"/>
            </w:pPr>
            <w:r w:rsidRPr="00E42813">
              <w:t>strength and load bearing rates</w:t>
            </w:r>
          </w:p>
          <w:p w:rsidR="00000000" w:rsidRPr="00E42813" w:rsidP="00E42813">
            <w:pPr>
              <w:pStyle w:val="ListBullet"/>
            </w:pPr>
            <w:r w:rsidRPr="00E42813">
              <w:t>glazing product fixing procedures, techniques and templates</w:t>
            </w:r>
          </w:p>
          <w:p w:rsidR="00000000" w:rsidRPr="00E42813" w:rsidP="00E42813">
            <w:pPr>
              <w:pStyle w:val="ListBullet"/>
            </w:pPr>
            <w:r w:rsidRPr="00E42813">
              <w:t>cutting and bending techniques</w:t>
            </w:r>
          </w:p>
          <w:p w:rsidR="00000000" w:rsidRPr="00E42813" w:rsidP="00E42813">
            <w:pPr>
              <w:pStyle w:val="ListBullet"/>
            </w:pPr>
            <w:r w:rsidRPr="00E42813">
              <w:t>glass fixing materials</w:t>
            </w:r>
          </w:p>
          <w:p w:rsidR="00000000" w:rsidRPr="00E42813" w:rsidP="00E42813">
            <w:pPr>
              <w:pStyle w:val="ListBullet"/>
            </w:pPr>
            <w:r w:rsidRPr="00E42813">
              <w:t>surface preparation before use</w:t>
            </w:r>
          </w:p>
          <w:p w:rsidR="00000000" w:rsidRPr="00E42813" w:rsidP="00E42813">
            <w:pPr>
              <w:pStyle w:val="ListBullet"/>
            </w:pPr>
            <w:r w:rsidRPr="00E42813">
              <w:t>application techniques</w:t>
            </w:r>
          </w:p>
          <w:p w:rsidR="00000000" w:rsidRPr="00E42813" w:rsidP="00E42813">
            <w:pPr>
              <w:pStyle w:val="ListBullet"/>
            </w:pPr>
            <w:r w:rsidRPr="00E42813">
              <w:t>tooling procedures</w:t>
            </w:r>
          </w:p>
          <w:p w:rsidR="00000000" w:rsidRPr="00E42813" w:rsidP="00E42813">
            <w:pPr>
              <w:pStyle w:val="ListBullet"/>
            </w:pPr>
            <w:r w:rsidRPr="00E42813">
              <w:t xml:space="preserve">category of </w:t>
            </w:r>
            <w:r w:rsidRPr="00E42813">
              <w:t>use, performance and structural strength</w:t>
            </w:r>
          </w:p>
          <w:p w:rsidR="00000000" w:rsidRPr="00E42813" w:rsidP="00E42813">
            <w:pPr>
              <w:pStyle w:val="ListBullet"/>
            </w:pPr>
            <w:r w:rsidRPr="00E42813">
              <w:t>temperature range for use, curing and storage</w:t>
            </w:r>
          </w:p>
          <w:p w:rsidR="00000000" w:rsidRPr="00E42813" w:rsidP="00E42813">
            <w:pPr>
              <w:pStyle w:val="ListBullet"/>
            </w:pPr>
            <w:r w:rsidRPr="00E42813">
              <w:t>shelf life</w:t>
            </w:r>
          </w:p>
          <w:p w:rsidR="00000000" w:rsidP="00E42813">
            <w:pPr>
              <w:pStyle w:val="ListBullet"/>
              <w:rPr>
                <w:lang w:val="en-NZ"/>
              </w:rPr>
            </w:pPr>
            <w:r w:rsidRPr="00E42813">
              <w:t>other storage requirements</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tungsten wheel glass cutters</w:t>
            </w:r>
          </w:p>
          <w:p w:rsidR="00000000" w:rsidRPr="00E42813" w:rsidP="00E42813">
            <w:pPr>
              <w:pStyle w:val="ListBullet"/>
            </w:pPr>
            <w:r w:rsidRPr="00E42813">
              <w:t>speed cutters</w:t>
            </w:r>
          </w:p>
          <w:p w:rsidR="00000000" w:rsidRPr="00E42813" w:rsidP="00E42813">
            <w:pPr>
              <w:pStyle w:val="ListBullet"/>
            </w:pPr>
            <w:r w:rsidRPr="00E42813">
              <w:t>circle cutters</w:t>
            </w:r>
          </w:p>
          <w:p w:rsidR="00000000" w:rsidRPr="00E42813" w:rsidP="00E42813">
            <w:pPr>
              <w:pStyle w:val="ListBullet"/>
            </w:pPr>
            <w:r w:rsidRPr="00E42813">
              <w:t>squares, vacuum and other straight edges</w:t>
            </w:r>
          </w:p>
          <w:p w:rsidR="00000000" w:rsidRPr="00E42813" w:rsidP="00E42813">
            <w:pPr>
              <w:pStyle w:val="ListBullet"/>
            </w:pPr>
            <w:r w:rsidRPr="00E42813">
              <w:t>plate and running pliers and snips</w:t>
            </w:r>
          </w:p>
          <w:p w:rsidR="00000000" w:rsidRPr="00E42813" w:rsidP="00E42813">
            <w:pPr>
              <w:pStyle w:val="ListBullet"/>
            </w:pPr>
            <w:r w:rsidRPr="00E42813">
              <w:t>drills and countersinks</w:t>
            </w:r>
          </w:p>
          <w:p w:rsidR="00000000" w:rsidRPr="00E42813" w:rsidP="00E42813">
            <w:pPr>
              <w:pStyle w:val="ListBullet"/>
            </w:pPr>
            <w:r w:rsidRPr="00E42813">
              <w:t>spine rollers</w:t>
            </w:r>
          </w:p>
          <w:p w:rsidR="00000000" w:rsidRPr="00E42813" w:rsidP="00E42813">
            <w:pPr>
              <w:pStyle w:val="ListBullet"/>
            </w:pPr>
            <w:r w:rsidRPr="00E42813">
              <w:t>mallets</w:t>
            </w:r>
          </w:p>
          <w:p w:rsidR="00000000" w:rsidRPr="00E42813" w:rsidP="00E42813">
            <w:pPr>
              <w:pStyle w:val="ListBullet"/>
            </w:pPr>
            <w:r w:rsidRPr="00E42813">
              <w:t>silicone guns</w:t>
            </w:r>
          </w:p>
          <w:p w:rsidR="00000000" w:rsidRPr="00E42813" w:rsidP="00E42813">
            <w:pPr>
              <w:pStyle w:val="ListBullet"/>
            </w:pPr>
            <w:r w:rsidRPr="00E42813">
              <w:t>squeegees and holsters</w:t>
            </w:r>
          </w:p>
          <w:p w:rsidR="00000000" w:rsidRPr="00E42813" w:rsidP="00E42813">
            <w:pPr>
              <w:pStyle w:val="ListBullet"/>
            </w:pPr>
            <w:r w:rsidRPr="00E42813">
              <w:t>five-way cutting-in tools</w:t>
            </w:r>
          </w:p>
          <w:p w:rsidR="00000000" w:rsidRPr="00E42813" w:rsidP="00E42813">
            <w:pPr>
              <w:pStyle w:val="ListBullet"/>
            </w:pPr>
            <w:r w:rsidRPr="00E42813">
              <w:t>trim knives</w:t>
            </w:r>
          </w:p>
          <w:p w:rsidR="00000000" w:rsidRPr="00E42813" w:rsidP="00E42813">
            <w:pPr>
              <w:pStyle w:val="ListBullet"/>
            </w:pPr>
            <w:r w:rsidRPr="00E42813">
              <w:t>scrapers</w:t>
            </w:r>
          </w:p>
          <w:p w:rsidR="00000000" w:rsidRPr="00E42813" w:rsidP="00E42813">
            <w:pPr>
              <w:pStyle w:val="ListBullet"/>
            </w:pPr>
            <w:r w:rsidRPr="00E42813">
              <w:t>scourers</w:t>
            </w:r>
          </w:p>
          <w:p w:rsidR="00000000" w:rsidRPr="00E42813" w:rsidP="00E42813">
            <w:pPr>
              <w:pStyle w:val="ListBullet"/>
            </w:pPr>
            <w:r w:rsidRPr="00E42813">
              <w:t>measures</w:t>
            </w:r>
          </w:p>
          <w:p w:rsidR="00000000" w:rsidRPr="00E42813" w:rsidP="00E42813">
            <w:pPr>
              <w:pStyle w:val="ListBullet"/>
            </w:pPr>
            <w:r w:rsidRPr="00E42813">
              <w:t>calculator</w:t>
            </w:r>
          </w:p>
          <w:p w:rsidR="00000000" w:rsidRPr="00E42813" w:rsidP="00E42813">
            <w:pPr>
              <w:pStyle w:val="ListBullet"/>
            </w:pPr>
            <w:r w:rsidRPr="00E42813">
              <w:t>chamois</w:t>
            </w:r>
          </w:p>
          <w:p w:rsidR="00000000" w:rsidRPr="00E42813" w:rsidP="00E42813">
            <w:pPr>
              <w:pStyle w:val="ListBullet"/>
            </w:pPr>
            <w:r w:rsidRPr="00E42813">
              <w:t>heat guns</w:t>
            </w:r>
          </w:p>
          <w:p w:rsidR="00000000" w:rsidRPr="00E42813" w:rsidP="00E42813">
            <w:pPr>
              <w:pStyle w:val="ListBullet"/>
            </w:pPr>
            <w:r w:rsidRPr="00E42813">
              <w:t xml:space="preserve">screwdrivers </w:t>
            </w:r>
          </w:p>
          <w:p w:rsidR="00000000" w:rsidRPr="00E42813" w:rsidP="00E42813">
            <w:pPr>
              <w:pStyle w:val="ListBullet"/>
            </w:pPr>
            <w:r w:rsidRPr="00E42813">
              <w:t>spanners</w:t>
            </w:r>
          </w:p>
          <w:p w:rsidR="00000000" w:rsidRPr="00E42813" w:rsidP="00E42813">
            <w:pPr>
              <w:pStyle w:val="ListBullet"/>
            </w:pPr>
            <w:r w:rsidRPr="00E42813">
              <w:t>restraint straps and ratchets</w:t>
            </w:r>
          </w:p>
          <w:p w:rsidR="00000000" w:rsidRPr="00E42813" w:rsidP="00E42813">
            <w:pPr>
              <w:pStyle w:val="ListBullet"/>
            </w:pPr>
            <w:r w:rsidRPr="00E42813">
              <w:t>vacuum lifters:</w:t>
            </w:r>
          </w:p>
          <w:p w:rsidR="00000000" w:rsidRPr="00E42813" w:rsidP="00E42813">
            <w:pPr>
              <w:pStyle w:val="ListBullet2"/>
            </w:pPr>
            <w:r w:rsidRPr="00E42813">
              <w:t>flat</w:t>
            </w:r>
          </w:p>
          <w:p w:rsidR="00000000" w:rsidRPr="00E42813" w:rsidP="00E42813">
            <w:pPr>
              <w:pStyle w:val="ListBullet2"/>
            </w:pPr>
            <w:r w:rsidRPr="00E42813">
              <w:t>curved</w:t>
            </w:r>
          </w:p>
          <w:p w:rsidR="00000000" w:rsidP="00E42813">
            <w:pPr>
              <w:pStyle w:val="ListBullet2"/>
              <w:rPr>
                <w:lang w:val="en-NZ"/>
              </w:rPr>
            </w:pPr>
            <w:r w:rsidRPr="00E42813">
              <w:t>double/single cup</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Problems with consumables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 xml:space="preserve">poor quality </w:t>
            </w:r>
          </w:p>
          <w:p w:rsidR="00000000" w:rsidRPr="00E42813" w:rsidP="00E42813">
            <w:pPr>
              <w:pStyle w:val="ListBullet"/>
            </w:pPr>
            <w:r w:rsidRPr="00E42813">
              <w:t>past use-by date</w:t>
            </w:r>
          </w:p>
          <w:p w:rsidR="00000000" w:rsidRPr="00E42813" w:rsidP="00E42813">
            <w:pPr>
              <w:pStyle w:val="ListBullet"/>
            </w:pPr>
            <w:r w:rsidRPr="00E42813">
              <w:t>damaged in storage</w:t>
            </w:r>
          </w:p>
          <w:p w:rsidR="00000000" w:rsidRPr="00E42813" w:rsidP="00E42813">
            <w:pPr>
              <w:pStyle w:val="ListBullet"/>
            </w:pPr>
            <w:r w:rsidRPr="00E42813">
              <w:t>wrong category/rating consumable for the job</w:t>
            </w:r>
          </w:p>
          <w:p w:rsidR="00000000" w:rsidRPr="00E42813" w:rsidP="00E42813">
            <w:pPr>
              <w:pStyle w:val="ListBullet"/>
            </w:pPr>
            <w:r w:rsidRPr="00E42813">
              <w:t xml:space="preserve">used on contaminated surfaces </w:t>
            </w:r>
          </w:p>
          <w:p w:rsidR="00000000" w:rsidP="00E42813">
            <w:pPr>
              <w:pStyle w:val="ListBullet"/>
              <w:rPr>
                <w:lang w:val="en-NZ"/>
              </w:rPr>
            </w:pPr>
            <w:r w:rsidRPr="00E42813">
              <w:t xml:space="preserve">poor gunning and silicone application technique </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42813" w:rsidP="00E42813">
            <w:pPr>
              <w:pStyle w:val="BodyText"/>
            </w:pPr>
            <w:r w:rsidRPr="00E42813">
              <w:rPr>
                <w:rStyle w:val="SpecialBold"/>
              </w:rPr>
              <w:t>Personal protective equipment includes:</w:t>
            </w:r>
          </w:p>
          <w:p w:rsidR="00000000" w:rsidP="00E428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that prescribed under legislation, regulation and enterprise policies and practices:</w:t>
            </w:r>
          </w:p>
          <w:p w:rsidR="00000000" w:rsidRPr="00E42813" w:rsidP="00E42813">
            <w:pPr>
              <w:pStyle w:val="ListBullet2"/>
            </w:pPr>
            <w:r w:rsidRPr="00E42813">
              <w:t>gauntlets</w:t>
            </w:r>
          </w:p>
          <w:p w:rsidR="00000000" w:rsidRPr="00E42813" w:rsidP="00E42813">
            <w:pPr>
              <w:pStyle w:val="ListBullet2"/>
            </w:pPr>
            <w:r w:rsidRPr="00E42813">
              <w:t>gloves</w:t>
            </w:r>
          </w:p>
          <w:p w:rsidR="00000000" w:rsidRPr="00E42813" w:rsidP="00E42813">
            <w:pPr>
              <w:pStyle w:val="ListBullet2"/>
            </w:pPr>
            <w:r w:rsidRPr="00E42813">
              <w:t>safety glasses</w:t>
            </w:r>
          </w:p>
          <w:p w:rsidR="00000000" w:rsidRPr="00E42813" w:rsidP="00E42813">
            <w:pPr>
              <w:pStyle w:val="ListBullet2"/>
            </w:pPr>
            <w:r w:rsidRPr="00E42813">
              <w:t>ear protection</w:t>
            </w:r>
          </w:p>
          <w:p w:rsidR="00000000" w:rsidRPr="00E42813" w:rsidP="00E42813">
            <w:pPr>
              <w:pStyle w:val="ListBullet2"/>
            </w:pPr>
            <w:r w:rsidRPr="00E42813">
              <w:t>hard hats</w:t>
            </w:r>
          </w:p>
          <w:p w:rsidR="00000000" w:rsidRPr="00E42813" w:rsidP="00E42813">
            <w:pPr>
              <w:pStyle w:val="ListBullet2"/>
            </w:pPr>
            <w:r w:rsidRPr="00E42813">
              <w:t>safety footwear</w:t>
            </w:r>
          </w:p>
          <w:p w:rsidR="00000000" w:rsidP="00E42813">
            <w:pPr>
              <w:pStyle w:val="ListBullet2"/>
              <w:rPr>
                <w:lang w:val="en-NZ"/>
              </w:rPr>
            </w:pPr>
            <w:r w:rsidRPr="00E42813">
              <w:t>aprons and overalls</w:t>
            </w:r>
          </w:p>
        </w:tc>
      </w:tr>
      <w:tr w:rsidTr="00E428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42813">
            <w:pPr>
              <w:pStyle w:val="BodyText"/>
              <w:rPr>
                <w:lang w:val="en-NZ"/>
              </w:rPr>
            </w:pPr>
            <w:r w:rsidRPr="00E4281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42813" w:rsidP="00E42813">
            <w:pPr>
              <w:pStyle w:val="ListBullet"/>
            </w:pPr>
            <w:r w:rsidRPr="00E42813">
              <w:t xml:space="preserve">workplace procedures relating to the use of tools and equipment and personal protective equipment </w:t>
            </w:r>
          </w:p>
          <w:p w:rsidR="00000000" w:rsidRPr="00E42813" w:rsidP="00E42813">
            <w:pPr>
              <w:pStyle w:val="ListBullet"/>
            </w:pPr>
            <w:r w:rsidRPr="00E42813">
              <w:t xml:space="preserve">work instructions, including job sheets, cutting lists, plans, drawings and designs </w:t>
            </w:r>
          </w:p>
          <w:p w:rsidR="00000000" w:rsidRPr="00E42813" w:rsidP="00E42813">
            <w:pPr>
              <w:pStyle w:val="ListBullet"/>
            </w:pPr>
            <w:r w:rsidRPr="00E42813">
              <w:t xml:space="preserve">workplace procedures relating to reporting and communication </w:t>
            </w:r>
          </w:p>
          <w:p w:rsidR="00000000" w:rsidRPr="00E42813" w:rsidP="00E42813">
            <w:pPr>
              <w:pStyle w:val="ListBullet"/>
            </w:pPr>
            <w:r w:rsidRPr="00E42813">
              <w:t>manufacturer specifications and operational procedures</w:t>
            </w:r>
          </w:p>
          <w:p w:rsidR="00000000" w:rsidRPr="00E42813" w:rsidP="00E42813">
            <w:pPr>
              <w:pStyle w:val="ListBullet"/>
            </w:pPr>
            <w:r w:rsidRPr="00E42813">
              <w:t>types and quantities of products and consumables obtained, used and stored</w:t>
            </w:r>
          </w:p>
        </w:tc>
      </w:tr>
    </w:tbl>
    <w:p w:rsidR="00000000" w:rsidRPr="00E42813" w:rsidP="00E42813">
      <w:pPr>
        <w:pStyle w:val="BodyText"/>
      </w:pPr>
    </w:p>
    <w:p w:rsidR="00000000" w:rsidRPr="00E42813" w:rsidP="00E42813">
      <w:pPr>
        <w:pStyle w:val="AllowPageBreak"/>
      </w:pPr>
    </w:p>
    <w:p w:rsidR="00000000" w:rsidRPr="00E42813" w:rsidP="00E42813">
      <w:pPr>
        <w:pStyle w:val="Heading1"/>
      </w:pPr>
      <w:bookmarkStart w:id="9" w:name="O_632009"/>
      <w:bookmarkEnd w:id="9"/>
      <w:r w:rsidRPr="00E42813">
        <w:t>Unit Mapping Information</w:t>
      </w:r>
    </w:p>
    <w:p w:rsidR="00000000" w:rsidRPr="00E42813" w:rsidP="00E42813">
      <w:pPr>
        <w:pStyle w:val="BodyText"/>
      </w:pPr>
      <w:r w:rsidRPr="00E42813">
        <w:t>Supersedes and is eq</w:t>
      </w:r>
      <w:r w:rsidRPr="00E42813">
        <w:t>uivalent to LMFGG2011A Use, handle and store glass and glazing products and consumables.</w:t>
      </w:r>
    </w:p>
    <w:p w:rsidR="00000000" w:rsidRPr="00E42813" w:rsidP="00E42813">
      <w:pPr>
        <w:pStyle w:val="AllowPageBreak"/>
      </w:pPr>
    </w:p>
    <w:p w:rsidR="00000000" w:rsidRPr="00E42813" w:rsidP="00E42813">
      <w:pPr>
        <w:pStyle w:val="Heading1"/>
      </w:pPr>
      <w:bookmarkStart w:id="10" w:name="O_632002"/>
      <w:bookmarkEnd w:id="10"/>
      <w:r w:rsidRPr="00E42813">
        <w:t>Links</w:t>
      </w:r>
    </w:p>
    <w:p w:rsidR="00000000" w:rsidRPr="00E42813" w:rsidP="00E42813">
      <w:pPr>
        <w:pStyle w:val="BodyText"/>
      </w:pPr>
      <w:r w:rsidRPr="00E42813">
        <w:t>Companion Volume implementation guides are found in VETNet - https://vetnet.education.gov.au/Pages/TrainingDocs.aspx?q=0601ab95-583a-4e93-b2d4-c</w:t>
      </w:r>
      <w:r w:rsidRPr="00E42813">
        <w:t>fb27b03ed73</w:t>
      </w:r>
    </w:p>
    <w:p w:rsidR="00000000" w:rsidRPr="00E42813" w:rsidP="00E42813"/>
    <w:sectPr w:rsidSect="00E428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13" w:rsidRPr="00E8798B" w:rsidP="00E87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8B" w:rsidP="00E42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798B" w:rsidP="00E428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98B" w:rsidP="00E42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813" w:rsidRPr="00E8798B" w:rsidP="00E879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8B" w:rsidRPr="002D2AF8" w:rsidP="00E42813">
    <w:pPr>
      <w:pStyle w:val="Header"/>
      <w:framePr w:wrap="around"/>
    </w:pPr>
    <w:r>
      <w:fldChar w:fldCharType="begin"/>
    </w:r>
    <w:r>
      <w:instrText xml:space="preserve"> TITLE   \* MERGEFORMAT </w:instrText>
    </w:r>
    <w:r>
      <w:fldChar w:fldCharType="separate"/>
    </w:r>
    <w:r>
      <w:t>MSFGG2002 Use, handle and store glass and glazing products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8798B" w:rsidP="00E42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44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49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AD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813"/>
    <w:pPr>
      <w:spacing w:before="360" w:after="60"/>
      <w:outlineLvl w:val="0"/>
    </w:pPr>
    <w:rPr>
      <w:sz w:val="32"/>
    </w:rPr>
  </w:style>
  <w:style w:type="paragraph" w:styleId="Heading2">
    <w:name w:val="heading 2"/>
    <w:basedOn w:val="HeadingBase"/>
    <w:next w:val="BodyText"/>
    <w:link w:val="Heading2Char"/>
    <w:qFormat/>
    <w:rsid w:val="00E42813"/>
    <w:pPr>
      <w:keepLines/>
      <w:spacing w:before="240" w:after="120"/>
      <w:outlineLvl w:val="1"/>
    </w:pPr>
    <w:rPr>
      <w:sz w:val="28"/>
      <w:szCs w:val="40"/>
    </w:rPr>
  </w:style>
  <w:style w:type="paragraph" w:styleId="Heading3">
    <w:name w:val="heading 3"/>
    <w:basedOn w:val="HeadingBase"/>
    <w:next w:val="BodyText"/>
    <w:link w:val="Heading3Char"/>
    <w:qFormat/>
    <w:rsid w:val="00E42813"/>
    <w:pPr>
      <w:spacing w:before="180" w:after="120"/>
      <w:outlineLvl w:val="2"/>
    </w:pPr>
    <w:rPr>
      <w:spacing w:val="-10"/>
      <w:kern w:val="32"/>
    </w:rPr>
  </w:style>
  <w:style w:type="paragraph" w:styleId="Heading4">
    <w:name w:val="heading 4"/>
    <w:basedOn w:val="HeadingBase"/>
    <w:next w:val="BodyText"/>
    <w:link w:val="Heading4Char"/>
    <w:qFormat/>
    <w:rsid w:val="00E42813"/>
    <w:pPr>
      <w:spacing w:before="160" w:after="120"/>
      <w:outlineLvl w:val="3"/>
    </w:pPr>
    <w:rPr>
      <w:sz w:val="22"/>
    </w:rPr>
  </w:style>
  <w:style w:type="paragraph" w:styleId="Heading5">
    <w:name w:val="heading 5"/>
    <w:basedOn w:val="HeadingBase"/>
    <w:next w:val="Normal"/>
    <w:link w:val="Heading5Char"/>
    <w:qFormat/>
    <w:rsid w:val="00E42813"/>
    <w:pPr>
      <w:spacing w:before="80"/>
      <w:outlineLvl w:val="4"/>
    </w:pPr>
    <w:rPr>
      <w:color w:val="918585"/>
      <w:sz w:val="20"/>
    </w:rPr>
  </w:style>
  <w:style w:type="paragraph" w:styleId="Heading6">
    <w:name w:val="heading 6"/>
    <w:basedOn w:val="HeadingBase"/>
    <w:next w:val="Normal"/>
    <w:link w:val="Heading6Char"/>
    <w:qFormat/>
    <w:rsid w:val="00E42813"/>
    <w:pPr>
      <w:spacing w:before="60"/>
      <w:outlineLvl w:val="5"/>
    </w:pPr>
    <w:rPr>
      <w:color w:val="918585"/>
      <w:sz w:val="20"/>
    </w:rPr>
  </w:style>
  <w:style w:type="paragraph" w:styleId="Heading7">
    <w:name w:val="heading 7"/>
    <w:basedOn w:val="Normal"/>
    <w:next w:val="Normal"/>
    <w:link w:val="Heading7Char"/>
    <w:qFormat/>
    <w:rsid w:val="00E42813"/>
    <w:pPr>
      <w:ind w:left="720"/>
      <w:outlineLvl w:val="6"/>
    </w:pPr>
    <w:rPr>
      <w:i/>
    </w:rPr>
  </w:style>
  <w:style w:type="paragraph" w:styleId="Heading8">
    <w:name w:val="heading 8"/>
    <w:basedOn w:val="Normal"/>
    <w:next w:val="Normal"/>
    <w:link w:val="Heading8Char"/>
    <w:qFormat/>
    <w:rsid w:val="00E42813"/>
    <w:pPr>
      <w:ind w:left="720"/>
      <w:outlineLvl w:val="7"/>
    </w:pPr>
    <w:rPr>
      <w:i/>
    </w:rPr>
  </w:style>
  <w:style w:type="paragraph" w:styleId="Heading9">
    <w:name w:val="heading 9"/>
    <w:basedOn w:val="Normal"/>
    <w:next w:val="Normal"/>
    <w:link w:val="Heading9Char"/>
    <w:qFormat/>
    <w:rsid w:val="00E42813"/>
    <w:pPr>
      <w:ind w:left="720"/>
      <w:outlineLvl w:val="8"/>
    </w:pPr>
    <w:rPr>
      <w:i/>
    </w:rPr>
  </w:style>
  <w:style w:type="character" w:default="1" w:styleId="DefaultParagraphFont">
    <w:name w:val="Default Paragraph Font"/>
    <w:uiPriority w:val="1"/>
    <w:unhideWhenUsed/>
    <w:rsid w:val="00E42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813"/>
  </w:style>
  <w:style w:type="character" w:customStyle="1" w:styleId="Heading1Char">
    <w:name w:val="Heading 1 Char"/>
    <w:basedOn w:val="DefaultParagraphFont"/>
    <w:link w:val="Heading1"/>
    <w:rsid w:val="00E42813"/>
    <w:rPr>
      <w:rFonts w:ascii="Times New Roman" w:eastAsia="Times New Roman" w:hAnsi="Times New Roman" w:cs="Times New Roman"/>
      <w:b/>
      <w:sz w:val="32"/>
      <w:szCs w:val="20"/>
      <w:lang w:eastAsia="en-US"/>
    </w:rPr>
  </w:style>
  <w:style w:type="paragraph" w:styleId="BodyText">
    <w:name w:val="Body Text"/>
    <w:basedOn w:val="Normal"/>
    <w:link w:val="BodyTextChar"/>
    <w:rsid w:val="00E428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813"/>
    <w:rPr>
      <w:rFonts w:ascii="Times New Roman" w:eastAsia="Times New Roman" w:hAnsi="Times New Roman" w:cs="Times New Roman"/>
      <w:sz w:val="24"/>
      <w:lang w:eastAsia="en-US"/>
    </w:rPr>
  </w:style>
  <w:style w:type="paragraph" w:styleId="ListBullet">
    <w:name w:val="List Bullet"/>
    <w:basedOn w:val="List"/>
    <w:rsid w:val="00E42813"/>
    <w:pPr>
      <w:numPr>
        <w:numId w:val="13"/>
      </w:numPr>
      <w:tabs>
        <w:tab w:val="clear" w:pos="340"/>
      </w:tabs>
      <w:spacing w:before="40" w:after="40"/>
    </w:pPr>
  </w:style>
  <w:style w:type="character" w:customStyle="1" w:styleId="SpecialBold">
    <w:name w:val="Special Bold"/>
    <w:basedOn w:val="DefaultParagraphFont"/>
    <w:rsid w:val="00E42813"/>
    <w:rPr>
      <w:b/>
      <w:spacing w:val="0"/>
    </w:rPr>
  </w:style>
  <w:style w:type="paragraph" w:styleId="ListBullet2">
    <w:name w:val="List Bullet 2"/>
    <w:basedOn w:val="List2"/>
    <w:rsid w:val="00E42813"/>
    <w:pPr>
      <w:numPr>
        <w:numId w:val="14"/>
      </w:numPr>
      <w:tabs>
        <w:tab w:val="clear" w:pos="680"/>
      </w:tabs>
    </w:pPr>
  </w:style>
  <w:style w:type="paragraph" w:customStyle="1" w:styleId="SuperHeading">
    <w:name w:val="SuperHeading"/>
    <w:basedOn w:val="Normal"/>
    <w:rsid w:val="00E42813"/>
    <w:pPr>
      <w:spacing w:before="240" w:after="120"/>
      <w:outlineLvl w:val="0"/>
    </w:pPr>
    <w:rPr>
      <w:rFonts w:ascii="Times New Roman" w:hAnsi="Times New Roman"/>
      <w:b/>
      <w:sz w:val="32"/>
    </w:rPr>
  </w:style>
  <w:style w:type="paragraph" w:customStyle="1" w:styleId="AllowPageBreak">
    <w:name w:val="AllowPageBreak"/>
    <w:rsid w:val="00E42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813"/>
    <w:rPr>
      <w:rFonts w:ascii="Courier New" w:eastAsia="Times New Roman" w:hAnsi="Courier New" w:cs="Times New Roman"/>
      <w:i/>
      <w:szCs w:val="20"/>
      <w:lang w:eastAsia="en-US"/>
    </w:rPr>
  </w:style>
  <w:style w:type="paragraph" w:customStyle="1" w:styleId="HeadingBase">
    <w:name w:val="Heading Base"/>
    <w:rsid w:val="00E42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813"/>
    <w:pPr>
      <w:tabs>
        <w:tab w:val="right" w:leader="dot" w:pos="9072"/>
      </w:tabs>
      <w:ind w:left="567"/>
    </w:pPr>
    <w:rPr>
      <w:szCs w:val="22"/>
    </w:rPr>
  </w:style>
  <w:style w:type="paragraph" w:customStyle="1" w:styleId="TOCBase">
    <w:name w:val="TOC Base"/>
    <w:rsid w:val="00E42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813"/>
    <w:pPr>
      <w:tabs>
        <w:tab w:val="right" w:leader="dot" w:pos="9072"/>
      </w:tabs>
      <w:spacing w:before="40" w:after="40"/>
      <w:ind w:left="284"/>
    </w:pPr>
    <w:rPr>
      <w:rFonts w:ascii="Times New Roman" w:hAnsi="Times New Roman"/>
    </w:rPr>
  </w:style>
  <w:style w:type="paragraph" w:styleId="TOC1">
    <w:name w:val="toc 1"/>
    <w:basedOn w:val="TOCBase"/>
    <w:next w:val="Normal"/>
    <w:rsid w:val="00E42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813"/>
    <w:rPr>
      <w:rFonts w:ascii="Times New Roman" w:eastAsia="Times New Roman" w:hAnsi="Times New Roman" w:cs="Times New Roman"/>
      <w:sz w:val="16"/>
      <w:lang w:eastAsia="en-US"/>
    </w:rPr>
  </w:style>
  <w:style w:type="paragraph" w:styleId="Title">
    <w:name w:val="Title"/>
    <w:basedOn w:val="HeadingBase"/>
    <w:link w:val="TitleChar"/>
    <w:qFormat/>
    <w:rsid w:val="00E42813"/>
    <w:pPr>
      <w:spacing w:before="5040"/>
      <w:jc w:val="center"/>
    </w:pPr>
    <w:rPr>
      <w:sz w:val="48"/>
      <w:szCs w:val="72"/>
      <w:lang w:val="en-US"/>
    </w:rPr>
  </w:style>
  <w:style w:type="character" w:customStyle="1" w:styleId="TitleChar">
    <w:name w:val="Title Char"/>
    <w:basedOn w:val="DefaultParagraphFont"/>
    <w:link w:val="Title"/>
    <w:rsid w:val="00E42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813"/>
    <w:pPr>
      <w:tabs>
        <w:tab w:val="left" w:pos="3600"/>
        <w:tab w:val="left" w:pos="3958"/>
      </w:tabs>
    </w:pPr>
  </w:style>
  <w:style w:type="paragraph" w:styleId="List">
    <w:name w:val="List"/>
    <w:basedOn w:val="BodyText"/>
    <w:next w:val="BodyText"/>
    <w:rsid w:val="00E42813"/>
    <w:pPr>
      <w:tabs>
        <w:tab w:val="left" w:pos="340"/>
      </w:tabs>
      <w:spacing w:before="60" w:after="60"/>
      <w:ind w:left="340" w:hanging="340"/>
    </w:pPr>
  </w:style>
  <w:style w:type="paragraph" w:customStyle="1" w:styleId="Note">
    <w:name w:val="Note"/>
    <w:basedOn w:val="BodyText"/>
    <w:rsid w:val="00E42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813"/>
    <w:pPr>
      <w:framePr w:wrap="auto" w:hAnchor="text" w:y="6049"/>
    </w:pPr>
    <w:rPr>
      <w:color w:val="000000"/>
      <w:sz w:val="40"/>
    </w:rPr>
  </w:style>
  <w:style w:type="paragraph" w:customStyle="1" w:styleId="TOCTitle">
    <w:name w:val="TOCTitle"/>
    <w:basedOn w:val="Heading1"/>
    <w:rsid w:val="00E42813"/>
    <w:pPr>
      <w:spacing w:after="240"/>
      <w:jc w:val="center"/>
      <w:outlineLvl w:val="9"/>
    </w:pPr>
    <w:rPr>
      <w:caps/>
    </w:rPr>
  </w:style>
  <w:style w:type="paragraph" w:customStyle="1" w:styleId="Version">
    <w:name w:val="Version"/>
    <w:rsid w:val="00E42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813"/>
    <w:pPr>
      <w:keepNext w:val="0"/>
      <w:tabs>
        <w:tab w:val="right" w:pos="4176"/>
      </w:tabs>
      <w:ind w:left="198" w:hanging="198"/>
    </w:pPr>
    <w:rPr>
      <w:rFonts w:ascii="Garamond" w:hAnsi="Garamond"/>
    </w:rPr>
  </w:style>
  <w:style w:type="paragraph" w:styleId="IndexHeading">
    <w:name w:val="index heading"/>
    <w:basedOn w:val="Normal"/>
    <w:next w:val="Index1"/>
    <w:semiHidden/>
    <w:rsid w:val="00E42813"/>
    <w:pPr>
      <w:spacing w:before="120" w:after="120"/>
    </w:pPr>
    <w:rPr>
      <w:rFonts w:ascii="Arial" w:hAnsi="Arial"/>
      <w:b/>
      <w:color w:val="918585"/>
      <w:sz w:val="24"/>
    </w:rPr>
  </w:style>
  <w:style w:type="paragraph" w:styleId="Header">
    <w:name w:val="header"/>
    <w:basedOn w:val="Normal"/>
    <w:link w:val="HeaderChar"/>
    <w:rsid w:val="00E42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813"/>
    <w:rPr>
      <w:rFonts w:ascii="Times New Roman" w:eastAsia="Times New Roman" w:hAnsi="Times New Roman" w:cs="Times New Roman"/>
      <w:sz w:val="16"/>
      <w:szCs w:val="20"/>
      <w:lang w:val="en-GB" w:eastAsia="en-US"/>
    </w:rPr>
  </w:style>
  <w:style w:type="paragraph" w:customStyle="1" w:styleId="Chapter">
    <w:name w:val="Chapter"/>
    <w:basedOn w:val="Normal"/>
    <w:rsid w:val="00E42813"/>
    <w:pPr>
      <w:spacing w:before="240"/>
    </w:pPr>
    <w:rPr>
      <w:rFonts w:ascii="Times New Roman" w:hAnsi="Times New Roman"/>
      <w:smallCaps/>
      <w:spacing w:val="80"/>
      <w:sz w:val="28"/>
    </w:rPr>
  </w:style>
  <w:style w:type="paragraph" w:customStyle="1" w:styleId="InChapter">
    <w:name w:val="InChapter"/>
    <w:basedOn w:val="Heading3"/>
    <w:rsid w:val="00E42813"/>
    <w:pPr>
      <w:spacing w:after="240"/>
      <w:outlineLvl w:val="9"/>
    </w:pPr>
    <w:rPr>
      <w:noProof/>
    </w:rPr>
  </w:style>
  <w:style w:type="paragraph" w:styleId="Index2">
    <w:name w:val="index 2"/>
    <w:basedOn w:val="Normal"/>
    <w:next w:val="Normal"/>
    <w:semiHidden/>
    <w:rsid w:val="00E42813"/>
    <w:pPr>
      <w:tabs>
        <w:tab w:val="right" w:pos="4176"/>
      </w:tabs>
      <w:ind w:left="568" w:hanging="284"/>
    </w:pPr>
    <w:rPr>
      <w:rFonts w:ascii="Garamond" w:hAnsi="Garamond"/>
    </w:rPr>
  </w:style>
  <w:style w:type="paragraph" w:customStyle="1" w:styleId="Byline">
    <w:name w:val="Byline"/>
    <w:rsid w:val="00E42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813"/>
    <w:pPr>
      <w:tabs>
        <w:tab w:val="clear" w:pos="3600"/>
        <w:tab w:val="clear" w:pos="3958"/>
      </w:tabs>
      <w:jc w:val="right"/>
    </w:pPr>
  </w:style>
  <w:style w:type="character" w:styleId="Emphasis">
    <w:name w:val="Emphasis"/>
    <w:basedOn w:val="DefaultParagraphFont"/>
    <w:qFormat/>
    <w:rsid w:val="00E42813"/>
    <w:rPr>
      <w:i/>
    </w:rPr>
  </w:style>
  <w:style w:type="paragraph" w:styleId="Caption">
    <w:name w:val="caption"/>
    <w:basedOn w:val="BodyText"/>
    <w:next w:val="Normal"/>
    <w:qFormat/>
    <w:rsid w:val="00E42813"/>
    <w:pPr>
      <w:framePr w:w="2268" w:hSpace="181" w:vSpace="181" w:wrap="around" w:vAnchor="text" w:hAnchor="page" w:x="1135" w:y="285" w:anchorLock="1"/>
    </w:pPr>
    <w:rPr>
      <w:i/>
    </w:rPr>
  </w:style>
  <w:style w:type="paragraph" w:customStyle="1" w:styleId="MiniTOCTitle">
    <w:name w:val="MiniTOCTitle"/>
    <w:basedOn w:val="Heading4"/>
    <w:rsid w:val="00E42813"/>
    <w:pPr>
      <w:spacing w:before="240"/>
      <w:outlineLvl w:val="9"/>
    </w:pPr>
    <w:rPr>
      <w:noProof/>
      <w:sz w:val="24"/>
    </w:rPr>
  </w:style>
  <w:style w:type="paragraph" w:customStyle="1" w:styleId="MiniTOCItem">
    <w:name w:val="MiniTOCItem"/>
    <w:basedOn w:val="ListBullet"/>
    <w:rsid w:val="00E42813"/>
    <w:pPr>
      <w:numPr>
        <w:numId w:val="0"/>
      </w:numPr>
      <w:tabs>
        <w:tab w:val="right" w:leader="dot" w:pos="6521"/>
      </w:tabs>
      <w:spacing w:before="0" w:after="0"/>
    </w:pPr>
  </w:style>
  <w:style w:type="paragraph" w:customStyle="1" w:styleId="TOFTitle">
    <w:name w:val="TOFTitle"/>
    <w:basedOn w:val="TOCTitle"/>
    <w:rsid w:val="00E42813"/>
  </w:style>
  <w:style w:type="paragraph" w:styleId="TableofFigures">
    <w:name w:val="table of figures"/>
    <w:basedOn w:val="Normal"/>
    <w:next w:val="Normal"/>
    <w:semiHidden/>
    <w:rsid w:val="00E42813"/>
    <w:pPr>
      <w:tabs>
        <w:tab w:val="right" w:leader="dot" w:pos="9072"/>
      </w:tabs>
      <w:ind w:left="970" w:hanging="403"/>
    </w:pPr>
    <w:rPr>
      <w:rFonts w:ascii="Times New Roman" w:hAnsi="Times New Roman"/>
      <w:b/>
    </w:rPr>
  </w:style>
  <w:style w:type="paragraph" w:styleId="ListNumber">
    <w:name w:val="List Number"/>
    <w:basedOn w:val="List"/>
    <w:rsid w:val="00E42813"/>
    <w:pPr>
      <w:numPr>
        <w:numId w:val="11"/>
      </w:numPr>
    </w:pPr>
  </w:style>
  <w:style w:type="character" w:customStyle="1" w:styleId="WingdingSymbols">
    <w:name w:val="Wingding Symbols"/>
    <w:rsid w:val="00E42813"/>
    <w:rPr>
      <w:rFonts w:ascii="Wingdings" w:hAnsi="Wingdings"/>
    </w:rPr>
  </w:style>
  <w:style w:type="paragraph" w:customStyle="1" w:styleId="TableHeading">
    <w:name w:val="Table Heading"/>
    <w:basedOn w:val="HeadingBase"/>
    <w:rsid w:val="00E42813"/>
    <w:pPr>
      <w:keepLines/>
      <w:pBdr>
        <w:bottom w:val="single" w:sz="6" w:space="1" w:color="918585"/>
      </w:pBdr>
      <w:spacing w:before="240"/>
    </w:pPr>
  </w:style>
  <w:style w:type="character" w:customStyle="1" w:styleId="HotSpot">
    <w:name w:val="HotSpot"/>
    <w:rsid w:val="00E42813"/>
    <w:rPr>
      <w:color w:val="0033CC"/>
      <w:u w:val="none"/>
    </w:rPr>
  </w:style>
  <w:style w:type="paragraph" w:customStyle="1" w:styleId="BodyTextRight">
    <w:name w:val="Body Text Right"/>
    <w:basedOn w:val="BodyText"/>
    <w:rsid w:val="00E42813"/>
    <w:pPr>
      <w:spacing w:before="0" w:after="0"/>
      <w:jc w:val="right"/>
    </w:pPr>
  </w:style>
  <w:style w:type="paragraph" w:styleId="Index3">
    <w:name w:val="index 3"/>
    <w:basedOn w:val="ListNumber2"/>
    <w:next w:val="Normal"/>
    <w:semiHidden/>
    <w:rsid w:val="00E42813"/>
    <w:pPr>
      <w:numPr>
        <w:numId w:val="0"/>
      </w:numPr>
      <w:tabs>
        <w:tab w:val="right" w:leader="dot" w:pos="4176"/>
      </w:tabs>
    </w:pPr>
  </w:style>
  <w:style w:type="paragraph" w:styleId="ListNumber2">
    <w:name w:val="List Number 2"/>
    <w:basedOn w:val="List2"/>
    <w:rsid w:val="00E42813"/>
    <w:pPr>
      <w:numPr>
        <w:numId w:val="10"/>
      </w:numPr>
      <w:tabs>
        <w:tab w:val="clear" w:pos="1060"/>
      </w:tabs>
    </w:pPr>
  </w:style>
  <w:style w:type="paragraph" w:customStyle="1" w:styleId="MarginNote">
    <w:name w:val="Margin Note"/>
    <w:basedOn w:val="BodyText"/>
    <w:rsid w:val="00E42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813"/>
    <w:rPr>
      <w:sz w:val="32"/>
    </w:rPr>
  </w:style>
  <w:style w:type="paragraph" w:customStyle="1" w:styleId="HeadingProcedure">
    <w:name w:val="Heading Procedure"/>
    <w:basedOn w:val="HeadingBase"/>
    <w:next w:val="Normal"/>
    <w:rsid w:val="00E42813"/>
    <w:pPr>
      <w:tabs>
        <w:tab w:val="left" w:pos="0"/>
      </w:tabs>
      <w:spacing w:before="120" w:after="60"/>
    </w:pPr>
    <w:rPr>
      <w:i/>
      <w:color w:val="918585"/>
      <w:sz w:val="22"/>
    </w:rPr>
  </w:style>
  <w:style w:type="paragraph" w:customStyle="1" w:styleId="TableBodyText">
    <w:name w:val="Table Body Text"/>
    <w:basedOn w:val="BodyText"/>
    <w:rsid w:val="00E42813"/>
    <w:pPr>
      <w:spacing w:before="60" w:after="60"/>
    </w:pPr>
  </w:style>
  <w:style w:type="paragraph" w:styleId="ListContinue">
    <w:name w:val="List Continue"/>
    <w:basedOn w:val="List"/>
    <w:rsid w:val="00E42813"/>
    <w:pPr>
      <w:ind w:firstLine="0"/>
    </w:pPr>
  </w:style>
  <w:style w:type="paragraph" w:customStyle="1" w:styleId="ListNote">
    <w:name w:val="List Note"/>
    <w:basedOn w:val="List"/>
    <w:rsid w:val="00E42813"/>
    <w:pPr>
      <w:pBdr>
        <w:top w:val="single" w:sz="6" w:space="2" w:color="918585"/>
        <w:bottom w:val="single" w:sz="6" w:space="2" w:color="918585"/>
      </w:pBdr>
      <w:tabs>
        <w:tab w:val="left" w:pos="1021"/>
      </w:tabs>
      <w:ind w:firstLine="0"/>
    </w:pPr>
  </w:style>
  <w:style w:type="paragraph" w:customStyle="1" w:styleId="Warning">
    <w:name w:val="Warning"/>
    <w:basedOn w:val="BodyText"/>
    <w:rsid w:val="00E42813"/>
    <w:pPr>
      <w:shd w:val="clear" w:color="auto" w:fill="D9D9D9"/>
      <w:tabs>
        <w:tab w:val="left" w:pos="992"/>
      </w:tabs>
      <w:ind w:left="119" w:right="119"/>
    </w:pPr>
    <w:rPr>
      <w:sz w:val="20"/>
    </w:rPr>
  </w:style>
  <w:style w:type="paragraph" w:customStyle="1" w:styleId="MarginIcons">
    <w:name w:val="Margin Icons"/>
    <w:basedOn w:val="BodyText"/>
    <w:rsid w:val="00E42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813"/>
    <w:rPr>
      <w:rFonts w:ascii="Courier New" w:hAnsi="Courier New"/>
    </w:rPr>
  </w:style>
  <w:style w:type="paragraph" w:customStyle="1" w:styleId="NoteBullet">
    <w:name w:val="Note Bullet"/>
    <w:basedOn w:val="Note"/>
    <w:rsid w:val="00E42813"/>
    <w:pPr>
      <w:tabs>
        <w:tab w:val="clear" w:pos="680"/>
      </w:tabs>
      <w:spacing w:before="60" w:after="60"/>
    </w:pPr>
  </w:style>
  <w:style w:type="paragraph" w:customStyle="1" w:styleId="SubHeading2">
    <w:name w:val="SubHeading2"/>
    <w:basedOn w:val="HeadingBase"/>
    <w:rsid w:val="00E42813"/>
    <w:pPr>
      <w:spacing w:before="240" w:after="60"/>
    </w:pPr>
    <w:rPr>
      <w:sz w:val="20"/>
    </w:rPr>
  </w:style>
  <w:style w:type="paragraph" w:customStyle="1" w:styleId="SubHeading1">
    <w:name w:val="SubHeading1"/>
    <w:basedOn w:val="HeadingBase"/>
    <w:rsid w:val="00E42813"/>
    <w:pPr>
      <w:spacing w:before="240" w:after="60"/>
    </w:pPr>
    <w:rPr>
      <w:color w:val="918585"/>
      <w:sz w:val="22"/>
    </w:rPr>
  </w:style>
  <w:style w:type="paragraph" w:customStyle="1" w:styleId="SideHeading">
    <w:name w:val="Side Heading"/>
    <w:basedOn w:val="HeadingBase"/>
    <w:rsid w:val="00E42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813"/>
    <w:pPr>
      <w:numPr>
        <w:numId w:val="12"/>
      </w:numPr>
    </w:pPr>
  </w:style>
  <w:style w:type="paragraph" w:styleId="PlainText">
    <w:name w:val="Plain Text"/>
    <w:basedOn w:val="Normal"/>
    <w:link w:val="PlainTextChar"/>
    <w:rsid w:val="00E42813"/>
    <w:rPr>
      <w:sz w:val="20"/>
    </w:rPr>
  </w:style>
  <w:style w:type="character" w:customStyle="1" w:styleId="PlainTextChar">
    <w:name w:val="Plain Text Char"/>
    <w:basedOn w:val="DefaultParagraphFont"/>
    <w:link w:val="PlainText"/>
    <w:rsid w:val="00E42813"/>
    <w:rPr>
      <w:rFonts w:ascii="Courier New" w:eastAsia="Times New Roman" w:hAnsi="Courier New" w:cs="Times New Roman"/>
      <w:sz w:val="20"/>
      <w:szCs w:val="20"/>
      <w:lang w:eastAsia="en-US"/>
    </w:rPr>
  </w:style>
  <w:style w:type="character" w:customStyle="1" w:styleId="MenuOption">
    <w:name w:val="Menu Option"/>
    <w:basedOn w:val="DefaultParagraphFont"/>
    <w:rsid w:val="00E42813"/>
    <w:rPr>
      <w:b/>
      <w:smallCaps/>
    </w:rPr>
  </w:style>
  <w:style w:type="paragraph" w:customStyle="1" w:styleId="TableListNumber">
    <w:name w:val="Table List Number"/>
    <w:basedOn w:val="ListNumber"/>
    <w:rsid w:val="00E42813"/>
    <w:pPr>
      <w:numPr>
        <w:numId w:val="0"/>
      </w:numPr>
    </w:pPr>
  </w:style>
  <w:style w:type="paragraph" w:styleId="TOC4">
    <w:name w:val="toc 4"/>
    <w:basedOn w:val="TOCBase"/>
    <w:next w:val="Normal"/>
    <w:semiHidden/>
    <w:rsid w:val="00E42813"/>
    <w:pPr>
      <w:tabs>
        <w:tab w:val="right" w:leader="dot" w:pos="9071"/>
      </w:tabs>
      <w:ind w:left="1701"/>
    </w:pPr>
  </w:style>
  <w:style w:type="paragraph" w:customStyle="1" w:styleId="ListAlpha">
    <w:name w:val="List Alpha"/>
    <w:basedOn w:val="List"/>
    <w:rsid w:val="00E42813"/>
    <w:pPr>
      <w:numPr>
        <w:numId w:val="9"/>
      </w:numPr>
    </w:pPr>
  </w:style>
  <w:style w:type="paragraph" w:customStyle="1" w:styleId="ListAlpha2">
    <w:name w:val="List Alpha 2"/>
    <w:basedOn w:val="List2"/>
    <w:rsid w:val="00E42813"/>
    <w:pPr>
      <w:numPr>
        <w:numId w:val="8"/>
      </w:numPr>
    </w:pPr>
  </w:style>
  <w:style w:type="paragraph" w:styleId="List2">
    <w:name w:val="List 2"/>
    <w:basedOn w:val="BodyText"/>
    <w:rsid w:val="00E42813"/>
    <w:pPr>
      <w:tabs>
        <w:tab w:val="left" w:pos="680"/>
      </w:tabs>
      <w:spacing w:before="60" w:after="60"/>
      <w:ind w:left="680" w:hanging="340"/>
    </w:pPr>
  </w:style>
  <w:style w:type="paragraph" w:styleId="List3">
    <w:name w:val="List 3"/>
    <w:basedOn w:val="BodyText"/>
    <w:rsid w:val="00E42813"/>
    <w:pPr>
      <w:tabs>
        <w:tab w:val="left" w:pos="1021"/>
      </w:tabs>
      <w:spacing w:before="60" w:after="60"/>
      <w:ind w:left="1020" w:hanging="340"/>
    </w:pPr>
  </w:style>
  <w:style w:type="paragraph" w:styleId="List4">
    <w:name w:val="List 4"/>
    <w:basedOn w:val="BodyText"/>
    <w:rsid w:val="00E42813"/>
    <w:pPr>
      <w:tabs>
        <w:tab w:val="left" w:pos="1361"/>
      </w:tabs>
      <w:spacing w:before="60" w:after="60"/>
      <w:ind w:left="1361" w:hanging="340"/>
    </w:pPr>
  </w:style>
  <w:style w:type="paragraph" w:styleId="List5">
    <w:name w:val="List 5"/>
    <w:basedOn w:val="BodyText"/>
    <w:rsid w:val="00E42813"/>
    <w:pPr>
      <w:tabs>
        <w:tab w:val="left" w:pos="1701"/>
      </w:tabs>
      <w:spacing w:before="60" w:after="60"/>
      <w:ind w:left="1701" w:hanging="340"/>
    </w:pPr>
  </w:style>
  <w:style w:type="paragraph" w:styleId="ListBullet3">
    <w:name w:val="List Bullet 3"/>
    <w:basedOn w:val="List3"/>
    <w:rsid w:val="00E42813"/>
    <w:pPr>
      <w:numPr>
        <w:numId w:val="15"/>
      </w:numPr>
      <w:tabs>
        <w:tab w:val="clear" w:pos="1021"/>
      </w:tabs>
      <w:ind w:left="1037" w:hanging="357"/>
    </w:pPr>
  </w:style>
  <w:style w:type="paragraph" w:styleId="ListBullet4">
    <w:name w:val="List Bullet 4"/>
    <w:basedOn w:val="List4"/>
    <w:rsid w:val="00E42813"/>
    <w:pPr>
      <w:numPr>
        <w:numId w:val="3"/>
      </w:numPr>
      <w:tabs>
        <w:tab w:val="clear" w:pos="1361"/>
      </w:tabs>
    </w:pPr>
  </w:style>
  <w:style w:type="paragraph" w:styleId="ListBullet5">
    <w:name w:val="List Bullet 5"/>
    <w:basedOn w:val="List5"/>
    <w:rsid w:val="00E42813"/>
    <w:pPr>
      <w:numPr>
        <w:numId w:val="4"/>
      </w:numPr>
    </w:pPr>
  </w:style>
  <w:style w:type="paragraph" w:styleId="ListContinue2">
    <w:name w:val="List Continue 2"/>
    <w:basedOn w:val="List2"/>
    <w:rsid w:val="00E42813"/>
    <w:pPr>
      <w:ind w:firstLine="0"/>
    </w:pPr>
  </w:style>
  <w:style w:type="paragraph" w:styleId="ListContinue3">
    <w:name w:val="List Continue 3"/>
    <w:basedOn w:val="List3"/>
    <w:rsid w:val="00E42813"/>
    <w:pPr>
      <w:ind w:left="1021" w:firstLine="0"/>
    </w:pPr>
  </w:style>
  <w:style w:type="paragraph" w:styleId="ListContinue4">
    <w:name w:val="List Continue 4"/>
    <w:basedOn w:val="List4"/>
    <w:rsid w:val="00E42813"/>
    <w:pPr>
      <w:ind w:firstLine="0"/>
    </w:pPr>
  </w:style>
  <w:style w:type="paragraph" w:styleId="ListContinue5">
    <w:name w:val="List Continue 5"/>
    <w:basedOn w:val="List5"/>
    <w:rsid w:val="00E42813"/>
    <w:pPr>
      <w:ind w:firstLine="0"/>
    </w:pPr>
  </w:style>
  <w:style w:type="paragraph" w:styleId="ListNumber3">
    <w:name w:val="List Number 3"/>
    <w:basedOn w:val="List3"/>
    <w:rsid w:val="00E42813"/>
    <w:pPr>
      <w:numPr>
        <w:numId w:val="5"/>
      </w:numPr>
    </w:pPr>
  </w:style>
  <w:style w:type="paragraph" w:styleId="ListNumber4">
    <w:name w:val="List Number 4"/>
    <w:basedOn w:val="List4"/>
    <w:rsid w:val="00E42813"/>
    <w:pPr>
      <w:numPr>
        <w:numId w:val="6"/>
      </w:numPr>
    </w:pPr>
  </w:style>
  <w:style w:type="paragraph" w:styleId="ListNumber5">
    <w:name w:val="List Number 5"/>
    <w:basedOn w:val="List5"/>
    <w:rsid w:val="00E42813"/>
    <w:pPr>
      <w:numPr>
        <w:numId w:val="7"/>
      </w:numPr>
    </w:pPr>
  </w:style>
  <w:style w:type="paragraph" w:styleId="BlockText">
    <w:name w:val="Block Text"/>
    <w:basedOn w:val="Normal"/>
    <w:rsid w:val="00E42813"/>
    <w:pPr>
      <w:spacing w:after="120"/>
      <w:ind w:left="1440" w:right="1440"/>
    </w:pPr>
  </w:style>
  <w:style w:type="character" w:customStyle="1" w:styleId="Subscript">
    <w:name w:val="Subscript"/>
    <w:basedOn w:val="DefaultParagraphFont"/>
    <w:rsid w:val="00E42813"/>
    <w:rPr>
      <w:sz w:val="16"/>
      <w:vertAlign w:val="subscript"/>
    </w:rPr>
  </w:style>
  <w:style w:type="character" w:customStyle="1" w:styleId="Superscript">
    <w:name w:val="Superscript"/>
    <w:basedOn w:val="DefaultParagraphFont"/>
    <w:rsid w:val="00E42813"/>
    <w:rPr>
      <w:sz w:val="16"/>
      <w:vertAlign w:val="superscript"/>
    </w:rPr>
  </w:style>
  <w:style w:type="character" w:customStyle="1" w:styleId="Symbols">
    <w:name w:val="Symbols"/>
    <w:basedOn w:val="DefaultParagraphFont"/>
    <w:rsid w:val="00E42813"/>
    <w:rPr>
      <w:rFonts w:ascii="Symbol" w:hAnsi="Symbol"/>
    </w:rPr>
  </w:style>
  <w:style w:type="character" w:customStyle="1" w:styleId="MenuOptions">
    <w:name w:val="Menu Options"/>
    <w:basedOn w:val="DefaultParagraphFont"/>
    <w:rsid w:val="00E42813"/>
    <w:rPr>
      <w:rFonts w:ascii="Arial Narrow" w:hAnsi="Arial Narrow"/>
      <w:smallCaps/>
    </w:rPr>
  </w:style>
  <w:style w:type="character" w:customStyle="1" w:styleId="Buttons">
    <w:name w:val="Buttons"/>
    <w:basedOn w:val="DefaultParagraphFont"/>
    <w:rsid w:val="00E42813"/>
    <w:rPr>
      <w:b/>
    </w:rPr>
  </w:style>
  <w:style w:type="character" w:customStyle="1" w:styleId="Underlined">
    <w:name w:val="Underlined"/>
    <w:basedOn w:val="DefaultParagraphFont"/>
    <w:rsid w:val="00E42813"/>
    <w:rPr>
      <w:u w:val="single"/>
    </w:rPr>
  </w:style>
  <w:style w:type="paragraph" w:customStyle="1" w:styleId="TableBodyTextRight">
    <w:name w:val="Table Body Text Right"/>
    <w:basedOn w:val="TableBodyText"/>
    <w:rsid w:val="00E42813"/>
    <w:pPr>
      <w:widowControl w:val="0"/>
      <w:autoSpaceDE w:val="0"/>
      <w:autoSpaceDN w:val="0"/>
      <w:adjustRightInd w:val="0"/>
      <w:jc w:val="right"/>
    </w:pPr>
    <w:rPr>
      <w:rFonts w:cs="Arial"/>
      <w:szCs w:val="18"/>
    </w:rPr>
  </w:style>
  <w:style w:type="paragraph" w:customStyle="1" w:styleId="CopyrightText">
    <w:name w:val="Copyright Text"/>
    <w:basedOn w:val="BodyText"/>
    <w:rsid w:val="00E42813"/>
    <w:rPr>
      <w:sz w:val="18"/>
    </w:rPr>
  </w:style>
  <w:style w:type="paragraph" w:customStyle="1" w:styleId="BodySmallRight">
    <w:name w:val="Body Small Right"/>
    <w:basedOn w:val="BodyTextRight"/>
    <w:rsid w:val="00E42813"/>
    <w:rPr>
      <w:sz w:val="18"/>
      <w:szCs w:val="18"/>
    </w:rPr>
  </w:style>
  <w:style w:type="paragraph" w:customStyle="1" w:styleId="MarginEdition">
    <w:name w:val="Margin Edition"/>
    <w:basedOn w:val="MarginNote"/>
    <w:rsid w:val="00E42813"/>
    <w:pPr>
      <w:spacing w:before="0" w:after="0"/>
    </w:pPr>
    <w:rPr>
      <w:rFonts w:ascii="Times New Roman" w:hAnsi="Times New Roman"/>
      <w:color w:val="999999"/>
    </w:rPr>
  </w:style>
  <w:style w:type="paragraph" w:customStyle="1" w:styleId="Spacer">
    <w:name w:val="Spacer"/>
    <w:basedOn w:val="Normal"/>
    <w:rsid w:val="00E42813"/>
    <w:rPr>
      <w:sz w:val="2"/>
      <w:szCs w:val="2"/>
    </w:rPr>
  </w:style>
  <w:style w:type="character" w:customStyle="1" w:styleId="Small">
    <w:name w:val="Small"/>
    <w:basedOn w:val="DefaultParagraphFont"/>
    <w:rsid w:val="00E42813"/>
    <w:rPr>
      <w:sz w:val="16"/>
    </w:rPr>
  </w:style>
  <w:style w:type="paragraph" w:customStyle="1" w:styleId="WideTable">
    <w:name w:val="Wide Table"/>
    <w:basedOn w:val="Normal"/>
    <w:rsid w:val="00E42813"/>
    <w:pPr>
      <w:ind w:left="-1418"/>
    </w:pPr>
    <w:rPr>
      <w:sz w:val="2"/>
      <w:szCs w:val="2"/>
    </w:rPr>
  </w:style>
  <w:style w:type="character" w:styleId="PageNumber">
    <w:name w:val="page number"/>
    <w:basedOn w:val="DefaultParagraphFont"/>
    <w:rsid w:val="00E42813"/>
  </w:style>
  <w:style w:type="paragraph" w:styleId="Quote">
    <w:name w:val="Quote"/>
    <w:basedOn w:val="Heading1"/>
    <w:link w:val="QuoteChar"/>
    <w:qFormat/>
    <w:rsid w:val="00E42813"/>
    <w:rPr>
      <w:b w:val="0"/>
      <w:sz w:val="72"/>
      <w:szCs w:val="72"/>
      <w:lang w:val="en-NZ"/>
    </w:rPr>
  </w:style>
  <w:style w:type="character" w:customStyle="1" w:styleId="QuoteChar">
    <w:name w:val="Quote Char"/>
    <w:basedOn w:val="DefaultParagraphFont"/>
    <w:link w:val="Quote"/>
    <w:rsid w:val="00E42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813"/>
    <w:pPr>
      <w:pageBreakBefore/>
    </w:pPr>
  </w:style>
  <w:style w:type="paragraph" w:customStyle="1" w:styleId="Border">
    <w:name w:val="Border"/>
    <w:basedOn w:val="Normal"/>
    <w:qFormat/>
    <w:rsid w:val="00E42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813"/>
    <w:rPr>
      <w:b/>
      <w:bCs/>
      <w:i/>
      <w:iCs/>
      <w:color w:val="auto"/>
    </w:rPr>
  </w:style>
  <w:style w:type="paragraph" w:styleId="IntenseQuote">
    <w:name w:val="Intense Quote"/>
    <w:basedOn w:val="Normal"/>
    <w:next w:val="Normal"/>
    <w:link w:val="IntenseQuoteChar"/>
    <w:uiPriority w:val="30"/>
    <w:qFormat/>
    <w:rsid w:val="00E42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813"/>
    <w:rPr>
      <w:smallCaps/>
      <w:color w:val="auto"/>
      <w:u w:val="single"/>
    </w:rPr>
  </w:style>
  <w:style w:type="character" w:styleId="IntenseReference">
    <w:name w:val="Intense Reference"/>
    <w:basedOn w:val="DefaultParagraphFont"/>
    <w:uiPriority w:val="32"/>
    <w:qFormat/>
    <w:rsid w:val="00E42813"/>
    <w:rPr>
      <w:b/>
      <w:bCs/>
      <w:smallCaps/>
      <w:color w:val="auto"/>
      <w:spacing w:val="5"/>
      <w:u w:val="single"/>
    </w:rPr>
  </w:style>
  <w:style w:type="paragraph" w:customStyle="1" w:styleId="2ColumnHeading">
    <w:name w:val="2Column Heading"/>
    <w:basedOn w:val="BodyText"/>
    <w:qFormat/>
    <w:rsid w:val="00E42813"/>
    <w:pPr>
      <w:spacing w:after="60"/>
      <w:ind w:left="-2268"/>
    </w:pPr>
    <w:rPr>
      <w:b/>
    </w:rPr>
  </w:style>
  <w:style w:type="paragraph" w:customStyle="1" w:styleId="Heading1TOC">
    <w:name w:val="Heading1 TOC"/>
    <w:basedOn w:val="Normal"/>
    <w:qFormat/>
    <w:rsid w:val="00E42813"/>
    <w:pPr>
      <w:spacing w:before="240" w:after="120"/>
    </w:pPr>
    <w:rPr>
      <w:rFonts w:ascii="Times New Roman" w:hAnsi="Times New Roman"/>
      <w:b/>
      <w:sz w:val="32"/>
    </w:rPr>
  </w:style>
  <w:style w:type="paragraph" w:customStyle="1" w:styleId="Heading2TOC">
    <w:name w:val="Heading2 TOC"/>
    <w:basedOn w:val="Normal"/>
    <w:qFormat/>
    <w:rsid w:val="00E42813"/>
    <w:pPr>
      <w:spacing w:before="240" w:after="60"/>
    </w:pPr>
    <w:rPr>
      <w:rFonts w:ascii="Times New Roman" w:hAnsi="Times New Roman"/>
      <w:b/>
      <w:sz w:val="28"/>
    </w:rPr>
  </w:style>
  <w:style w:type="character" w:customStyle="1" w:styleId="Underline">
    <w:name w:val="Underline"/>
    <w:basedOn w:val="DefaultParagraphFont"/>
    <w:qFormat/>
    <w:rsid w:val="00E42813"/>
    <w:rPr>
      <w:u w:val="single"/>
    </w:rPr>
  </w:style>
  <w:style w:type="character" w:customStyle="1" w:styleId="BoldandItalics">
    <w:name w:val="Bold and Italics"/>
    <w:qFormat/>
    <w:rsid w:val="00E42813"/>
    <w:rPr>
      <w:b/>
      <w:i/>
      <w:u w:val="none"/>
    </w:rPr>
  </w:style>
  <w:style w:type="paragraph" w:styleId="BalloonText">
    <w:name w:val="Balloon Text"/>
    <w:basedOn w:val="Normal"/>
    <w:link w:val="BalloonTextChar"/>
    <w:rsid w:val="00E42813"/>
    <w:rPr>
      <w:rFonts w:ascii="Tahoma" w:hAnsi="Tahoma" w:cs="Tahoma"/>
      <w:sz w:val="16"/>
      <w:szCs w:val="16"/>
    </w:rPr>
  </w:style>
  <w:style w:type="character" w:customStyle="1" w:styleId="BalloonTextChar">
    <w:name w:val="Balloon Text Char"/>
    <w:basedOn w:val="DefaultParagraphFont"/>
    <w:link w:val="BalloonText"/>
    <w:rsid w:val="00E42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8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813"/>
    <w:rPr>
      <w:b/>
      <w:color w:val="660033"/>
      <w:spacing w:val="0"/>
    </w:rPr>
  </w:style>
  <w:style w:type="paragraph" w:customStyle="1" w:styleId="Nameditemlist">
    <w:name w:val="Named item list"/>
    <w:basedOn w:val="BodyText"/>
    <w:qFormat/>
    <w:rsid w:val="00E428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6332</Characters>
  <Application>Microsoft Office Word</Application>
  <DocSecurity>0</DocSecurity>
  <Lines>284</Lines>
  <Paragraphs>188</Paragraphs>
  <ScaleCrop>false</ScaleCrop>
  <Company>Author-it Software Corporation Ltd.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MSFGG2002 Use, handle and store glass and glazing products and consumables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2016-12-09T04:01:00Z</dcterms:created>
  <dcterms:modified xsi:type="dcterms:W3CDTF">2016-12-09T04:01:00Z</dcterms:modified>
</cp:coreProperties>
</file>