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AC0" w:rsidP="00641AC0">
      <w:pPr>
        <w:pStyle w:val="Title"/>
      </w:pPr>
      <w:r>
        <w:fldChar w:fldCharType="begin"/>
      </w:r>
      <w:r>
        <w:instrText xml:space="preserve"> TITLE   \* MERGEFORMAT </w:instrText>
      </w:r>
      <w:r>
        <w:fldChar w:fldCharType="separate"/>
      </w:r>
      <w:r>
        <w:t>MSFFT5010 Develop products and related processes</w:t>
      </w:r>
      <w:r>
        <w:fldChar w:fldCharType="end"/>
      </w:r>
    </w:p>
    <w:p w:rsidR="00641AC0" w:rsidP="00641AC0">
      <w:pPr>
        <w:pStyle w:val="Version"/>
        <w:sectPr w:rsidSect="00E53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AA9" w:rsidP="00E53AA9">
      <w:pPr>
        <w:pStyle w:val="SuperHeading"/>
      </w:pPr>
      <w:r w:rsidRPr="00E53AA9">
        <w:t>MSFFT5010 Develop products and related processes</w:t>
      </w:r>
    </w:p>
    <w:p w:rsidR="00000000" w:rsidRPr="00E53AA9" w:rsidP="00E53AA9">
      <w:pPr>
        <w:pStyle w:val="Heading1"/>
      </w:pPr>
      <w:bookmarkStart w:id="1" w:name="O_633892"/>
      <w:bookmarkEnd w:id="1"/>
      <w:r w:rsidRPr="00E53AA9">
        <w:t>Modification History</w:t>
      </w:r>
    </w:p>
    <w:p w:rsidR="00000000" w:rsidRPr="00E53AA9" w:rsidP="00641AC0">
      <w:pPr>
        <w:pStyle w:val="BodyText"/>
      </w:pPr>
      <w:r w:rsidRPr="00E53AA9">
        <w:t>Release 1 - New unit of competency</w:t>
      </w:r>
    </w:p>
    <w:p w:rsidR="00000000" w:rsidRPr="00E53AA9" w:rsidP="00E53AA9">
      <w:pPr>
        <w:pStyle w:val="Heading1"/>
      </w:pPr>
      <w:bookmarkStart w:id="2" w:name="O_633900"/>
      <w:bookmarkEnd w:id="2"/>
      <w:r w:rsidRPr="00E53AA9">
        <w:t>Application</w:t>
      </w:r>
    </w:p>
    <w:p w:rsidR="00000000" w:rsidRPr="00E53AA9" w:rsidP="00641AC0">
      <w:pPr>
        <w:pStyle w:val="BodyText"/>
      </w:pPr>
      <w:r w:rsidRPr="00E53AA9">
        <w:t>This unit of competency covers defining requirements, confirming feasibility, developing and trialling options, and analysing and reporting on proposed products an</w:t>
      </w:r>
      <w:r w:rsidRPr="00E53AA9">
        <w:t>d related processes. It may involve original creation, adaptation of designs or interpretation of sketches within contexts related to single or multiple production runs.</w:t>
      </w:r>
    </w:p>
    <w:p w:rsidR="00000000" w:rsidRPr="00E53AA9" w:rsidP="00641AC0">
      <w:pPr>
        <w:pStyle w:val="BodyText"/>
      </w:pPr>
      <w:r w:rsidRPr="00E53AA9">
        <w:t>No licensing, legislative or certification requirements apply to this unit at the tim</w:t>
      </w:r>
      <w:r w:rsidRPr="00E53AA9">
        <w:t>e of publication.</w:t>
      </w:r>
    </w:p>
    <w:p w:rsidR="00000000" w:rsidRPr="00E53AA9" w:rsidP="00E53AA9">
      <w:pPr>
        <w:pStyle w:val="Heading1"/>
      </w:pPr>
      <w:bookmarkStart w:id="3" w:name="O_633899"/>
      <w:bookmarkEnd w:id="3"/>
      <w:r w:rsidRPr="00E53AA9">
        <w:t>Pre-requisite Unit</w:t>
      </w:r>
    </w:p>
    <w:p w:rsidR="00000000" w:rsidRPr="00E53AA9" w:rsidP="00E53AA9">
      <w:pPr>
        <w:pStyle w:val="Heading1"/>
      </w:pPr>
      <w:bookmarkStart w:id="4" w:name="O_633898"/>
      <w:bookmarkEnd w:id="4"/>
      <w:r w:rsidRPr="00E53AA9">
        <w:t>Competency Field</w:t>
      </w:r>
    </w:p>
    <w:p w:rsidR="00000000" w:rsidRPr="00E53AA9" w:rsidP="00E53AA9">
      <w:pPr>
        <w:pStyle w:val="Heading1"/>
      </w:pPr>
      <w:bookmarkStart w:id="5" w:name="O_633897"/>
      <w:bookmarkEnd w:id="5"/>
      <w:r w:rsidRPr="00E53AA9">
        <w:t>Unit Sector</w:t>
      </w:r>
    </w:p>
    <w:p w:rsidR="00000000" w:rsidRPr="00E53AA9" w:rsidP="00641AC0">
      <w:pPr>
        <w:pStyle w:val="BodyText"/>
      </w:pPr>
      <w:r w:rsidRPr="00E53AA9">
        <w:t>Furnishing Technology</w:t>
      </w:r>
    </w:p>
    <w:p w:rsidR="00000000" w:rsidRPr="00E53AA9" w:rsidP="00E53AA9">
      <w:pPr>
        <w:pStyle w:val="Heading1"/>
      </w:pPr>
      <w:bookmarkStart w:id="6" w:name="O_633896"/>
      <w:bookmarkEnd w:id="6"/>
      <w:r w:rsidRPr="00E53AA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E53AA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Performance criteria desc</w:t>
            </w:r>
            <w:r w:rsidRPr="00E53AA9">
              <w:t>ribe the performance needed to demonstrate achievement of the element.</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1</w:t>
            </w:r>
          </w:p>
        </w:tc>
        <w:tc>
          <w:tcPr>
            <w:tcW w:w="2185"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Assess product feasibility</w:t>
            </w: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1.1</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Provisional specifications are identified and interpreted in consultation with others, where required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1.2</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Provisional specifications are subject to feasibility modelling and analysis</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1.3</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Recommendations from the feasibility study are processed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2</w:t>
            </w:r>
          </w:p>
        </w:tc>
        <w:tc>
          <w:tcPr>
            <w:tcW w:w="2185" w:type="dxa"/>
            <w:vMerge w:val="restart"/>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Participate in developing and engineering prototype product</w:t>
            </w: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2.1</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Product or process specifications are interpreted and/or preliminary specifications are developed from the feasibility study</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2.2</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Specifications are used to develop or engineer the prototype product</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2.3</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Results are analysed and decisions to move to a trial are confirmed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3</w:t>
            </w:r>
          </w:p>
        </w:tc>
        <w:tc>
          <w:tcPr>
            <w:tcW w:w="2185"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Conduct trials</w:t>
            </w: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3.1</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Trial procedures/parameters are established and recorded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3.2</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Organisation and liaison issues with production areas are resolved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3.3</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Raw materials are checked or selected and machines and skill availability allocated against requirements</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3.4</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Trials are carried out in accordance with the established procedures</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4</w:t>
            </w:r>
          </w:p>
        </w:tc>
        <w:tc>
          <w:tcPr>
            <w:tcW w:w="2185"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Analyse, interpret and report results</w:t>
            </w: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4.1</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Results of the trials are anal</w:t>
            </w:r>
            <w:r w:rsidRPr="00E53AA9">
              <w:t>ysed to determine performance and acceptability for production</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4.2</w:t>
            </w:r>
          </w:p>
        </w:tc>
        <w:tc>
          <w:tcPr>
            <w:tcW w:w="5844"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Variations and improvements necessitated by the findings are recorded and/or trialled</w:t>
            </w:r>
          </w:p>
        </w:tc>
      </w:tr>
      <w:tr w:rsidTr="00E53AA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4.3</w:t>
            </w:r>
          </w:p>
        </w:tc>
        <w:tc>
          <w:tcPr>
            <w:tcW w:w="5844" w:type="dxa"/>
            <w:tcBorders>
              <w:top w:val="nil"/>
              <w:left w:val="nil"/>
              <w:bottom w:val="nil"/>
              <w:right w:val="nil"/>
            </w:tcBorders>
            <w:tcMar>
              <w:top w:w="0" w:type="dxa"/>
              <w:left w:w="62" w:type="dxa"/>
              <w:bottom w:w="0" w:type="dxa"/>
              <w:right w:w="62" w:type="dxa"/>
            </w:tcMar>
          </w:tcPr>
          <w:p w:rsidR="00000000" w:rsidRPr="00E53AA9" w:rsidP="00E53AA9">
            <w:pPr>
              <w:pStyle w:val="BodyText"/>
            </w:pPr>
            <w:r w:rsidRPr="00E53AA9">
              <w:t>Reports and recommendations are prepared and processed in accordance with enterprise procedures</w:t>
            </w:r>
          </w:p>
        </w:tc>
      </w:tr>
    </w:tbl>
    <w:p w:rsidR="00000000" w:rsidRPr="00E53AA9" w:rsidP="00E53AA9">
      <w:pPr>
        <w:pStyle w:val="BodyText"/>
      </w:pPr>
    </w:p>
    <w:p w:rsidR="00000000" w:rsidRPr="00E53AA9" w:rsidP="00E53AA9">
      <w:pPr>
        <w:pStyle w:val="AllowPageBreak"/>
      </w:pPr>
    </w:p>
    <w:p w:rsidR="00000000" w:rsidRPr="00E53AA9" w:rsidP="00E53AA9">
      <w:pPr>
        <w:pStyle w:val="Heading1"/>
      </w:pPr>
      <w:bookmarkStart w:id="7" w:name="O_633895"/>
      <w:bookmarkEnd w:id="7"/>
      <w:r w:rsidRPr="00E53AA9">
        <w:t>Foundation Skills</w:t>
      </w:r>
    </w:p>
    <w:p w:rsidR="00000000" w:rsidRPr="00E53AA9" w:rsidP="00641AC0">
      <w:pPr>
        <w:pStyle w:val="BodyText"/>
      </w:pPr>
      <w:r w:rsidRPr="00E53AA9">
        <w:t>Foundation skills essential to performance are explicit in the performance criteria of this unit of competency. Detail on a</w:t>
      </w:r>
      <w:r w:rsidRPr="00E53AA9">
        <w:t>ppropriate performance levels for each furnishing unit of competency in reading, writing, oral communication and numeracy utilising the Australian Core Skills Framework (ACSF) are provided in the Furnishing Training Package Implementation Guide.</w:t>
      </w:r>
    </w:p>
    <w:p w:rsidR="00000000" w:rsidRPr="00E53AA9" w:rsidP="00E53AA9">
      <w:pPr>
        <w:pStyle w:val="Heading1"/>
      </w:pPr>
      <w:bookmarkStart w:id="8" w:name="O_633894"/>
      <w:bookmarkEnd w:id="8"/>
      <w:r w:rsidRPr="00E53AA9">
        <w:t>Range of Conditions</w:t>
      </w:r>
    </w:p>
    <w:tbl>
      <w:tblPr>
        <w:tblW w:w="0" w:type="auto"/>
        <w:tblLayout w:type="fixed"/>
        <w:tblCellMar>
          <w:left w:w="62" w:type="dxa"/>
          <w:right w:w="62" w:type="dxa"/>
        </w:tblCellMar>
        <w:tblLook w:val="0000"/>
      </w:tblPr>
      <w:tblGrid>
        <w:gridCol w:w="2760"/>
        <w:gridCol w:w="6312"/>
      </w:tblGrid>
      <w:tr w:rsidTr="00E53A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t>Specifies different work environments and conditions that may affect performance. Essential operating conditions that may be present (depending on the work situation, needs of the candidate, accessibility of the item, and local i</w:t>
            </w:r>
            <w:r w:rsidRPr="00E53AA9">
              <w:t>ndustry and regional contexts) are included. Range is restricted to essential operating conditions and any other variables essential to the work environment.</w:t>
            </w:r>
          </w:p>
        </w:tc>
      </w:tr>
      <w:tr w:rsidTr="00E53A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53AA9" w:rsidP="00E53AA9">
            <w:pPr>
              <w:pStyle w:val="ListBullet"/>
            </w:pPr>
            <w:r w:rsidRPr="00E53AA9">
              <w:t>work health and safety (WHS) requirements, including legislation, buildi</w:t>
            </w:r>
            <w:r w:rsidRPr="00E53AA9">
              <w:t xml:space="preserve">ng codes, material safety management systems, hazardous and dangerous goods codes, and local safe operating procedures or equivalent </w:t>
            </w:r>
          </w:p>
          <w:p w:rsidR="00000000" w:rsidRPr="00E53AA9" w:rsidP="00E53AA9">
            <w:pPr>
              <w:pStyle w:val="ListBullet"/>
            </w:pPr>
            <w:r w:rsidRPr="00E53AA9">
              <w:t xml:space="preserve">work is carried out in accordance with legislative obligations, environmental legislation, relevant health regulations, manual handling procedures and organisation </w:t>
            </w:r>
            <w:r w:rsidRPr="00E53AA9">
              <w:t xml:space="preserve">insurance requirements </w:t>
            </w:r>
          </w:p>
          <w:p w:rsidR="00000000" w:rsidRPr="00E53AA9" w:rsidP="00E53AA9">
            <w:pPr>
              <w:pStyle w:val="ListBullet"/>
            </w:pPr>
            <w:r w:rsidRPr="00E53AA9">
              <w:t>work requires individuals to demonstrate conceptual and analytical a</w:t>
            </w:r>
            <w:r w:rsidRPr="00E53AA9">
              <w:t xml:space="preserve">bility, discretion, judgement and problem solving </w:t>
            </w:r>
          </w:p>
          <w:p w:rsidR="00000000" w:rsidP="00E53AA9">
            <w:pPr>
              <w:pStyle w:val="ListBullet"/>
              <w:rPr>
                <w:lang w:val="en-NZ"/>
              </w:rPr>
            </w:pPr>
            <w:r w:rsidRPr="00E53AA9">
              <w:t>customers or suppliers may be internal or external</w:t>
            </w:r>
          </w:p>
        </w:tc>
      </w:tr>
      <w:tr w:rsidTr="00E53A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rPr>
                <w:rStyle w:val="SpecialBold"/>
              </w:rPr>
              <w:t>Activities include:</w:t>
            </w:r>
          </w:p>
        </w:tc>
        <w:tc>
          <w:tcPr>
            <w:tcW w:w="6312" w:type="dxa"/>
            <w:tcBorders>
              <w:top w:val="nil"/>
              <w:left w:val="nil"/>
              <w:bottom w:val="nil"/>
              <w:right w:val="nil"/>
            </w:tcBorders>
            <w:tcMar>
              <w:top w:w="0" w:type="dxa"/>
              <w:left w:w="62" w:type="dxa"/>
              <w:bottom w:w="0" w:type="dxa"/>
              <w:right w:w="62" w:type="dxa"/>
            </w:tcMar>
          </w:tcPr>
          <w:p w:rsidR="00000000" w:rsidRPr="00E53AA9" w:rsidP="00E53AA9">
            <w:pPr>
              <w:pStyle w:val="ListBullet"/>
            </w:pPr>
            <w:r w:rsidRPr="00E53AA9">
              <w:t>work allocation</w:t>
            </w:r>
          </w:p>
          <w:p w:rsidR="00000000" w:rsidRPr="00E53AA9" w:rsidP="00E53AA9">
            <w:pPr>
              <w:pStyle w:val="ListBullet"/>
            </w:pPr>
            <w:r w:rsidRPr="00E53AA9">
              <w:t xml:space="preserve">reviewing/evaluating processes and products </w:t>
            </w:r>
          </w:p>
          <w:p w:rsidR="00000000" w:rsidP="00E53AA9">
            <w:pPr>
              <w:pStyle w:val="ListBullet"/>
              <w:rPr>
                <w:lang w:val="en-NZ"/>
              </w:rPr>
            </w:pPr>
            <w:r w:rsidRPr="00E53AA9">
              <w:t>liaising with relevant personnel, client and/or other functional areas</w:t>
            </w:r>
          </w:p>
        </w:tc>
      </w:tr>
      <w:tr w:rsidTr="00E53A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rPr>
                <w:rStyle w:val="SpecialBold"/>
              </w:rPr>
              <w:t>Work responsibilities will vary in scope according to:</w:t>
            </w:r>
          </w:p>
        </w:tc>
        <w:tc>
          <w:tcPr>
            <w:tcW w:w="6312" w:type="dxa"/>
            <w:tcBorders>
              <w:top w:val="nil"/>
              <w:left w:val="nil"/>
              <w:bottom w:val="nil"/>
              <w:right w:val="nil"/>
            </w:tcBorders>
            <w:tcMar>
              <w:top w:w="0" w:type="dxa"/>
              <w:left w:w="62" w:type="dxa"/>
              <w:bottom w:w="0" w:type="dxa"/>
              <w:right w:w="62" w:type="dxa"/>
            </w:tcMar>
          </w:tcPr>
          <w:p w:rsidR="00000000" w:rsidRPr="00E53AA9" w:rsidP="00E53AA9">
            <w:pPr>
              <w:pStyle w:val="ListBullet"/>
            </w:pPr>
            <w:r w:rsidRPr="00E53AA9">
              <w:t>size of the workplace</w:t>
            </w:r>
          </w:p>
          <w:p w:rsidR="00000000" w:rsidRPr="00E53AA9" w:rsidP="00E53AA9">
            <w:pPr>
              <w:pStyle w:val="ListBullet"/>
            </w:pPr>
            <w:r w:rsidRPr="00E53AA9">
              <w:t>range of designs</w:t>
            </w:r>
          </w:p>
          <w:p w:rsidR="00000000" w:rsidP="00E53AA9">
            <w:pPr>
              <w:pStyle w:val="ListBullet"/>
              <w:rPr>
                <w:lang w:val="en-NZ"/>
              </w:rPr>
            </w:pPr>
            <w:r w:rsidRPr="00E53AA9">
              <w:t>specialisation in the workplace and workplace quality standards</w:t>
            </w:r>
          </w:p>
        </w:tc>
      </w:tr>
      <w:tr w:rsidTr="00E53A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53AA9">
            <w:pPr>
              <w:pStyle w:val="ListBullet"/>
              <w:rPr>
                <w:lang w:val="en-NZ"/>
              </w:rPr>
            </w:pPr>
            <w:r w:rsidRPr="00E53AA9">
              <w:t>that prescribed under legislation, regulations and ent</w:t>
            </w:r>
            <w:r w:rsidRPr="00E53AA9">
              <w:t xml:space="preserve">erprise policies and practices </w:t>
            </w:r>
          </w:p>
        </w:tc>
      </w:tr>
      <w:tr w:rsidTr="00E53AA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53AA9">
            <w:pPr>
              <w:pStyle w:val="BodyText"/>
              <w:rPr>
                <w:lang w:val="en-NZ"/>
              </w:rPr>
            </w:pPr>
            <w:r w:rsidRPr="00E53AA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53AA9" w:rsidP="00E53AA9">
            <w:pPr>
              <w:pStyle w:val="ListBullet"/>
            </w:pPr>
            <w:r w:rsidRPr="00E53AA9">
              <w:t xml:space="preserve">work specifications </w:t>
            </w:r>
          </w:p>
          <w:p w:rsidR="00000000" w:rsidRPr="00E53AA9" w:rsidP="00E53AA9">
            <w:pPr>
              <w:pStyle w:val="ListBullet"/>
            </w:pPr>
            <w:r w:rsidRPr="00E53AA9">
              <w:t xml:space="preserve">provisional product specifications and design brief </w:t>
            </w:r>
          </w:p>
          <w:p w:rsidR="00000000" w:rsidRPr="00E53AA9" w:rsidP="00E53AA9">
            <w:pPr>
              <w:pStyle w:val="ListBullet"/>
            </w:pPr>
            <w:r w:rsidRPr="00E53AA9">
              <w:t xml:space="preserve">provisional marketing strategies </w:t>
            </w:r>
          </w:p>
          <w:p w:rsidR="00000000" w:rsidRPr="00E53AA9" w:rsidP="00E53AA9">
            <w:pPr>
              <w:pStyle w:val="ListBullet"/>
            </w:pPr>
            <w:r w:rsidRPr="00E53AA9">
              <w:t xml:space="preserve">organisation work specifications and requirements </w:t>
            </w:r>
          </w:p>
          <w:p w:rsidR="00000000" w:rsidRPr="00E53AA9" w:rsidP="00E53AA9">
            <w:pPr>
              <w:pStyle w:val="ListBullet"/>
            </w:pPr>
            <w:r w:rsidRPr="00E53AA9">
              <w:t xml:space="preserve">legislation, regulations and codes of practice </w:t>
            </w:r>
          </w:p>
          <w:p w:rsidR="00000000" w:rsidRPr="00E53AA9" w:rsidP="00E53AA9">
            <w:pPr>
              <w:pStyle w:val="ListBullet"/>
            </w:pPr>
            <w:r w:rsidRPr="00E53AA9">
              <w:t>quality and Australian Standards and procedures</w:t>
            </w:r>
          </w:p>
        </w:tc>
      </w:tr>
    </w:tbl>
    <w:p w:rsidR="00000000" w:rsidRPr="00E53AA9" w:rsidP="00E53AA9">
      <w:pPr>
        <w:pStyle w:val="BodyText"/>
      </w:pPr>
    </w:p>
    <w:p w:rsidR="00000000" w:rsidRPr="00E53AA9" w:rsidP="00E53AA9">
      <w:pPr>
        <w:pStyle w:val="AllowPageBreak"/>
      </w:pPr>
    </w:p>
    <w:p w:rsidR="00000000" w:rsidRPr="00E53AA9" w:rsidP="00E53AA9">
      <w:pPr>
        <w:pStyle w:val="Heading1"/>
      </w:pPr>
      <w:bookmarkStart w:id="9" w:name="O_633893"/>
      <w:bookmarkEnd w:id="9"/>
      <w:r w:rsidRPr="00E53AA9">
        <w:t>Unit Mapping Information</w:t>
      </w:r>
    </w:p>
    <w:p w:rsidR="00000000" w:rsidRPr="00E53AA9" w:rsidP="00641AC0">
      <w:pPr>
        <w:pStyle w:val="BodyText"/>
      </w:pPr>
      <w:r w:rsidRPr="00E53AA9">
        <w:t>Supersedes and is equivalent to LMFFT5013B Develop products and related processes.</w:t>
      </w:r>
    </w:p>
    <w:p w:rsidR="00000000" w:rsidRPr="00E53AA9" w:rsidP="00E53AA9">
      <w:pPr>
        <w:pStyle w:val="Heading1"/>
      </w:pPr>
      <w:bookmarkStart w:id="10" w:name="O_633886"/>
      <w:bookmarkEnd w:id="10"/>
      <w:r w:rsidRPr="00E53AA9">
        <w:t>Links</w:t>
      </w:r>
    </w:p>
    <w:p w:rsidR="00000000" w:rsidRPr="00E53AA9" w:rsidP="00641AC0">
      <w:pPr>
        <w:pStyle w:val="BodyText"/>
      </w:pPr>
      <w:r w:rsidRPr="00E53AA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F2472">
        <w:rPr>
          <w:rStyle w:val="Hyperlink"/>
        </w:rPr>
        <w:t>https://vetnet.gov.au/Pages/TrainingDocs.aspx?q=0601ab95-583a-4e93-b2d4-cfb27b03ed73</w:t>
      </w:r>
      <w:r>
        <w:fldChar w:fldCharType="end"/>
      </w:r>
    </w:p>
    <w:p w:rsidR="00000000" w:rsidRPr="00E53AA9" w:rsidP="00E53AA9"/>
    <w:sectPr w:rsidSect="00E53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A9" w:rsidRPr="00641AC0" w:rsidP="00641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C0" w:rsidP="00E53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1AC0" w:rsidP="00E53AA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1AC0" w:rsidP="00E53A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AA9" w:rsidRPr="00641AC0" w:rsidP="00641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C0" w:rsidRPr="002D2AF8" w:rsidP="00E53AA9">
    <w:pPr>
      <w:pStyle w:val="Header"/>
      <w:framePr w:wrap="around"/>
    </w:pPr>
    <w:r>
      <w:fldChar w:fldCharType="begin"/>
    </w:r>
    <w:r>
      <w:instrText xml:space="preserve"> TITLE   \* MERGEFORMAT </w:instrText>
    </w:r>
    <w:r>
      <w:fldChar w:fldCharType="separate"/>
    </w:r>
    <w:r>
      <w:t>MSFFT5010 Develop products and related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41AC0" w:rsidP="00E53A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6F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FE1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A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AA9"/>
    <w:pPr>
      <w:spacing w:before="360" w:after="60"/>
      <w:outlineLvl w:val="0"/>
    </w:pPr>
    <w:rPr>
      <w:sz w:val="32"/>
    </w:rPr>
  </w:style>
  <w:style w:type="paragraph" w:styleId="Heading2">
    <w:name w:val="heading 2"/>
    <w:basedOn w:val="HeadingBase"/>
    <w:next w:val="BodyText"/>
    <w:link w:val="Heading2Char"/>
    <w:qFormat/>
    <w:rsid w:val="00E53AA9"/>
    <w:pPr>
      <w:keepLines/>
      <w:spacing w:before="240" w:after="120"/>
      <w:outlineLvl w:val="1"/>
    </w:pPr>
    <w:rPr>
      <w:sz w:val="28"/>
      <w:szCs w:val="40"/>
    </w:rPr>
  </w:style>
  <w:style w:type="paragraph" w:styleId="Heading3">
    <w:name w:val="heading 3"/>
    <w:basedOn w:val="HeadingBase"/>
    <w:next w:val="BodyText"/>
    <w:link w:val="Heading3Char"/>
    <w:qFormat/>
    <w:rsid w:val="00E53AA9"/>
    <w:pPr>
      <w:spacing w:before="180" w:after="120"/>
      <w:outlineLvl w:val="2"/>
    </w:pPr>
    <w:rPr>
      <w:spacing w:val="-10"/>
      <w:kern w:val="32"/>
    </w:rPr>
  </w:style>
  <w:style w:type="paragraph" w:styleId="Heading4">
    <w:name w:val="heading 4"/>
    <w:basedOn w:val="HeadingBase"/>
    <w:next w:val="BodyText"/>
    <w:link w:val="Heading4Char"/>
    <w:qFormat/>
    <w:rsid w:val="00E53AA9"/>
    <w:pPr>
      <w:spacing w:before="160" w:after="120"/>
      <w:outlineLvl w:val="3"/>
    </w:pPr>
    <w:rPr>
      <w:sz w:val="22"/>
    </w:rPr>
  </w:style>
  <w:style w:type="paragraph" w:styleId="Heading5">
    <w:name w:val="heading 5"/>
    <w:basedOn w:val="HeadingBase"/>
    <w:next w:val="Normal"/>
    <w:link w:val="Heading5Char"/>
    <w:qFormat/>
    <w:rsid w:val="00E53AA9"/>
    <w:pPr>
      <w:spacing w:before="80"/>
      <w:outlineLvl w:val="4"/>
    </w:pPr>
    <w:rPr>
      <w:color w:val="918585"/>
      <w:sz w:val="20"/>
    </w:rPr>
  </w:style>
  <w:style w:type="paragraph" w:styleId="Heading6">
    <w:name w:val="heading 6"/>
    <w:basedOn w:val="HeadingBase"/>
    <w:next w:val="Normal"/>
    <w:link w:val="Heading6Char"/>
    <w:qFormat/>
    <w:rsid w:val="00E53AA9"/>
    <w:pPr>
      <w:spacing w:before="60"/>
      <w:outlineLvl w:val="5"/>
    </w:pPr>
    <w:rPr>
      <w:color w:val="918585"/>
      <w:sz w:val="20"/>
    </w:rPr>
  </w:style>
  <w:style w:type="paragraph" w:styleId="Heading7">
    <w:name w:val="heading 7"/>
    <w:basedOn w:val="Normal"/>
    <w:next w:val="Normal"/>
    <w:link w:val="Heading7Char"/>
    <w:qFormat/>
    <w:rsid w:val="00E53AA9"/>
    <w:pPr>
      <w:ind w:left="720"/>
      <w:outlineLvl w:val="6"/>
    </w:pPr>
    <w:rPr>
      <w:i/>
    </w:rPr>
  </w:style>
  <w:style w:type="paragraph" w:styleId="Heading8">
    <w:name w:val="heading 8"/>
    <w:basedOn w:val="Normal"/>
    <w:next w:val="Normal"/>
    <w:link w:val="Heading8Char"/>
    <w:qFormat/>
    <w:rsid w:val="00E53AA9"/>
    <w:pPr>
      <w:ind w:left="720"/>
      <w:outlineLvl w:val="7"/>
    </w:pPr>
    <w:rPr>
      <w:i/>
    </w:rPr>
  </w:style>
  <w:style w:type="paragraph" w:styleId="Heading9">
    <w:name w:val="heading 9"/>
    <w:basedOn w:val="Normal"/>
    <w:next w:val="Normal"/>
    <w:link w:val="Heading9Char"/>
    <w:qFormat/>
    <w:rsid w:val="00E53AA9"/>
    <w:pPr>
      <w:ind w:left="720"/>
      <w:outlineLvl w:val="8"/>
    </w:pPr>
    <w:rPr>
      <w:i/>
    </w:rPr>
  </w:style>
  <w:style w:type="character" w:default="1" w:styleId="DefaultParagraphFont">
    <w:name w:val="Default Paragraph Font"/>
    <w:uiPriority w:val="1"/>
    <w:unhideWhenUsed/>
    <w:rsid w:val="00E53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AA9"/>
  </w:style>
  <w:style w:type="character" w:customStyle="1" w:styleId="Heading1Char">
    <w:name w:val="Heading 1 Char"/>
    <w:basedOn w:val="DefaultParagraphFont"/>
    <w:link w:val="Heading1"/>
    <w:rsid w:val="00E53AA9"/>
    <w:rPr>
      <w:rFonts w:ascii="Times New Roman" w:eastAsia="Times New Roman" w:hAnsi="Times New Roman" w:cs="Times New Roman"/>
      <w:b/>
      <w:sz w:val="32"/>
      <w:szCs w:val="20"/>
      <w:lang w:eastAsia="en-US"/>
    </w:rPr>
  </w:style>
  <w:style w:type="paragraph" w:styleId="BodyText">
    <w:name w:val="Body Text"/>
    <w:basedOn w:val="Normal"/>
    <w:link w:val="BodyTextChar"/>
    <w:rsid w:val="00E53A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AA9"/>
    <w:rPr>
      <w:rFonts w:ascii="Times New Roman" w:eastAsia="Times New Roman" w:hAnsi="Times New Roman" w:cs="Times New Roman"/>
      <w:sz w:val="24"/>
      <w:lang w:eastAsia="en-US"/>
    </w:rPr>
  </w:style>
  <w:style w:type="paragraph" w:styleId="ListBullet">
    <w:name w:val="List Bullet"/>
    <w:basedOn w:val="List"/>
    <w:rsid w:val="00E53AA9"/>
    <w:pPr>
      <w:numPr>
        <w:numId w:val="11"/>
      </w:numPr>
      <w:tabs>
        <w:tab w:val="clear" w:pos="340"/>
      </w:tabs>
      <w:spacing w:before="40" w:after="40"/>
    </w:pPr>
  </w:style>
  <w:style w:type="character" w:customStyle="1" w:styleId="SpecialBold">
    <w:name w:val="Special Bold"/>
    <w:basedOn w:val="DefaultParagraphFont"/>
    <w:rsid w:val="00E53AA9"/>
    <w:rPr>
      <w:b/>
      <w:spacing w:val="0"/>
    </w:rPr>
  </w:style>
  <w:style w:type="paragraph" w:customStyle="1" w:styleId="SuperHeading">
    <w:name w:val="SuperHeading"/>
    <w:basedOn w:val="Normal"/>
    <w:rsid w:val="00E53AA9"/>
    <w:pPr>
      <w:spacing w:before="240" w:after="120"/>
      <w:outlineLvl w:val="0"/>
    </w:pPr>
    <w:rPr>
      <w:rFonts w:ascii="Times New Roman" w:hAnsi="Times New Roman"/>
      <w:b/>
      <w:sz w:val="32"/>
    </w:rPr>
  </w:style>
  <w:style w:type="paragraph" w:customStyle="1" w:styleId="AllowPageBreak">
    <w:name w:val="AllowPageBreak"/>
    <w:rsid w:val="00E53A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A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A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AA9"/>
    <w:rPr>
      <w:rFonts w:ascii="Courier New" w:eastAsia="Times New Roman" w:hAnsi="Courier New" w:cs="Times New Roman"/>
      <w:i/>
      <w:szCs w:val="20"/>
      <w:lang w:eastAsia="en-US"/>
    </w:rPr>
  </w:style>
  <w:style w:type="paragraph" w:customStyle="1" w:styleId="HeadingBase">
    <w:name w:val="Heading Base"/>
    <w:rsid w:val="00E53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AA9"/>
    <w:pPr>
      <w:tabs>
        <w:tab w:val="right" w:leader="dot" w:pos="9072"/>
      </w:tabs>
      <w:ind w:left="567"/>
    </w:pPr>
    <w:rPr>
      <w:szCs w:val="22"/>
    </w:rPr>
  </w:style>
  <w:style w:type="paragraph" w:customStyle="1" w:styleId="TOCBase">
    <w:name w:val="TOC Base"/>
    <w:rsid w:val="00E53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AA9"/>
    <w:pPr>
      <w:tabs>
        <w:tab w:val="right" w:leader="dot" w:pos="9072"/>
      </w:tabs>
      <w:spacing w:before="40" w:after="40"/>
      <w:ind w:left="284"/>
    </w:pPr>
    <w:rPr>
      <w:rFonts w:ascii="Times New Roman" w:hAnsi="Times New Roman"/>
    </w:rPr>
  </w:style>
  <w:style w:type="paragraph" w:styleId="TOC1">
    <w:name w:val="toc 1"/>
    <w:basedOn w:val="TOCBase"/>
    <w:next w:val="Normal"/>
    <w:rsid w:val="00E53A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AA9"/>
    <w:rPr>
      <w:rFonts w:ascii="Times New Roman" w:eastAsia="Times New Roman" w:hAnsi="Times New Roman" w:cs="Times New Roman"/>
      <w:sz w:val="16"/>
      <w:lang w:eastAsia="en-US"/>
    </w:rPr>
  </w:style>
  <w:style w:type="paragraph" w:styleId="Title">
    <w:name w:val="Title"/>
    <w:basedOn w:val="HeadingBase"/>
    <w:link w:val="TitleChar"/>
    <w:qFormat/>
    <w:rsid w:val="00E53AA9"/>
    <w:pPr>
      <w:spacing w:before="5040"/>
      <w:jc w:val="center"/>
    </w:pPr>
    <w:rPr>
      <w:sz w:val="48"/>
      <w:szCs w:val="72"/>
      <w:lang w:val="en-US"/>
    </w:rPr>
  </w:style>
  <w:style w:type="character" w:customStyle="1" w:styleId="TitleChar">
    <w:name w:val="Title Char"/>
    <w:basedOn w:val="DefaultParagraphFont"/>
    <w:link w:val="Title"/>
    <w:rsid w:val="00E53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AA9"/>
    <w:pPr>
      <w:tabs>
        <w:tab w:val="left" w:pos="3600"/>
        <w:tab w:val="left" w:pos="3958"/>
      </w:tabs>
    </w:pPr>
  </w:style>
  <w:style w:type="paragraph" w:styleId="List">
    <w:name w:val="List"/>
    <w:basedOn w:val="BodyText"/>
    <w:next w:val="BodyText"/>
    <w:rsid w:val="00E53AA9"/>
    <w:pPr>
      <w:tabs>
        <w:tab w:val="left" w:pos="340"/>
      </w:tabs>
      <w:spacing w:before="60" w:after="60"/>
      <w:ind w:left="340" w:hanging="340"/>
    </w:pPr>
  </w:style>
  <w:style w:type="paragraph" w:customStyle="1" w:styleId="Note">
    <w:name w:val="Note"/>
    <w:basedOn w:val="BodyText"/>
    <w:rsid w:val="00E53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3AA9"/>
    <w:pPr>
      <w:framePr w:wrap="auto" w:hAnchor="text" w:y="6049"/>
    </w:pPr>
    <w:rPr>
      <w:color w:val="000000"/>
      <w:sz w:val="40"/>
    </w:rPr>
  </w:style>
  <w:style w:type="paragraph" w:customStyle="1" w:styleId="TOCTitle">
    <w:name w:val="TOCTitle"/>
    <w:basedOn w:val="Heading1"/>
    <w:rsid w:val="00E53AA9"/>
    <w:pPr>
      <w:spacing w:after="240"/>
      <w:jc w:val="center"/>
      <w:outlineLvl w:val="9"/>
    </w:pPr>
    <w:rPr>
      <w:caps/>
    </w:rPr>
  </w:style>
  <w:style w:type="paragraph" w:customStyle="1" w:styleId="Version">
    <w:name w:val="Version"/>
    <w:rsid w:val="00E53A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3AA9"/>
    <w:pPr>
      <w:numPr>
        <w:numId w:val="12"/>
      </w:numPr>
      <w:tabs>
        <w:tab w:val="clear" w:pos="680"/>
      </w:tabs>
    </w:pPr>
  </w:style>
  <w:style w:type="paragraph" w:styleId="Index1">
    <w:name w:val="index 1"/>
    <w:basedOn w:val="Normal"/>
    <w:next w:val="Normal"/>
    <w:semiHidden/>
    <w:rsid w:val="00E53AA9"/>
    <w:pPr>
      <w:keepNext w:val="0"/>
      <w:tabs>
        <w:tab w:val="right" w:pos="4176"/>
      </w:tabs>
      <w:ind w:left="198" w:hanging="198"/>
    </w:pPr>
    <w:rPr>
      <w:rFonts w:ascii="Garamond" w:hAnsi="Garamond"/>
    </w:rPr>
  </w:style>
  <w:style w:type="paragraph" w:styleId="IndexHeading">
    <w:name w:val="index heading"/>
    <w:basedOn w:val="Normal"/>
    <w:next w:val="Index1"/>
    <w:semiHidden/>
    <w:rsid w:val="00E53AA9"/>
    <w:pPr>
      <w:spacing w:before="120" w:after="120"/>
    </w:pPr>
    <w:rPr>
      <w:rFonts w:ascii="Arial" w:hAnsi="Arial"/>
      <w:b/>
      <w:color w:val="918585"/>
      <w:sz w:val="24"/>
    </w:rPr>
  </w:style>
  <w:style w:type="paragraph" w:styleId="Header">
    <w:name w:val="header"/>
    <w:basedOn w:val="Normal"/>
    <w:link w:val="HeaderChar"/>
    <w:rsid w:val="00E53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AA9"/>
    <w:rPr>
      <w:rFonts w:ascii="Times New Roman" w:eastAsia="Times New Roman" w:hAnsi="Times New Roman" w:cs="Times New Roman"/>
      <w:sz w:val="16"/>
      <w:szCs w:val="20"/>
      <w:lang w:val="en-GB" w:eastAsia="en-US"/>
    </w:rPr>
  </w:style>
  <w:style w:type="paragraph" w:customStyle="1" w:styleId="Chapter">
    <w:name w:val="Chapter"/>
    <w:basedOn w:val="Normal"/>
    <w:rsid w:val="00E53AA9"/>
    <w:pPr>
      <w:spacing w:before="240"/>
    </w:pPr>
    <w:rPr>
      <w:rFonts w:ascii="Times New Roman" w:hAnsi="Times New Roman"/>
      <w:smallCaps/>
      <w:spacing w:val="80"/>
      <w:sz w:val="28"/>
    </w:rPr>
  </w:style>
  <w:style w:type="paragraph" w:customStyle="1" w:styleId="InChapter">
    <w:name w:val="InChapter"/>
    <w:basedOn w:val="Heading3"/>
    <w:rsid w:val="00E53AA9"/>
    <w:pPr>
      <w:spacing w:after="240"/>
      <w:outlineLvl w:val="9"/>
    </w:pPr>
    <w:rPr>
      <w:noProof/>
    </w:rPr>
  </w:style>
  <w:style w:type="paragraph" w:styleId="Index2">
    <w:name w:val="index 2"/>
    <w:basedOn w:val="Normal"/>
    <w:next w:val="Normal"/>
    <w:semiHidden/>
    <w:rsid w:val="00E53AA9"/>
    <w:pPr>
      <w:tabs>
        <w:tab w:val="right" w:pos="4176"/>
      </w:tabs>
      <w:ind w:left="568" w:hanging="284"/>
    </w:pPr>
    <w:rPr>
      <w:rFonts w:ascii="Garamond" w:hAnsi="Garamond"/>
    </w:rPr>
  </w:style>
  <w:style w:type="paragraph" w:customStyle="1" w:styleId="Byline">
    <w:name w:val="Byline"/>
    <w:rsid w:val="00E53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AA9"/>
    <w:pPr>
      <w:tabs>
        <w:tab w:val="clear" w:pos="3600"/>
        <w:tab w:val="clear" w:pos="3958"/>
      </w:tabs>
      <w:jc w:val="right"/>
    </w:pPr>
  </w:style>
  <w:style w:type="character" w:styleId="Emphasis">
    <w:name w:val="Emphasis"/>
    <w:basedOn w:val="DefaultParagraphFont"/>
    <w:qFormat/>
    <w:rsid w:val="00E53AA9"/>
    <w:rPr>
      <w:i/>
    </w:rPr>
  </w:style>
  <w:style w:type="paragraph" w:styleId="Caption">
    <w:name w:val="caption"/>
    <w:basedOn w:val="BodyText"/>
    <w:next w:val="Normal"/>
    <w:qFormat/>
    <w:rsid w:val="00E53AA9"/>
    <w:pPr>
      <w:framePr w:w="2268" w:hSpace="181" w:vSpace="181" w:wrap="around" w:vAnchor="text" w:hAnchor="page" w:x="1135" w:y="285" w:anchorLock="1"/>
    </w:pPr>
    <w:rPr>
      <w:i/>
    </w:rPr>
  </w:style>
  <w:style w:type="paragraph" w:customStyle="1" w:styleId="MiniTOCTitle">
    <w:name w:val="MiniTOCTitle"/>
    <w:basedOn w:val="Heading4"/>
    <w:rsid w:val="00E53AA9"/>
    <w:pPr>
      <w:spacing w:before="240"/>
      <w:outlineLvl w:val="9"/>
    </w:pPr>
    <w:rPr>
      <w:noProof/>
      <w:sz w:val="24"/>
    </w:rPr>
  </w:style>
  <w:style w:type="paragraph" w:customStyle="1" w:styleId="MiniTOCItem">
    <w:name w:val="MiniTOCItem"/>
    <w:basedOn w:val="ListBullet"/>
    <w:rsid w:val="00E53AA9"/>
    <w:pPr>
      <w:numPr>
        <w:numId w:val="0"/>
      </w:numPr>
      <w:tabs>
        <w:tab w:val="right" w:leader="dot" w:pos="6521"/>
      </w:tabs>
      <w:spacing w:before="0" w:after="0"/>
    </w:pPr>
  </w:style>
  <w:style w:type="paragraph" w:customStyle="1" w:styleId="TOFTitle">
    <w:name w:val="TOFTitle"/>
    <w:basedOn w:val="TOCTitle"/>
    <w:rsid w:val="00E53AA9"/>
  </w:style>
  <w:style w:type="paragraph" w:styleId="TableofFigures">
    <w:name w:val="table of figures"/>
    <w:basedOn w:val="Normal"/>
    <w:next w:val="Normal"/>
    <w:semiHidden/>
    <w:rsid w:val="00E53AA9"/>
    <w:pPr>
      <w:tabs>
        <w:tab w:val="right" w:leader="dot" w:pos="9072"/>
      </w:tabs>
      <w:ind w:left="970" w:hanging="403"/>
    </w:pPr>
    <w:rPr>
      <w:rFonts w:ascii="Times New Roman" w:hAnsi="Times New Roman"/>
      <w:b/>
    </w:rPr>
  </w:style>
  <w:style w:type="paragraph" w:styleId="ListNumber">
    <w:name w:val="List Number"/>
    <w:basedOn w:val="List"/>
    <w:rsid w:val="00E53AA9"/>
    <w:pPr>
      <w:numPr>
        <w:numId w:val="14"/>
      </w:numPr>
      <w:tabs>
        <w:tab w:val="clear" w:pos="340"/>
      </w:tabs>
    </w:pPr>
  </w:style>
  <w:style w:type="character" w:customStyle="1" w:styleId="WingdingSymbols">
    <w:name w:val="Wingding Symbols"/>
    <w:rsid w:val="00E53AA9"/>
    <w:rPr>
      <w:rFonts w:ascii="Wingdings" w:hAnsi="Wingdings"/>
    </w:rPr>
  </w:style>
  <w:style w:type="paragraph" w:customStyle="1" w:styleId="TableHeading">
    <w:name w:val="Table Heading"/>
    <w:basedOn w:val="HeadingBase"/>
    <w:rsid w:val="00E53AA9"/>
    <w:pPr>
      <w:keepLines/>
      <w:pBdr>
        <w:bottom w:val="single" w:sz="6" w:space="1" w:color="918585"/>
      </w:pBdr>
      <w:spacing w:before="240"/>
    </w:pPr>
  </w:style>
  <w:style w:type="character" w:customStyle="1" w:styleId="HotSpot">
    <w:name w:val="HotSpot"/>
    <w:rsid w:val="00E53AA9"/>
    <w:rPr>
      <w:color w:val="0033CC"/>
      <w:u w:val="none"/>
    </w:rPr>
  </w:style>
  <w:style w:type="paragraph" w:customStyle="1" w:styleId="BodyTextRight">
    <w:name w:val="Body Text Right"/>
    <w:basedOn w:val="BodyText"/>
    <w:rsid w:val="00E53AA9"/>
    <w:pPr>
      <w:spacing w:before="0" w:after="0"/>
      <w:jc w:val="right"/>
    </w:pPr>
  </w:style>
  <w:style w:type="paragraph" w:styleId="Index3">
    <w:name w:val="index 3"/>
    <w:basedOn w:val="ListNumber2"/>
    <w:next w:val="Normal"/>
    <w:semiHidden/>
    <w:rsid w:val="00E53AA9"/>
    <w:pPr>
      <w:numPr>
        <w:numId w:val="0"/>
      </w:numPr>
      <w:tabs>
        <w:tab w:val="right" w:leader="dot" w:pos="4176"/>
      </w:tabs>
    </w:pPr>
  </w:style>
  <w:style w:type="paragraph" w:styleId="ListNumber2">
    <w:name w:val="List Number 2"/>
    <w:basedOn w:val="List2"/>
    <w:rsid w:val="00E53AA9"/>
    <w:pPr>
      <w:numPr>
        <w:numId w:val="9"/>
      </w:numPr>
      <w:tabs>
        <w:tab w:val="clear" w:pos="1060"/>
      </w:tabs>
    </w:pPr>
  </w:style>
  <w:style w:type="paragraph" w:customStyle="1" w:styleId="MarginNote">
    <w:name w:val="Margin Note"/>
    <w:basedOn w:val="BodyText"/>
    <w:rsid w:val="00E53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A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AA9"/>
    <w:rPr>
      <w:sz w:val="32"/>
    </w:rPr>
  </w:style>
  <w:style w:type="paragraph" w:customStyle="1" w:styleId="HeadingProcedure">
    <w:name w:val="Heading Procedure"/>
    <w:basedOn w:val="HeadingBase"/>
    <w:next w:val="Normal"/>
    <w:rsid w:val="00E53AA9"/>
    <w:pPr>
      <w:tabs>
        <w:tab w:val="left" w:pos="0"/>
      </w:tabs>
      <w:spacing w:before="120" w:after="60"/>
    </w:pPr>
    <w:rPr>
      <w:i/>
      <w:color w:val="918585"/>
      <w:sz w:val="22"/>
    </w:rPr>
  </w:style>
  <w:style w:type="paragraph" w:customStyle="1" w:styleId="TableBodyText">
    <w:name w:val="Table Body Text"/>
    <w:basedOn w:val="BodyText"/>
    <w:rsid w:val="00E53AA9"/>
    <w:pPr>
      <w:spacing w:before="60" w:after="60"/>
    </w:pPr>
  </w:style>
  <w:style w:type="paragraph" w:styleId="ListContinue">
    <w:name w:val="List Continue"/>
    <w:basedOn w:val="List"/>
    <w:rsid w:val="00E53AA9"/>
    <w:pPr>
      <w:ind w:firstLine="0"/>
    </w:pPr>
  </w:style>
  <w:style w:type="paragraph" w:customStyle="1" w:styleId="ListNote">
    <w:name w:val="List Note"/>
    <w:basedOn w:val="List"/>
    <w:rsid w:val="00E53AA9"/>
    <w:pPr>
      <w:pBdr>
        <w:top w:val="single" w:sz="6" w:space="2" w:color="918585"/>
        <w:bottom w:val="single" w:sz="6" w:space="2" w:color="918585"/>
      </w:pBdr>
      <w:tabs>
        <w:tab w:val="left" w:pos="1021"/>
      </w:tabs>
      <w:ind w:firstLine="0"/>
    </w:pPr>
  </w:style>
  <w:style w:type="paragraph" w:customStyle="1" w:styleId="Warning">
    <w:name w:val="Warning"/>
    <w:basedOn w:val="BodyText"/>
    <w:rsid w:val="00E53AA9"/>
    <w:pPr>
      <w:shd w:val="clear" w:color="auto" w:fill="D9D9D9"/>
      <w:tabs>
        <w:tab w:val="left" w:pos="992"/>
      </w:tabs>
      <w:ind w:left="119" w:right="119"/>
    </w:pPr>
    <w:rPr>
      <w:sz w:val="20"/>
    </w:rPr>
  </w:style>
  <w:style w:type="paragraph" w:customStyle="1" w:styleId="MarginIcons">
    <w:name w:val="Margin Icons"/>
    <w:basedOn w:val="BodyText"/>
    <w:rsid w:val="00E53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AA9"/>
    <w:rPr>
      <w:rFonts w:ascii="Courier New" w:hAnsi="Courier New"/>
    </w:rPr>
  </w:style>
  <w:style w:type="paragraph" w:customStyle="1" w:styleId="NoteBullet">
    <w:name w:val="Note Bullet"/>
    <w:basedOn w:val="Note"/>
    <w:rsid w:val="00E53AA9"/>
    <w:pPr>
      <w:tabs>
        <w:tab w:val="clear" w:pos="680"/>
      </w:tabs>
      <w:spacing w:before="60" w:after="60"/>
    </w:pPr>
  </w:style>
  <w:style w:type="paragraph" w:customStyle="1" w:styleId="SubHeading2">
    <w:name w:val="SubHeading2"/>
    <w:basedOn w:val="HeadingBase"/>
    <w:rsid w:val="00E53AA9"/>
    <w:pPr>
      <w:spacing w:before="240" w:after="60"/>
    </w:pPr>
    <w:rPr>
      <w:sz w:val="20"/>
    </w:rPr>
  </w:style>
  <w:style w:type="paragraph" w:customStyle="1" w:styleId="SubHeading1">
    <w:name w:val="SubHeading1"/>
    <w:basedOn w:val="HeadingBase"/>
    <w:rsid w:val="00E53AA9"/>
    <w:pPr>
      <w:spacing w:before="240" w:after="60"/>
    </w:pPr>
    <w:rPr>
      <w:color w:val="918585"/>
      <w:sz w:val="22"/>
    </w:rPr>
  </w:style>
  <w:style w:type="paragraph" w:customStyle="1" w:styleId="SideHeading">
    <w:name w:val="Side Heading"/>
    <w:basedOn w:val="HeadingBase"/>
    <w:rsid w:val="00E53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AA9"/>
    <w:pPr>
      <w:numPr>
        <w:numId w:val="10"/>
      </w:numPr>
    </w:pPr>
  </w:style>
  <w:style w:type="paragraph" w:styleId="PlainText">
    <w:name w:val="Plain Text"/>
    <w:basedOn w:val="Normal"/>
    <w:link w:val="PlainTextChar"/>
    <w:rsid w:val="00E53AA9"/>
    <w:rPr>
      <w:sz w:val="20"/>
    </w:rPr>
  </w:style>
  <w:style w:type="character" w:customStyle="1" w:styleId="PlainTextChar">
    <w:name w:val="Plain Text Char"/>
    <w:basedOn w:val="DefaultParagraphFont"/>
    <w:link w:val="PlainText"/>
    <w:rsid w:val="00E53AA9"/>
    <w:rPr>
      <w:rFonts w:ascii="Courier New" w:eastAsia="Times New Roman" w:hAnsi="Courier New" w:cs="Times New Roman"/>
      <w:sz w:val="20"/>
      <w:szCs w:val="20"/>
      <w:lang w:eastAsia="en-US"/>
    </w:rPr>
  </w:style>
  <w:style w:type="character" w:customStyle="1" w:styleId="MenuOption">
    <w:name w:val="Menu Option"/>
    <w:basedOn w:val="DefaultParagraphFont"/>
    <w:rsid w:val="00E53AA9"/>
    <w:rPr>
      <w:b/>
      <w:smallCaps/>
    </w:rPr>
  </w:style>
  <w:style w:type="paragraph" w:customStyle="1" w:styleId="TableListNumber">
    <w:name w:val="Table List Number"/>
    <w:basedOn w:val="ListNumber"/>
    <w:rsid w:val="00E53AA9"/>
    <w:pPr>
      <w:numPr>
        <w:numId w:val="0"/>
      </w:numPr>
    </w:pPr>
  </w:style>
  <w:style w:type="paragraph" w:styleId="TOC4">
    <w:name w:val="toc 4"/>
    <w:basedOn w:val="TOCBase"/>
    <w:next w:val="Normal"/>
    <w:semiHidden/>
    <w:rsid w:val="00E53AA9"/>
    <w:pPr>
      <w:tabs>
        <w:tab w:val="right" w:leader="dot" w:pos="9071"/>
      </w:tabs>
      <w:ind w:left="1701"/>
    </w:pPr>
  </w:style>
  <w:style w:type="paragraph" w:customStyle="1" w:styleId="ListAlpha">
    <w:name w:val="List Alpha"/>
    <w:basedOn w:val="List"/>
    <w:rsid w:val="00E53AA9"/>
    <w:pPr>
      <w:numPr>
        <w:numId w:val="8"/>
      </w:numPr>
    </w:pPr>
  </w:style>
  <w:style w:type="paragraph" w:customStyle="1" w:styleId="ListAlpha2">
    <w:name w:val="List Alpha 2"/>
    <w:basedOn w:val="List2"/>
    <w:rsid w:val="00E53AA9"/>
    <w:pPr>
      <w:numPr>
        <w:numId w:val="7"/>
      </w:numPr>
    </w:pPr>
  </w:style>
  <w:style w:type="paragraph" w:styleId="List2">
    <w:name w:val="List 2"/>
    <w:basedOn w:val="BodyText"/>
    <w:rsid w:val="00E53AA9"/>
    <w:pPr>
      <w:tabs>
        <w:tab w:val="left" w:pos="680"/>
      </w:tabs>
      <w:spacing w:before="60" w:after="60"/>
      <w:ind w:left="680" w:hanging="340"/>
    </w:pPr>
  </w:style>
  <w:style w:type="paragraph" w:styleId="List3">
    <w:name w:val="List 3"/>
    <w:basedOn w:val="BodyText"/>
    <w:rsid w:val="00E53AA9"/>
    <w:pPr>
      <w:tabs>
        <w:tab w:val="left" w:pos="1021"/>
      </w:tabs>
      <w:spacing w:before="60" w:after="60"/>
      <w:ind w:left="1020" w:hanging="340"/>
    </w:pPr>
  </w:style>
  <w:style w:type="paragraph" w:styleId="List4">
    <w:name w:val="List 4"/>
    <w:basedOn w:val="BodyText"/>
    <w:rsid w:val="00E53AA9"/>
    <w:pPr>
      <w:tabs>
        <w:tab w:val="left" w:pos="1361"/>
      </w:tabs>
      <w:spacing w:before="60" w:after="60"/>
      <w:ind w:left="1361" w:hanging="340"/>
    </w:pPr>
  </w:style>
  <w:style w:type="paragraph" w:styleId="List5">
    <w:name w:val="List 5"/>
    <w:basedOn w:val="BodyText"/>
    <w:rsid w:val="00E53AA9"/>
    <w:pPr>
      <w:tabs>
        <w:tab w:val="left" w:pos="1701"/>
      </w:tabs>
      <w:spacing w:before="60" w:after="60"/>
      <w:ind w:left="1701" w:hanging="340"/>
    </w:pPr>
  </w:style>
  <w:style w:type="paragraph" w:styleId="ListBullet3">
    <w:name w:val="List Bullet 3"/>
    <w:basedOn w:val="List3"/>
    <w:rsid w:val="00E53AA9"/>
    <w:pPr>
      <w:numPr>
        <w:numId w:val="13"/>
      </w:numPr>
      <w:tabs>
        <w:tab w:val="clear" w:pos="1021"/>
      </w:tabs>
      <w:ind w:left="1037" w:hanging="357"/>
    </w:pPr>
  </w:style>
  <w:style w:type="paragraph" w:styleId="ListBullet4">
    <w:name w:val="List Bullet 4"/>
    <w:basedOn w:val="List4"/>
    <w:rsid w:val="00E53AA9"/>
    <w:pPr>
      <w:numPr>
        <w:numId w:val="2"/>
      </w:numPr>
      <w:tabs>
        <w:tab w:val="clear" w:pos="1361"/>
      </w:tabs>
    </w:pPr>
  </w:style>
  <w:style w:type="paragraph" w:styleId="ListBullet5">
    <w:name w:val="List Bullet 5"/>
    <w:basedOn w:val="List5"/>
    <w:rsid w:val="00E53AA9"/>
    <w:pPr>
      <w:numPr>
        <w:numId w:val="3"/>
      </w:numPr>
    </w:pPr>
  </w:style>
  <w:style w:type="paragraph" w:styleId="ListContinue2">
    <w:name w:val="List Continue 2"/>
    <w:basedOn w:val="List2"/>
    <w:rsid w:val="00E53AA9"/>
    <w:pPr>
      <w:ind w:firstLine="0"/>
    </w:pPr>
  </w:style>
  <w:style w:type="paragraph" w:styleId="ListContinue3">
    <w:name w:val="List Continue 3"/>
    <w:basedOn w:val="List3"/>
    <w:rsid w:val="00E53AA9"/>
    <w:pPr>
      <w:ind w:left="1021" w:firstLine="0"/>
    </w:pPr>
  </w:style>
  <w:style w:type="paragraph" w:styleId="ListContinue4">
    <w:name w:val="List Continue 4"/>
    <w:basedOn w:val="List4"/>
    <w:rsid w:val="00E53AA9"/>
    <w:pPr>
      <w:ind w:firstLine="0"/>
    </w:pPr>
  </w:style>
  <w:style w:type="paragraph" w:styleId="ListContinue5">
    <w:name w:val="List Continue 5"/>
    <w:basedOn w:val="List5"/>
    <w:rsid w:val="00E53AA9"/>
    <w:pPr>
      <w:ind w:firstLine="0"/>
    </w:pPr>
  </w:style>
  <w:style w:type="paragraph" w:styleId="ListNumber3">
    <w:name w:val="List Number 3"/>
    <w:basedOn w:val="List3"/>
    <w:rsid w:val="00E53AA9"/>
    <w:pPr>
      <w:numPr>
        <w:numId w:val="4"/>
      </w:numPr>
    </w:pPr>
  </w:style>
  <w:style w:type="paragraph" w:styleId="ListNumber4">
    <w:name w:val="List Number 4"/>
    <w:basedOn w:val="List4"/>
    <w:rsid w:val="00E53AA9"/>
    <w:pPr>
      <w:numPr>
        <w:numId w:val="5"/>
      </w:numPr>
    </w:pPr>
  </w:style>
  <w:style w:type="paragraph" w:styleId="ListNumber5">
    <w:name w:val="List Number 5"/>
    <w:basedOn w:val="List5"/>
    <w:rsid w:val="00E53AA9"/>
    <w:pPr>
      <w:numPr>
        <w:numId w:val="6"/>
      </w:numPr>
    </w:pPr>
  </w:style>
  <w:style w:type="paragraph" w:styleId="BlockText">
    <w:name w:val="Block Text"/>
    <w:basedOn w:val="Normal"/>
    <w:rsid w:val="00E53AA9"/>
    <w:pPr>
      <w:spacing w:after="120"/>
      <w:ind w:left="1440" w:right="1440"/>
    </w:pPr>
  </w:style>
  <w:style w:type="character" w:customStyle="1" w:styleId="Subscript">
    <w:name w:val="Subscript"/>
    <w:basedOn w:val="DefaultParagraphFont"/>
    <w:rsid w:val="00E53AA9"/>
    <w:rPr>
      <w:sz w:val="16"/>
      <w:vertAlign w:val="subscript"/>
    </w:rPr>
  </w:style>
  <w:style w:type="character" w:customStyle="1" w:styleId="Superscript">
    <w:name w:val="Superscript"/>
    <w:basedOn w:val="DefaultParagraphFont"/>
    <w:rsid w:val="00E53AA9"/>
    <w:rPr>
      <w:sz w:val="16"/>
      <w:vertAlign w:val="superscript"/>
    </w:rPr>
  </w:style>
  <w:style w:type="character" w:customStyle="1" w:styleId="Symbols">
    <w:name w:val="Symbols"/>
    <w:basedOn w:val="DefaultParagraphFont"/>
    <w:rsid w:val="00E53AA9"/>
    <w:rPr>
      <w:rFonts w:ascii="Symbol" w:hAnsi="Symbol"/>
    </w:rPr>
  </w:style>
  <w:style w:type="character" w:customStyle="1" w:styleId="MenuOptions">
    <w:name w:val="Menu Options"/>
    <w:basedOn w:val="DefaultParagraphFont"/>
    <w:rsid w:val="00E53AA9"/>
    <w:rPr>
      <w:rFonts w:ascii="Arial Narrow" w:hAnsi="Arial Narrow"/>
      <w:smallCaps/>
    </w:rPr>
  </w:style>
  <w:style w:type="character" w:customStyle="1" w:styleId="Buttons">
    <w:name w:val="Buttons"/>
    <w:basedOn w:val="DefaultParagraphFont"/>
    <w:rsid w:val="00E53AA9"/>
    <w:rPr>
      <w:b/>
    </w:rPr>
  </w:style>
  <w:style w:type="character" w:customStyle="1" w:styleId="Underlined">
    <w:name w:val="Underlined"/>
    <w:basedOn w:val="DefaultParagraphFont"/>
    <w:rsid w:val="00E53AA9"/>
    <w:rPr>
      <w:u w:val="single"/>
    </w:rPr>
  </w:style>
  <w:style w:type="paragraph" w:customStyle="1" w:styleId="TableBodyTextRight">
    <w:name w:val="Table Body Text Right"/>
    <w:basedOn w:val="TableBodyText"/>
    <w:rsid w:val="00E53AA9"/>
    <w:pPr>
      <w:widowControl w:val="0"/>
      <w:autoSpaceDE w:val="0"/>
      <w:autoSpaceDN w:val="0"/>
      <w:adjustRightInd w:val="0"/>
      <w:jc w:val="right"/>
    </w:pPr>
    <w:rPr>
      <w:rFonts w:cs="Arial"/>
      <w:szCs w:val="18"/>
    </w:rPr>
  </w:style>
  <w:style w:type="paragraph" w:customStyle="1" w:styleId="CopyrightText">
    <w:name w:val="Copyright Text"/>
    <w:basedOn w:val="BodyText"/>
    <w:rsid w:val="00E53AA9"/>
    <w:rPr>
      <w:sz w:val="18"/>
    </w:rPr>
  </w:style>
  <w:style w:type="paragraph" w:customStyle="1" w:styleId="BodySmallRight">
    <w:name w:val="Body Small Right"/>
    <w:basedOn w:val="BodyTextRight"/>
    <w:rsid w:val="00E53AA9"/>
    <w:rPr>
      <w:sz w:val="18"/>
      <w:szCs w:val="18"/>
    </w:rPr>
  </w:style>
  <w:style w:type="paragraph" w:customStyle="1" w:styleId="MarginEdition">
    <w:name w:val="Margin Edition"/>
    <w:basedOn w:val="MarginNote"/>
    <w:rsid w:val="00E53AA9"/>
    <w:pPr>
      <w:spacing w:before="0" w:after="0"/>
    </w:pPr>
    <w:rPr>
      <w:rFonts w:ascii="Times New Roman" w:hAnsi="Times New Roman"/>
      <w:color w:val="999999"/>
    </w:rPr>
  </w:style>
  <w:style w:type="paragraph" w:customStyle="1" w:styleId="Spacer">
    <w:name w:val="Spacer"/>
    <w:basedOn w:val="Normal"/>
    <w:rsid w:val="00E53AA9"/>
    <w:rPr>
      <w:sz w:val="2"/>
      <w:szCs w:val="2"/>
    </w:rPr>
  </w:style>
  <w:style w:type="character" w:customStyle="1" w:styleId="Small">
    <w:name w:val="Small"/>
    <w:basedOn w:val="DefaultParagraphFont"/>
    <w:rsid w:val="00E53AA9"/>
    <w:rPr>
      <w:sz w:val="16"/>
    </w:rPr>
  </w:style>
  <w:style w:type="paragraph" w:customStyle="1" w:styleId="WideTable">
    <w:name w:val="Wide Table"/>
    <w:basedOn w:val="Normal"/>
    <w:rsid w:val="00E53AA9"/>
    <w:pPr>
      <w:ind w:left="-1418"/>
    </w:pPr>
    <w:rPr>
      <w:sz w:val="2"/>
      <w:szCs w:val="2"/>
    </w:rPr>
  </w:style>
  <w:style w:type="character" w:styleId="PageNumber">
    <w:name w:val="page number"/>
    <w:basedOn w:val="DefaultParagraphFont"/>
    <w:rsid w:val="00E53AA9"/>
  </w:style>
  <w:style w:type="paragraph" w:styleId="Quote">
    <w:name w:val="Quote"/>
    <w:basedOn w:val="Heading1"/>
    <w:link w:val="QuoteChar"/>
    <w:qFormat/>
    <w:rsid w:val="00E53AA9"/>
    <w:rPr>
      <w:b w:val="0"/>
      <w:sz w:val="72"/>
      <w:szCs w:val="72"/>
      <w:lang w:val="en-NZ"/>
    </w:rPr>
  </w:style>
  <w:style w:type="character" w:customStyle="1" w:styleId="QuoteChar">
    <w:name w:val="Quote Char"/>
    <w:basedOn w:val="DefaultParagraphFont"/>
    <w:link w:val="Quote"/>
    <w:rsid w:val="00E53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AA9"/>
    <w:pPr>
      <w:pageBreakBefore/>
    </w:pPr>
  </w:style>
  <w:style w:type="paragraph" w:customStyle="1" w:styleId="Border">
    <w:name w:val="Border"/>
    <w:basedOn w:val="Normal"/>
    <w:qFormat/>
    <w:rsid w:val="00E53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AA9"/>
    <w:rPr>
      <w:b/>
      <w:bCs/>
      <w:i/>
      <w:iCs/>
      <w:color w:val="auto"/>
    </w:rPr>
  </w:style>
  <w:style w:type="paragraph" w:styleId="IntenseQuote">
    <w:name w:val="Intense Quote"/>
    <w:basedOn w:val="Normal"/>
    <w:next w:val="Normal"/>
    <w:link w:val="IntenseQuoteChar"/>
    <w:uiPriority w:val="30"/>
    <w:qFormat/>
    <w:rsid w:val="00E53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A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AA9"/>
    <w:rPr>
      <w:smallCaps/>
      <w:color w:val="auto"/>
      <w:u w:val="single"/>
    </w:rPr>
  </w:style>
  <w:style w:type="character" w:styleId="IntenseReference">
    <w:name w:val="Intense Reference"/>
    <w:basedOn w:val="DefaultParagraphFont"/>
    <w:uiPriority w:val="32"/>
    <w:qFormat/>
    <w:rsid w:val="00E53AA9"/>
    <w:rPr>
      <w:b/>
      <w:bCs/>
      <w:smallCaps/>
      <w:color w:val="auto"/>
      <w:spacing w:val="5"/>
      <w:u w:val="single"/>
    </w:rPr>
  </w:style>
  <w:style w:type="paragraph" w:customStyle="1" w:styleId="2ColumnHeading">
    <w:name w:val="2Column Heading"/>
    <w:basedOn w:val="BodyText"/>
    <w:qFormat/>
    <w:rsid w:val="00E53AA9"/>
    <w:pPr>
      <w:spacing w:after="60"/>
      <w:ind w:left="-2268"/>
    </w:pPr>
    <w:rPr>
      <w:b/>
    </w:rPr>
  </w:style>
  <w:style w:type="paragraph" w:customStyle="1" w:styleId="Heading1TOC">
    <w:name w:val="Heading1 TOC"/>
    <w:basedOn w:val="Normal"/>
    <w:qFormat/>
    <w:rsid w:val="00E53AA9"/>
    <w:pPr>
      <w:spacing w:before="240" w:after="120"/>
    </w:pPr>
    <w:rPr>
      <w:rFonts w:ascii="Times New Roman" w:hAnsi="Times New Roman"/>
      <w:b/>
      <w:sz w:val="32"/>
    </w:rPr>
  </w:style>
  <w:style w:type="paragraph" w:customStyle="1" w:styleId="Heading2TOC">
    <w:name w:val="Heading2 TOC"/>
    <w:basedOn w:val="Normal"/>
    <w:qFormat/>
    <w:rsid w:val="00E53AA9"/>
    <w:pPr>
      <w:spacing w:before="240" w:after="60"/>
    </w:pPr>
    <w:rPr>
      <w:rFonts w:ascii="Times New Roman" w:hAnsi="Times New Roman"/>
      <w:b/>
      <w:sz w:val="28"/>
    </w:rPr>
  </w:style>
  <w:style w:type="character" w:customStyle="1" w:styleId="Underline">
    <w:name w:val="Underline"/>
    <w:basedOn w:val="DefaultParagraphFont"/>
    <w:qFormat/>
    <w:rsid w:val="00E53AA9"/>
    <w:rPr>
      <w:u w:val="single"/>
    </w:rPr>
  </w:style>
  <w:style w:type="character" w:customStyle="1" w:styleId="BoldandItalics">
    <w:name w:val="Bold and Italics"/>
    <w:qFormat/>
    <w:rsid w:val="00E53AA9"/>
    <w:rPr>
      <w:b/>
      <w:i/>
      <w:u w:val="none"/>
    </w:rPr>
  </w:style>
  <w:style w:type="paragraph" w:styleId="BalloonText">
    <w:name w:val="Balloon Text"/>
    <w:basedOn w:val="Normal"/>
    <w:link w:val="BalloonTextChar"/>
    <w:rsid w:val="00E53AA9"/>
    <w:rPr>
      <w:rFonts w:ascii="Tahoma" w:hAnsi="Tahoma" w:cs="Tahoma"/>
      <w:sz w:val="16"/>
      <w:szCs w:val="16"/>
    </w:rPr>
  </w:style>
  <w:style w:type="character" w:customStyle="1" w:styleId="BalloonTextChar">
    <w:name w:val="Balloon Text Char"/>
    <w:basedOn w:val="DefaultParagraphFont"/>
    <w:link w:val="BalloonText"/>
    <w:rsid w:val="00E53A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A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A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AA9"/>
    <w:rPr>
      <w:b/>
      <w:color w:val="660033"/>
      <w:spacing w:val="0"/>
    </w:rPr>
  </w:style>
  <w:style w:type="paragraph" w:customStyle="1" w:styleId="Nameditemlist">
    <w:name w:val="Named item list"/>
    <w:basedOn w:val="BodyText"/>
    <w:qFormat/>
    <w:rsid w:val="00E53AA9"/>
    <w:pPr>
      <w:tabs>
        <w:tab w:val="left" w:pos="2835"/>
      </w:tabs>
      <w:ind w:left="2835" w:hanging="2835"/>
    </w:pPr>
  </w:style>
  <w:style w:type="paragraph" w:customStyle="1" w:styleId="BodyTextnopadding">
    <w:name w:val="Body Text no padding"/>
    <w:basedOn w:val="BodyText"/>
    <w:qFormat/>
    <w:rsid w:val="00E53AA9"/>
    <w:pPr>
      <w:spacing w:before="0" w:after="0"/>
    </w:pPr>
  </w:style>
  <w:style w:type="paragraph" w:customStyle="1" w:styleId="BodyTextBold">
    <w:name w:val="Body Text Bold"/>
    <w:basedOn w:val="BodyText"/>
    <w:qFormat/>
    <w:rsid w:val="00E53AA9"/>
    <w:rPr>
      <w:b/>
    </w:rPr>
  </w:style>
  <w:style w:type="character" w:styleId="Hyperlink">
    <w:name w:val="Hyperlink"/>
    <w:basedOn w:val="DefaultParagraphFont"/>
    <w:uiPriority w:val="99"/>
    <w:unhideWhenUsed/>
    <w:rsid w:val="00641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4102</Characters>
  <Application>Microsoft Office Word</Application>
  <DocSecurity>0</DocSecurity>
  <Lines>164</Lines>
  <Paragraphs>94</Paragraphs>
  <ScaleCrop>false</ScaleCrop>
  <Company>Author-it Software Corporation Ltd.</Company>
  <LinksUpToDate>false</LinksUpToDate>
  <CharactersWithSpaces>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MSFFT5010 Develop products and related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2020-05-07T03:06:00Z</dcterms:created>
  <dcterms:modified xsi:type="dcterms:W3CDTF">2020-05-07T03:06:00Z</dcterms:modified>
</cp:coreProperties>
</file>