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7A04" w:rsidP="00FF7A04">
      <w:pPr>
        <w:pStyle w:val="Title"/>
      </w:pPr>
      <w:r>
        <w:fldChar w:fldCharType="begin"/>
      </w:r>
      <w:r>
        <w:instrText xml:space="preserve"> TITLE   \* MERGEFORMAT </w:instrText>
      </w:r>
      <w:r>
        <w:fldChar w:fldCharType="separate"/>
      </w:r>
      <w:r>
        <w:t>MSFFT5008 Develop, trial and evaluate prototypes</w:t>
      </w:r>
      <w:r>
        <w:fldChar w:fldCharType="end"/>
      </w:r>
    </w:p>
    <w:p w:rsidR="00FF7A04" w:rsidP="00FF7A04">
      <w:pPr>
        <w:pStyle w:val="Version"/>
        <w:sectPr w:rsidSect="008361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612C" w:rsidP="0083612C">
      <w:pPr>
        <w:pStyle w:val="SuperHeading"/>
      </w:pPr>
      <w:r w:rsidRPr="0083612C">
        <w:t>MSFFT5008 Develop, trial and evaluate prototypes</w:t>
      </w:r>
    </w:p>
    <w:p w:rsidR="00000000" w:rsidRPr="0083612C" w:rsidP="0083612C">
      <w:pPr>
        <w:pStyle w:val="Heading1"/>
      </w:pPr>
      <w:bookmarkStart w:id="1" w:name="O_633854"/>
      <w:bookmarkEnd w:id="1"/>
      <w:r w:rsidRPr="0083612C">
        <w:t>Modification History</w:t>
      </w:r>
    </w:p>
    <w:p w:rsidR="00000000" w:rsidRPr="0083612C" w:rsidP="00FF7A04">
      <w:pPr>
        <w:pStyle w:val="BodyText"/>
      </w:pPr>
      <w:r w:rsidRPr="0083612C">
        <w:t>Release 1 - New unit of competency</w:t>
      </w:r>
    </w:p>
    <w:p w:rsidR="00000000" w:rsidRPr="0083612C" w:rsidP="0083612C">
      <w:pPr>
        <w:pStyle w:val="Heading1"/>
      </w:pPr>
      <w:bookmarkStart w:id="2" w:name="O_633862"/>
      <w:bookmarkEnd w:id="2"/>
      <w:r w:rsidRPr="0083612C">
        <w:t>Application</w:t>
      </w:r>
    </w:p>
    <w:p w:rsidR="00000000" w:rsidRPr="0083612C" w:rsidP="00FF7A04">
      <w:pPr>
        <w:pStyle w:val="BodyText"/>
      </w:pPr>
      <w:r w:rsidRPr="0083612C">
        <w:t>This unit of competency covers developing specifications, identifying and selecting materials and processes, production trialling of prototypes and completing eval</w:t>
      </w:r>
      <w:r w:rsidRPr="0083612C">
        <w:t>uation documentation. Prototypes may be produced by hand, by using appropriate machines, tools and equipment or by computer-assisted production.</w:t>
      </w:r>
    </w:p>
    <w:p w:rsidR="00000000" w:rsidRPr="0083612C" w:rsidP="00FF7A04">
      <w:pPr>
        <w:pStyle w:val="BodyText"/>
      </w:pPr>
      <w:r w:rsidRPr="0083612C">
        <w:t>No licensing, legislative or certification requirements apply to this unit at the time of publication.</w:t>
      </w:r>
    </w:p>
    <w:p w:rsidR="00000000" w:rsidRPr="0083612C" w:rsidP="0083612C">
      <w:pPr>
        <w:pStyle w:val="Heading1"/>
      </w:pPr>
      <w:bookmarkStart w:id="3" w:name="O_633861"/>
      <w:bookmarkEnd w:id="3"/>
      <w:r w:rsidRPr="0083612C">
        <w:t>Pre-requisite Unit</w:t>
      </w:r>
    </w:p>
    <w:p w:rsidR="00000000" w:rsidRPr="0083612C" w:rsidP="0083612C">
      <w:pPr>
        <w:pStyle w:val="Heading1"/>
      </w:pPr>
      <w:bookmarkStart w:id="4" w:name="O_633860"/>
      <w:bookmarkEnd w:id="4"/>
      <w:r w:rsidRPr="0083612C">
        <w:t>Competency Field</w:t>
      </w:r>
    </w:p>
    <w:p w:rsidR="00000000" w:rsidRPr="0083612C" w:rsidP="0083612C">
      <w:pPr>
        <w:pStyle w:val="Heading1"/>
      </w:pPr>
      <w:bookmarkStart w:id="5" w:name="O_633859"/>
      <w:bookmarkEnd w:id="5"/>
      <w:r w:rsidRPr="0083612C">
        <w:t>Unit Sector</w:t>
      </w:r>
    </w:p>
    <w:p w:rsidR="00000000" w:rsidRPr="0083612C" w:rsidP="00FF7A04">
      <w:pPr>
        <w:pStyle w:val="BodyText"/>
      </w:pPr>
      <w:r w:rsidRPr="0083612C">
        <w:t>Furnishing Technology</w:t>
      </w:r>
    </w:p>
    <w:p w:rsidR="00000000" w:rsidRPr="0083612C" w:rsidP="0083612C">
      <w:pPr>
        <w:pStyle w:val="Heading1"/>
      </w:pPr>
      <w:bookmarkStart w:id="6" w:name="O_633858"/>
      <w:bookmarkEnd w:id="6"/>
      <w:r w:rsidRPr="0083612C">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83612C">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83612C">
            <w:pPr>
              <w:pStyle w:val="BodyText"/>
              <w:rPr>
                <w:lang w:val="en-NZ"/>
              </w:rPr>
            </w:pPr>
            <w:r w:rsidRPr="0083612C">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83612C">
            <w:pPr>
              <w:pStyle w:val="BodyText"/>
              <w:rPr>
                <w:lang w:val="en-NZ"/>
              </w:rPr>
            </w:pPr>
            <w:r w:rsidRPr="0083612C">
              <w:t>Performance criteria describe the performance need</w:t>
            </w:r>
            <w:r w:rsidRPr="0083612C">
              <w:t>ed to demonstrate achievement of the element.</w:t>
            </w:r>
          </w:p>
        </w:tc>
      </w:tr>
      <w:tr w:rsidTr="0083612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83612C">
            <w:pPr>
              <w:pStyle w:val="BodyText"/>
              <w:rPr>
                <w:lang w:val="en-NZ"/>
              </w:rPr>
            </w:pPr>
            <w:r w:rsidRPr="0083612C">
              <w:t>1</w:t>
            </w:r>
          </w:p>
        </w:tc>
        <w:tc>
          <w:tcPr>
            <w:tcW w:w="2185" w:type="dxa"/>
            <w:tcBorders>
              <w:top w:val="nil"/>
              <w:left w:val="nil"/>
              <w:bottom w:val="nil"/>
              <w:right w:val="nil"/>
            </w:tcBorders>
            <w:tcMar>
              <w:top w:w="0" w:type="dxa"/>
              <w:left w:w="62" w:type="dxa"/>
              <w:bottom w:w="0" w:type="dxa"/>
              <w:right w:w="62" w:type="dxa"/>
            </w:tcMar>
          </w:tcPr>
          <w:p w:rsidR="00000000" w:rsidP="0083612C">
            <w:pPr>
              <w:pStyle w:val="BodyText"/>
              <w:rPr>
                <w:lang w:val="en-NZ"/>
              </w:rPr>
            </w:pPr>
            <w:r w:rsidRPr="0083612C">
              <w:t>Develop prototype specifications</w:t>
            </w:r>
          </w:p>
        </w:tc>
        <w:tc>
          <w:tcPr>
            <w:tcW w:w="683" w:type="dxa"/>
            <w:tcBorders>
              <w:top w:val="nil"/>
              <w:left w:val="nil"/>
              <w:bottom w:val="nil"/>
              <w:right w:val="nil"/>
            </w:tcBorders>
            <w:tcMar>
              <w:top w:w="0" w:type="dxa"/>
              <w:left w:w="62" w:type="dxa"/>
              <w:bottom w:w="0" w:type="dxa"/>
              <w:right w:w="62" w:type="dxa"/>
            </w:tcMar>
          </w:tcPr>
          <w:p w:rsidR="00000000" w:rsidP="0083612C">
            <w:pPr>
              <w:pStyle w:val="BodyText"/>
              <w:rPr>
                <w:lang w:val="en-NZ"/>
              </w:rPr>
            </w:pPr>
            <w:r w:rsidRPr="0083612C">
              <w:t>1.1</w:t>
            </w:r>
          </w:p>
        </w:tc>
        <w:tc>
          <w:tcPr>
            <w:tcW w:w="5844" w:type="dxa"/>
            <w:tcBorders>
              <w:top w:val="nil"/>
              <w:left w:val="nil"/>
              <w:bottom w:val="nil"/>
              <w:right w:val="nil"/>
            </w:tcBorders>
            <w:tcMar>
              <w:top w:w="0" w:type="dxa"/>
              <w:left w:w="62" w:type="dxa"/>
              <w:bottom w:w="0" w:type="dxa"/>
              <w:right w:w="62" w:type="dxa"/>
            </w:tcMar>
          </w:tcPr>
          <w:p w:rsidR="00000000" w:rsidP="0083612C">
            <w:pPr>
              <w:pStyle w:val="BodyText"/>
              <w:rPr>
                <w:lang w:val="en-NZ"/>
              </w:rPr>
            </w:pPr>
            <w:r w:rsidRPr="0083612C">
              <w:t>The purpose and outline requirements for the prototype are identified from design concepts and/or customer requirements</w:t>
            </w:r>
          </w:p>
        </w:tc>
      </w:tr>
      <w:tr w:rsidTr="0083612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3612C">
            <w:pPr>
              <w:pStyle w:val="BodyText"/>
              <w:rPr>
                <w:lang w:val="en-NZ"/>
              </w:rPr>
            </w:pPr>
            <w:r w:rsidRPr="0083612C">
              <w:t>1.2</w:t>
            </w:r>
          </w:p>
        </w:tc>
        <w:tc>
          <w:tcPr>
            <w:tcW w:w="5844" w:type="dxa"/>
            <w:tcBorders>
              <w:top w:val="nil"/>
              <w:left w:val="nil"/>
              <w:bottom w:val="nil"/>
              <w:right w:val="nil"/>
            </w:tcBorders>
            <w:tcMar>
              <w:top w:w="0" w:type="dxa"/>
              <w:left w:w="62" w:type="dxa"/>
              <w:bottom w:w="0" w:type="dxa"/>
              <w:right w:w="62" w:type="dxa"/>
            </w:tcMar>
          </w:tcPr>
          <w:p w:rsidR="00000000" w:rsidP="0083612C">
            <w:pPr>
              <w:pStyle w:val="BodyText"/>
              <w:rPr>
                <w:lang w:val="en-NZ"/>
              </w:rPr>
            </w:pPr>
            <w:r w:rsidRPr="0083612C">
              <w:t>Materials are identified following detailed analysis of the options</w:t>
            </w:r>
          </w:p>
        </w:tc>
      </w:tr>
      <w:tr w:rsidTr="0083612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3612C">
            <w:pPr>
              <w:pStyle w:val="BodyText"/>
              <w:rPr>
                <w:lang w:val="en-NZ"/>
              </w:rPr>
            </w:pPr>
            <w:r w:rsidRPr="0083612C">
              <w:t>1.3</w:t>
            </w:r>
          </w:p>
        </w:tc>
        <w:tc>
          <w:tcPr>
            <w:tcW w:w="5844" w:type="dxa"/>
            <w:tcBorders>
              <w:top w:val="nil"/>
              <w:left w:val="nil"/>
              <w:bottom w:val="nil"/>
              <w:right w:val="nil"/>
            </w:tcBorders>
            <w:tcMar>
              <w:top w:w="0" w:type="dxa"/>
              <w:left w:w="62" w:type="dxa"/>
              <w:bottom w:w="0" w:type="dxa"/>
              <w:right w:w="62" w:type="dxa"/>
            </w:tcMar>
          </w:tcPr>
          <w:p w:rsidR="00000000" w:rsidP="0083612C">
            <w:pPr>
              <w:pStyle w:val="BodyText"/>
              <w:rPr>
                <w:lang w:val="en-NZ"/>
              </w:rPr>
            </w:pPr>
            <w:r w:rsidRPr="0083612C">
              <w:t>Detailed prototype design specifications are prepared and documented</w:t>
            </w:r>
          </w:p>
        </w:tc>
      </w:tr>
      <w:tr w:rsidTr="0083612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3612C">
            <w:pPr>
              <w:pStyle w:val="BodyText"/>
              <w:rPr>
                <w:lang w:val="en-NZ"/>
              </w:rPr>
            </w:pPr>
            <w:r w:rsidRPr="0083612C">
              <w:t>1.4</w:t>
            </w:r>
          </w:p>
        </w:tc>
        <w:tc>
          <w:tcPr>
            <w:tcW w:w="5844" w:type="dxa"/>
            <w:tcBorders>
              <w:top w:val="nil"/>
              <w:left w:val="nil"/>
              <w:bottom w:val="nil"/>
              <w:right w:val="nil"/>
            </w:tcBorders>
            <w:tcMar>
              <w:top w:w="0" w:type="dxa"/>
              <w:left w:w="62" w:type="dxa"/>
              <w:bottom w:w="0" w:type="dxa"/>
              <w:right w:w="62" w:type="dxa"/>
            </w:tcMar>
          </w:tcPr>
          <w:p w:rsidR="00000000" w:rsidP="0083612C">
            <w:pPr>
              <w:pStyle w:val="BodyText"/>
              <w:rPr>
                <w:lang w:val="en-NZ"/>
              </w:rPr>
            </w:pPr>
            <w:r w:rsidRPr="0083612C">
              <w:t>Construction requirements and methods are identified appropriate for the materials to be used</w:t>
            </w:r>
          </w:p>
        </w:tc>
      </w:tr>
      <w:tr w:rsidTr="0083612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3612C">
            <w:pPr>
              <w:pStyle w:val="BodyText"/>
              <w:rPr>
                <w:lang w:val="en-NZ"/>
              </w:rPr>
            </w:pPr>
            <w:r w:rsidRPr="0083612C">
              <w:t>1.5</w:t>
            </w:r>
          </w:p>
        </w:tc>
        <w:tc>
          <w:tcPr>
            <w:tcW w:w="5844" w:type="dxa"/>
            <w:tcBorders>
              <w:top w:val="nil"/>
              <w:left w:val="nil"/>
              <w:bottom w:val="nil"/>
              <w:right w:val="nil"/>
            </w:tcBorders>
            <w:tcMar>
              <w:top w:w="0" w:type="dxa"/>
              <w:left w:w="62" w:type="dxa"/>
              <w:bottom w:w="0" w:type="dxa"/>
              <w:right w:w="62" w:type="dxa"/>
            </w:tcMar>
          </w:tcPr>
          <w:p w:rsidR="00000000" w:rsidP="0083612C">
            <w:pPr>
              <w:pStyle w:val="BodyText"/>
              <w:rPr>
                <w:lang w:val="en-NZ"/>
              </w:rPr>
            </w:pPr>
            <w:r w:rsidRPr="0083612C">
              <w:t xml:space="preserve">Ergonomic requirements are identified, clarified and </w:t>
            </w:r>
            <w:r w:rsidRPr="0083612C">
              <w:t>satisfied throughout the work process</w:t>
            </w:r>
          </w:p>
        </w:tc>
      </w:tr>
      <w:tr w:rsidTr="0083612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83612C">
            <w:pPr>
              <w:pStyle w:val="BodyText"/>
              <w:rPr>
                <w:lang w:val="en-NZ"/>
              </w:rPr>
            </w:pPr>
            <w:r w:rsidRPr="0083612C">
              <w:t>2</w:t>
            </w:r>
          </w:p>
        </w:tc>
        <w:tc>
          <w:tcPr>
            <w:tcW w:w="2185" w:type="dxa"/>
            <w:vMerge w:val="restart"/>
            <w:tcBorders>
              <w:top w:val="nil"/>
              <w:left w:val="nil"/>
              <w:bottom w:val="nil"/>
              <w:right w:val="nil"/>
            </w:tcBorders>
            <w:tcMar>
              <w:top w:w="0" w:type="dxa"/>
              <w:left w:w="62" w:type="dxa"/>
              <w:bottom w:w="0" w:type="dxa"/>
              <w:right w:w="62" w:type="dxa"/>
            </w:tcMar>
          </w:tcPr>
          <w:p w:rsidR="00000000" w:rsidP="0083612C">
            <w:pPr>
              <w:pStyle w:val="BodyText"/>
              <w:rPr>
                <w:lang w:val="en-NZ"/>
              </w:rPr>
            </w:pPr>
            <w:r w:rsidRPr="0083612C">
              <w:t>Plan and prepare prototype construction</w:t>
            </w:r>
          </w:p>
        </w:tc>
        <w:tc>
          <w:tcPr>
            <w:tcW w:w="683" w:type="dxa"/>
            <w:tcBorders>
              <w:top w:val="nil"/>
              <w:left w:val="nil"/>
              <w:bottom w:val="nil"/>
              <w:right w:val="nil"/>
            </w:tcBorders>
            <w:tcMar>
              <w:top w:w="0" w:type="dxa"/>
              <w:left w:w="62" w:type="dxa"/>
              <w:bottom w:w="0" w:type="dxa"/>
              <w:right w:w="62" w:type="dxa"/>
            </w:tcMar>
          </w:tcPr>
          <w:p w:rsidR="00000000" w:rsidP="0083612C">
            <w:pPr>
              <w:pStyle w:val="BodyText"/>
              <w:rPr>
                <w:lang w:val="en-NZ"/>
              </w:rPr>
            </w:pPr>
            <w:r w:rsidRPr="0083612C">
              <w:t>2.1</w:t>
            </w:r>
          </w:p>
        </w:tc>
        <w:tc>
          <w:tcPr>
            <w:tcW w:w="5844" w:type="dxa"/>
            <w:tcBorders>
              <w:top w:val="nil"/>
              <w:left w:val="nil"/>
              <w:bottom w:val="nil"/>
              <w:right w:val="nil"/>
            </w:tcBorders>
            <w:tcMar>
              <w:top w:w="0" w:type="dxa"/>
              <w:left w:w="62" w:type="dxa"/>
              <w:bottom w:w="0" w:type="dxa"/>
              <w:right w:w="62" w:type="dxa"/>
            </w:tcMar>
          </w:tcPr>
          <w:p w:rsidR="00000000" w:rsidP="0083612C">
            <w:pPr>
              <w:pStyle w:val="BodyText"/>
              <w:rPr>
                <w:lang w:val="en-NZ"/>
              </w:rPr>
            </w:pPr>
            <w:r w:rsidRPr="0083612C">
              <w:t>Work plan for the prototype construction is drafted</w:t>
            </w:r>
          </w:p>
        </w:tc>
      </w:tr>
      <w:tr w:rsidTr="0083612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3612C">
            <w:pPr>
              <w:pStyle w:val="BodyText"/>
              <w:rPr>
                <w:lang w:val="en-NZ"/>
              </w:rPr>
            </w:pPr>
            <w:r w:rsidRPr="0083612C">
              <w:t>2.2</w:t>
            </w:r>
          </w:p>
        </w:tc>
        <w:tc>
          <w:tcPr>
            <w:tcW w:w="5844" w:type="dxa"/>
            <w:tcBorders>
              <w:top w:val="nil"/>
              <w:left w:val="nil"/>
              <w:bottom w:val="nil"/>
              <w:right w:val="nil"/>
            </w:tcBorders>
            <w:tcMar>
              <w:top w:w="0" w:type="dxa"/>
              <w:left w:w="62" w:type="dxa"/>
              <w:bottom w:w="0" w:type="dxa"/>
              <w:right w:w="62" w:type="dxa"/>
            </w:tcMar>
          </w:tcPr>
          <w:p w:rsidR="00000000" w:rsidP="0083612C">
            <w:pPr>
              <w:pStyle w:val="BodyText"/>
              <w:rPr>
                <w:lang w:val="en-NZ"/>
              </w:rPr>
            </w:pPr>
            <w:r w:rsidRPr="0083612C">
              <w:t>Work health and safety (WHS) requirements, including personal protection needs, are observed throughout the work</w:t>
            </w:r>
          </w:p>
        </w:tc>
      </w:tr>
      <w:tr w:rsidTr="0083612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3612C">
            <w:pPr>
              <w:pStyle w:val="BodyText"/>
              <w:rPr>
                <w:lang w:val="en-NZ"/>
              </w:rPr>
            </w:pPr>
            <w:r w:rsidRPr="0083612C">
              <w:t>2.3</w:t>
            </w:r>
          </w:p>
        </w:tc>
        <w:tc>
          <w:tcPr>
            <w:tcW w:w="5844" w:type="dxa"/>
            <w:tcBorders>
              <w:top w:val="nil"/>
              <w:left w:val="nil"/>
              <w:bottom w:val="nil"/>
              <w:right w:val="nil"/>
            </w:tcBorders>
            <w:tcMar>
              <w:top w:w="0" w:type="dxa"/>
              <w:left w:w="62" w:type="dxa"/>
              <w:bottom w:w="0" w:type="dxa"/>
              <w:right w:w="62" w:type="dxa"/>
            </w:tcMar>
          </w:tcPr>
          <w:p w:rsidR="00000000" w:rsidP="0083612C">
            <w:pPr>
              <w:pStyle w:val="BodyText"/>
              <w:rPr>
                <w:lang w:val="en-NZ"/>
              </w:rPr>
            </w:pPr>
            <w:r w:rsidRPr="0083612C">
              <w:t>Compatibility of materials in specifications is checked and any discrepancies reported</w:t>
            </w:r>
          </w:p>
        </w:tc>
      </w:tr>
      <w:tr w:rsidTr="0083612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3612C">
            <w:pPr>
              <w:pStyle w:val="BodyText"/>
              <w:rPr>
                <w:lang w:val="en-NZ"/>
              </w:rPr>
            </w:pPr>
            <w:r w:rsidRPr="0083612C">
              <w:t>2.4</w:t>
            </w:r>
          </w:p>
        </w:tc>
        <w:tc>
          <w:tcPr>
            <w:tcW w:w="5844" w:type="dxa"/>
            <w:tcBorders>
              <w:top w:val="nil"/>
              <w:left w:val="nil"/>
              <w:bottom w:val="nil"/>
              <w:right w:val="nil"/>
            </w:tcBorders>
            <w:tcMar>
              <w:top w:w="0" w:type="dxa"/>
              <w:left w:w="62" w:type="dxa"/>
              <w:bottom w:w="0" w:type="dxa"/>
              <w:right w:w="62" w:type="dxa"/>
            </w:tcMar>
          </w:tcPr>
          <w:p w:rsidR="00000000" w:rsidP="0083612C">
            <w:pPr>
              <w:pStyle w:val="BodyText"/>
              <w:rPr>
                <w:lang w:val="en-NZ"/>
              </w:rPr>
            </w:pPr>
            <w:r w:rsidRPr="0083612C">
              <w:t>Steps or stages in construction are identi</w:t>
            </w:r>
            <w:r w:rsidRPr="0083612C">
              <w:t>fied, noting checkpoints for quality checks</w:t>
            </w:r>
          </w:p>
        </w:tc>
      </w:tr>
      <w:tr w:rsidTr="0083612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3612C">
            <w:pPr>
              <w:pStyle w:val="BodyText"/>
              <w:rPr>
                <w:lang w:val="en-NZ"/>
              </w:rPr>
            </w:pPr>
            <w:r w:rsidRPr="0083612C">
              <w:t>2.5</w:t>
            </w:r>
          </w:p>
        </w:tc>
        <w:tc>
          <w:tcPr>
            <w:tcW w:w="5844" w:type="dxa"/>
            <w:tcBorders>
              <w:top w:val="nil"/>
              <w:left w:val="nil"/>
              <w:bottom w:val="nil"/>
              <w:right w:val="nil"/>
            </w:tcBorders>
            <w:tcMar>
              <w:top w:w="0" w:type="dxa"/>
              <w:left w:w="62" w:type="dxa"/>
              <w:bottom w:w="0" w:type="dxa"/>
              <w:right w:w="62" w:type="dxa"/>
            </w:tcMar>
          </w:tcPr>
          <w:p w:rsidR="00000000" w:rsidP="0083612C">
            <w:pPr>
              <w:pStyle w:val="BodyText"/>
              <w:rPr>
                <w:lang w:val="en-NZ"/>
              </w:rPr>
            </w:pPr>
            <w:r w:rsidRPr="0083612C">
              <w:t>Suitable work area is located and cleared ready for work</w:t>
            </w:r>
          </w:p>
        </w:tc>
      </w:tr>
      <w:tr w:rsidTr="0083612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3612C">
            <w:pPr>
              <w:pStyle w:val="BodyText"/>
              <w:rPr>
                <w:lang w:val="en-NZ"/>
              </w:rPr>
            </w:pPr>
            <w:r w:rsidRPr="0083612C">
              <w:t>2.6</w:t>
            </w:r>
          </w:p>
        </w:tc>
        <w:tc>
          <w:tcPr>
            <w:tcW w:w="5844" w:type="dxa"/>
            <w:tcBorders>
              <w:top w:val="nil"/>
              <w:left w:val="nil"/>
              <w:bottom w:val="nil"/>
              <w:right w:val="nil"/>
            </w:tcBorders>
            <w:tcMar>
              <w:top w:w="0" w:type="dxa"/>
              <w:left w:w="62" w:type="dxa"/>
              <w:bottom w:w="0" w:type="dxa"/>
              <w:right w:w="62" w:type="dxa"/>
            </w:tcMar>
          </w:tcPr>
          <w:p w:rsidR="00000000" w:rsidP="0083612C">
            <w:pPr>
              <w:pStyle w:val="BodyText"/>
              <w:rPr>
                <w:lang w:val="en-NZ"/>
              </w:rPr>
            </w:pPr>
            <w:r w:rsidRPr="0083612C">
              <w:t>Materials and consumables to meet specifications are prepared for use</w:t>
            </w:r>
          </w:p>
        </w:tc>
      </w:tr>
      <w:tr w:rsidTr="0083612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3612C">
            <w:pPr>
              <w:pStyle w:val="BodyText"/>
              <w:rPr>
                <w:lang w:val="en-NZ"/>
              </w:rPr>
            </w:pPr>
            <w:r w:rsidRPr="0083612C">
              <w:t>2.7</w:t>
            </w:r>
          </w:p>
        </w:tc>
        <w:tc>
          <w:tcPr>
            <w:tcW w:w="5844" w:type="dxa"/>
            <w:tcBorders>
              <w:top w:val="nil"/>
              <w:left w:val="nil"/>
              <w:bottom w:val="nil"/>
              <w:right w:val="nil"/>
            </w:tcBorders>
            <w:tcMar>
              <w:top w:w="0" w:type="dxa"/>
              <w:left w:w="62" w:type="dxa"/>
              <w:bottom w:w="0" w:type="dxa"/>
              <w:right w:w="62" w:type="dxa"/>
            </w:tcMar>
          </w:tcPr>
          <w:p w:rsidR="00000000" w:rsidP="0083612C">
            <w:pPr>
              <w:pStyle w:val="BodyText"/>
              <w:rPr>
                <w:lang w:val="en-NZ"/>
              </w:rPr>
            </w:pPr>
            <w:r w:rsidRPr="0083612C">
              <w:t>Equipment and accessories suitable for working the specified material are prepared for use</w:t>
            </w:r>
          </w:p>
        </w:tc>
      </w:tr>
      <w:tr w:rsidTr="0083612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3612C">
            <w:pPr>
              <w:pStyle w:val="BodyText"/>
              <w:rPr>
                <w:lang w:val="en-NZ"/>
              </w:rPr>
            </w:pPr>
            <w:r w:rsidRPr="0083612C">
              <w:t>2.8</w:t>
            </w:r>
          </w:p>
        </w:tc>
        <w:tc>
          <w:tcPr>
            <w:tcW w:w="5844" w:type="dxa"/>
            <w:tcBorders>
              <w:top w:val="nil"/>
              <w:left w:val="nil"/>
              <w:bottom w:val="nil"/>
              <w:right w:val="nil"/>
            </w:tcBorders>
            <w:tcMar>
              <w:top w:w="0" w:type="dxa"/>
              <w:left w:w="62" w:type="dxa"/>
              <w:bottom w:w="0" w:type="dxa"/>
              <w:right w:w="62" w:type="dxa"/>
            </w:tcMar>
          </w:tcPr>
          <w:p w:rsidR="00000000" w:rsidP="0083612C">
            <w:pPr>
              <w:pStyle w:val="BodyText"/>
              <w:rPr>
                <w:lang w:val="en-NZ"/>
              </w:rPr>
            </w:pPr>
            <w:r w:rsidRPr="0083612C">
              <w:t>Appropriate jigs and other construction aids are identified and where required adjusted to suit the work</w:t>
            </w:r>
          </w:p>
        </w:tc>
      </w:tr>
      <w:tr w:rsidTr="0083612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83612C">
            <w:pPr>
              <w:pStyle w:val="BodyText"/>
              <w:rPr>
                <w:lang w:val="en-NZ"/>
              </w:rPr>
            </w:pPr>
            <w:r w:rsidRPr="0083612C">
              <w:t>3</w:t>
            </w:r>
          </w:p>
        </w:tc>
        <w:tc>
          <w:tcPr>
            <w:tcW w:w="2185" w:type="dxa"/>
            <w:vMerge w:val="restart"/>
            <w:tcBorders>
              <w:top w:val="nil"/>
              <w:left w:val="nil"/>
              <w:bottom w:val="nil"/>
              <w:right w:val="nil"/>
            </w:tcBorders>
            <w:tcMar>
              <w:top w:w="0" w:type="dxa"/>
              <w:left w:w="62" w:type="dxa"/>
              <w:bottom w:w="0" w:type="dxa"/>
              <w:right w:w="62" w:type="dxa"/>
            </w:tcMar>
          </w:tcPr>
          <w:p w:rsidR="00000000" w:rsidP="0083612C">
            <w:pPr>
              <w:pStyle w:val="BodyText"/>
              <w:rPr>
                <w:lang w:val="en-NZ"/>
              </w:rPr>
            </w:pPr>
            <w:r w:rsidRPr="0083612C">
              <w:t>Produce the prototype</w:t>
            </w:r>
          </w:p>
        </w:tc>
        <w:tc>
          <w:tcPr>
            <w:tcW w:w="683" w:type="dxa"/>
            <w:tcBorders>
              <w:top w:val="nil"/>
              <w:left w:val="nil"/>
              <w:bottom w:val="nil"/>
              <w:right w:val="nil"/>
            </w:tcBorders>
            <w:tcMar>
              <w:top w:w="0" w:type="dxa"/>
              <w:left w:w="62" w:type="dxa"/>
              <w:bottom w:w="0" w:type="dxa"/>
              <w:right w:w="62" w:type="dxa"/>
            </w:tcMar>
          </w:tcPr>
          <w:p w:rsidR="00000000" w:rsidP="0083612C">
            <w:pPr>
              <w:pStyle w:val="BodyText"/>
              <w:rPr>
                <w:lang w:val="en-NZ"/>
              </w:rPr>
            </w:pPr>
            <w:r w:rsidRPr="0083612C">
              <w:t>3.1</w:t>
            </w:r>
          </w:p>
        </w:tc>
        <w:tc>
          <w:tcPr>
            <w:tcW w:w="5844" w:type="dxa"/>
            <w:tcBorders>
              <w:top w:val="nil"/>
              <w:left w:val="nil"/>
              <w:bottom w:val="nil"/>
              <w:right w:val="nil"/>
            </w:tcBorders>
            <w:tcMar>
              <w:top w:w="0" w:type="dxa"/>
              <w:left w:w="62" w:type="dxa"/>
              <w:bottom w:w="0" w:type="dxa"/>
              <w:right w:w="62" w:type="dxa"/>
            </w:tcMar>
          </w:tcPr>
          <w:p w:rsidR="00000000" w:rsidP="0083612C">
            <w:pPr>
              <w:pStyle w:val="BodyText"/>
              <w:rPr>
                <w:lang w:val="en-NZ"/>
              </w:rPr>
            </w:pPr>
            <w:r w:rsidRPr="0083612C">
              <w:t>Work plan is followed to</w:t>
            </w:r>
            <w:r w:rsidRPr="0083612C">
              <w:t xml:space="preserve"> produce the prototype</w:t>
            </w:r>
          </w:p>
        </w:tc>
      </w:tr>
      <w:tr w:rsidTr="0083612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3612C">
            <w:pPr>
              <w:pStyle w:val="BodyText"/>
              <w:rPr>
                <w:lang w:val="en-NZ"/>
              </w:rPr>
            </w:pPr>
            <w:r w:rsidRPr="0083612C">
              <w:t>3.2</w:t>
            </w:r>
          </w:p>
        </w:tc>
        <w:tc>
          <w:tcPr>
            <w:tcW w:w="5844" w:type="dxa"/>
            <w:tcBorders>
              <w:top w:val="nil"/>
              <w:left w:val="nil"/>
              <w:bottom w:val="nil"/>
              <w:right w:val="nil"/>
            </w:tcBorders>
            <w:tcMar>
              <w:top w:w="0" w:type="dxa"/>
              <w:left w:w="62" w:type="dxa"/>
              <w:bottom w:w="0" w:type="dxa"/>
              <w:right w:w="62" w:type="dxa"/>
            </w:tcMar>
          </w:tcPr>
          <w:p w:rsidR="00000000" w:rsidP="0083612C">
            <w:pPr>
              <w:pStyle w:val="BodyText"/>
              <w:rPr>
                <w:lang w:val="en-NZ"/>
              </w:rPr>
            </w:pPr>
            <w:r w:rsidRPr="0083612C">
              <w:t>Checks are conducted at the identified points</w:t>
            </w:r>
          </w:p>
        </w:tc>
      </w:tr>
      <w:tr w:rsidTr="0083612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3612C">
            <w:pPr>
              <w:pStyle w:val="BodyText"/>
              <w:rPr>
                <w:lang w:val="en-NZ"/>
              </w:rPr>
            </w:pPr>
            <w:r w:rsidRPr="0083612C">
              <w:t>3.3</w:t>
            </w:r>
          </w:p>
        </w:tc>
        <w:tc>
          <w:tcPr>
            <w:tcW w:w="5844" w:type="dxa"/>
            <w:tcBorders>
              <w:top w:val="nil"/>
              <w:left w:val="nil"/>
              <w:bottom w:val="nil"/>
              <w:right w:val="nil"/>
            </w:tcBorders>
            <w:tcMar>
              <w:top w:w="0" w:type="dxa"/>
              <w:left w:w="62" w:type="dxa"/>
              <w:bottom w:w="0" w:type="dxa"/>
              <w:right w:w="62" w:type="dxa"/>
            </w:tcMar>
          </w:tcPr>
          <w:p w:rsidR="00000000" w:rsidP="0083612C">
            <w:pPr>
              <w:pStyle w:val="BodyText"/>
              <w:rPr>
                <w:lang w:val="en-NZ"/>
              </w:rPr>
            </w:pPr>
            <w:r w:rsidRPr="0083612C">
              <w:t>Modifications to designs and plans are identified and recommended and managed within workplace procedures</w:t>
            </w:r>
          </w:p>
        </w:tc>
      </w:tr>
      <w:tr w:rsidTr="0083612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3612C">
            <w:pPr>
              <w:pStyle w:val="BodyText"/>
              <w:rPr>
                <w:lang w:val="en-NZ"/>
              </w:rPr>
            </w:pPr>
            <w:r w:rsidRPr="0083612C">
              <w:t>3.4</w:t>
            </w:r>
          </w:p>
        </w:tc>
        <w:tc>
          <w:tcPr>
            <w:tcW w:w="5844" w:type="dxa"/>
            <w:tcBorders>
              <w:top w:val="nil"/>
              <w:left w:val="nil"/>
              <w:bottom w:val="nil"/>
              <w:right w:val="nil"/>
            </w:tcBorders>
            <w:tcMar>
              <w:top w:w="0" w:type="dxa"/>
              <w:left w:w="62" w:type="dxa"/>
              <w:bottom w:w="0" w:type="dxa"/>
              <w:right w:w="62" w:type="dxa"/>
            </w:tcMar>
          </w:tcPr>
          <w:p w:rsidR="00000000" w:rsidP="0083612C">
            <w:pPr>
              <w:pStyle w:val="BodyText"/>
              <w:rPr>
                <w:lang w:val="en-NZ"/>
              </w:rPr>
            </w:pPr>
            <w:r w:rsidRPr="0083612C">
              <w:t>Modifications to the plan are documented and followed</w:t>
            </w:r>
          </w:p>
        </w:tc>
      </w:tr>
      <w:tr w:rsidTr="0083612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3612C">
            <w:pPr>
              <w:pStyle w:val="BodyText"/>
              <w:rPr>
                <w:lang w:val="en-NZ"/>
              </w:rPr>
            </w:pPr>
            <w:r w:rsidRPr="0083612C">
              <w:t>3.5</w:t>
            </w:r>
          </w:p>
        </w:tc>
        <w:tc>
          <w:tcPr>
            <w:tcW w:w="5844" w:type="dxa"/>
            <w:tcBorders>
              <w:top w:val="nil"/>
              <w:left w:val="nil"/>
              <w:bottom w:val="nil"/>
              <w:right w:val="nil"/>
            </w:tcBorders>
            <w:tcMar>
              <w:top w:w="0" w:type="dxa"/>
              <w:left w:w="62" w:type="dxa"/>
              <w:bottom w:w="0" w:type="dxa"/>
              <w:right w:w="62" w:type="dxa"/>
            </w:tcMar>
          </w:tcPr>
          <w:p w:rsidR="00000000" w:rsidP="0083612C">
            <w:pPr>
              <w:pStyle w:val="BodyText"/>
              <w:rPr>
                <w:lang w:val="en-NZ"/>
              </w:rPr>
            </w:pPr>
            <w:r w:rsidRPr="0083612C">
              <w:t>Prototype or sample is checked for compliance with specifications</w:t>
            </w:r>
          </w:p>
        </w:tc>
      </w:tr>
      <w:tr w:rsidTr="0083612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83612C">
            <w:pPr>
              <w:pStyle w:val="BodyText"/>
              <w:rPr>
                <w:lang w:val="en-NZ"/>
              </w:rPr>
            </w:pPr>
            <w:r w:rsidRPr="0083612C">
              <w:t>4</w:t>
            </w:r>
          </w:p>
        </w:tc>
        <w:tc>
          <w:tcPr>
            <w:tcW w:w="2185" w:type="dxa"/>
            <w:tcBorders>
              <w:top w:val="nil"/>
              <w:left w:val="nil"/>
              <w:bottom w:val="nil"/>
              <w:right w:val="nil"/>
            </w:tcBorders>
            <w:tcMar>
              <w:top w:w="0" w:type="dxa"/>
              <w:left w:w="62" w:type="dxa"/>
              <w:bottom w:w="0" w:type="dxa"/>
              <w:right w:w="62" w:type="dxa"/>
            </w:tcMar>
          </w:tcPr>
          <w:p w:rsidR="00000000" w:rsidP="0083612C">
            <w:pPr>
              <w:pStyle w:val="BodyText"/>
              <w:rPr>
                <w:lang w:val="en-NZ"/>
              </w:rPr>
            </w:pPr>
            <w:r w:rsidRPr="0083612C">
              <w:t>Trial and evaluate the prototype</w:t>
            </w:r>
          </w:p>
        </w:tc>
        <w:tc>
          <w:tcPr>
            <w:tcW w:w="683" w:type="dxa"/>
            <w:tcBorders>
              <w:top w:val="nil"/>
              <w:left w:val="nil"/>
              <w:bottom w:val="nil"/>
              <w:right w:val="nil"/>
            </w:tcBorders>
            <w:tcMar>
              <w:top w:w="0" w:type="dxa"/>
              <w:left w:w="62" w:type="dxa"/>
              <w:bottom w:w="0" w:type="dxa"/>
              <w:right w:w="62" w:type="dxa"/>
            </w:tcMar>
          </w:tcPr>
          <w:p w:rsidR="00000000" w:rsidP="0083612C">
            <w:pPr>
              <w:pStyle w:val="BodyText"/>
              <w:rPr>
                <w:lang w:val="en-NZ"/>
              </w:rPr>
            </w:pPr>
            <w:r w:rsidRPr="0083612C">
              <w:t>4.1</w:t>
            </w:r>
          </w:p>
        </w:tc>
        <w:tc>
          <w:tcPr>
            <w:tcW w:w="5844" w:type="dxa"/>
            <w:tcBorders>
              <w:top w:val="nil"/>
              <w:left w:val="nil"/>
              <w:bottom w:val="nil"/>
              <w:right w:val="nil"/>
            </w:tcBorders>
            <w:tcMar>
              <w:top w:w="0" w:type="dxa"/>
              <w:left w:w="62" w:type="dxa"/>
              <w:bottom w:w="0" w:type="dxa"/>
              <w:right w:w="62" w:type="dxa"/>
            </w:tcMar>
          </w:tcPr>
          <w:p w:rsidR="00000000" w:rsidP="0083612C">
            <w:pPr>
              <w:pStyle w:val="BodyText"/>
              <w:rPr>
                <w:lang w:val="en-NZ"/>
              </w:rPr>
            </w:pPr>
            <w:r w:rsidRPr="0083612C">
              <w:t>Trial objectives and processes are developed, specified and documented</w:t>
            </w:r>
          </w:p>
        </w:tc>
      </w:tr>
      <w:tr w:rsidTr="0083612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3612C">
            <w:pPr>
              <w:pStyle w:val="BodyText"/>
              <w:rPr>
                <w:lang w:val="en-NZ"/>
              </w:rPr>
            </w:pPr>
            <w:r w:rsidRPr="0083612C">
              <w:t>4.2</w:t>
            </w:r>
          </w:p>
        </w:tc>
        <w:tc>
          <w:tcPr>
            <w:tcW w:w="5844" w:type="dxa"/>
            <w:tcBorders>
              <w:top w:val="nil"/>
              <w:left w:val="nil"/>
              <w:bottom w:val="nil"/>
              <w:right w:val="nil"/>
            </w:tcBorders>
            <w:tcMar>
              <w:top w:w="0" w:type="dxa"/>
              <w:left w:w="62" w:type="dxa"/>
              <w:bottom w:w="0" w:type="dxa"/>
              <w:right w:w="62" w:type="dxa"/>
            </w:tcMar>
          </w:tcPr>
          <w:p w:rsidR="00000000" w:rsidP="0083612C">
            <w:pPr>
              <w:pStyle w:val="BodyText"/>
              <w:rPr>
                <w:lang w:val="en-NZ"/>
              </w:rPr>
            </w:pPr>
            <w:r w:rsidRPr="0083612C">
              <w:t>Personnel involved in the trial and evaluation are prepared for their r</w:t>
            </w:r>
            <w:r w:rsidRPr="0083612C">
              <w:t>esponsibilities and functions</w:t>
            </w:r>
          </w:p>
        </w:tc>
      </w:tr>
      <w:tr w:rsidTr="0083612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3612C">
            <w:pPr>
              <w:pStyle w:val="BodyText"/>
              <w:rPr>
                <w:lang w:val="en-NZ"/>
              </w:rPr>
            </w:pPr>
            <w:r w:rsidRPr="0083612C">
              <w:t>4.3</w:t>
            </w:r>
          </w:p>
        </w:tc>
        <w:tc>
          <w:tcPr>
            <w:tcW w:w="5844" w:type="dxa"/>
            <w:tcBorders>
              <w:top w:val="nil"/>
              <w:left w:val="nil"/>
              <w:bottom w:val="nil"/>
              <w:right w:val="nil"/>
            </w:tcBorders>
            <w:tcMar>
              <w:top w:w="0" w:type="dxa"/>
              <w:left w:w="62" w:type="dxa"/>
              <w:bottom w:w="0" w:type="dxa"/>
              <w:right w:w="62" w:type="dxa"/>
            </w:tcMar>
          </w:tcPr>
          <w:p w:rsidR="00000000" w:rsidP="0083612C">
            <w:pPr>
              <w:pStyle w:val="BodyText"/>
              <w:rPr>
                <w:lang w:val="en-NZ"/>
              </w:rPr>
            </w:pPr>
            <w:r w:rsidRPr="0083612C">
              <w:t>Trial equipment, tools and materials are prepared and certified prior to use</w:t>
            </w:r>
          </w:p>
        </w:tc>
      </w:tr>
      <w:tr w:rsidTr="0083612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3612C">
            <w:pPr>
              <w:pStyle w:val="BodyText"/>
              <w:rPr>
                <w:lang w:val="en-NZ"/>
              </w:rPr>
            </w:pPr>
            <w:r w:rsidRPr="0083612C">
              <w:t>4.4</w:t>
            </w:r>
          </w:p>
        </w:tc>
        <w:tc>
          <w:tcPr>
            <w:tcW w:w="5844" w:type="dxa"/>
            <w:tcBorders>
              <w:top w:val="nil"/>
              <w:left w:val="nil"/>
              <w:bottom w:val="nil"/>
              <w:right w:val="nil"/>
            </w:tcBorders>
            <w:tcMar>
              <w:top w:w="0" w:type="dxa"/>
              <w:left w:w="62" w:type="dxa"/>
              <w:bottom w:w="0" w:type="dxa"/>
              <w:right w:w="62" w:type="dxa"/>
            </w:tcMar>
          </w:tcPr>
          <w:p w:rsidR="00000000" w:rsidP="0083612C">
            <w:pPr>
              <w:pStyle w:val="BodyText"/>
              <w:rPr>
                <w:lang w:val="en-NZ"/>
              </w:rPr>
            </w:pPr>
            <w:r w:rsidRPr="0083612C">
              <w:t>Prototype trials are conducted and results captured and recorded in accordance with the trial specification</w:t>
            </w:r>
          </w:p>
        </w:tc>
      </w:tr>
      <w:tr w:rsidTr="0083612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3612C">
            <w:pPr>
              <w:pStyle w:val="BodyText"/>
              <w:rPr>
                <w:lang w:val="en-NZ"/>
              </w:rPr>
            </w:pPr>
            <w:r w:rsidRPr="0083612C">
              <w:t>4.5</w:t>
            </w:r>
          </w:p>
        </w:tc>
        <w:tc>
          <w:tcPr>
            <w:tcW w:w="5844" w:type="dxa"/>
            <w:tcBorders>
              <w:top w:val="nil"/>
              <w:left w:val="nil"/>
              <w:bottom w:val="nil"/>
              <w:right w:val="nil"/>
            </w:tcBorders>
            <w:tcMar>
              <w:top w:w="0" w:type="dxa"/>
              <w:left w:w="62" w:type="dxa"/>
              <w:bottom w:w="0" w:type="dxa"/>
              <w:right w:w="62" w:type="dxa"/>
            </w:tcMar>
          </w:tcPr>
          <w:p w:rsidR="00000000" w:rsidRPr="0083612C" w:rsidP="0083612C">
            <w:pPr>
              <w:pStyle w:val="BodyText"/>
            </w:pPr>
            <w:r w:rsidRPr="0083612C">
              <w:t xml:space="preserve">Results of trials are evaluated and evaluation records and recommendations are processed in accordance with </w:t>
            </w:r>
            <w:r w:rsidRPr="0083612C">
              <w:t>enterprise procedures</w:t>
            </w:r>
          </w:p>
        </w:tc>
      </w:tr>
    </w:tbl>
    <w:p w:rsidR="00000000" w:rsidRPr="0083612C" w:rsidP="0083612C">
      <w:pPr>
        <w:pStyle w:val="BodyText"/>
      </w:pPr>
    </w:p>
    <w:p w:rsidR="00000000" w:rsidRPr="0083612C" w:rsidP="0083612C">
      <w:pPr>
        <w:pStyle w:val="AllowPageBreak"/>
      </w:pPr>
    </w:p>
    <w:p w:rsidR="00000000" w:rsidRPr="0083612C" w:rsidP="0083612C">
      <w:pPr>
        <w:pStyle w:val="Heading1"/>
      </w:pPr>
      <w:bookmarkStart w:id="7" w:name="O_633857"/>
      <w:bookmarkEnd w:id="7"/>
      <w:r w:rsidRPr="0083612C">
        <w:t>Foundation Skills</w:t>
      </w:r>
    </w:p>
    <w:p w:rsidR="00000000" w:rsidRPr="0083612C" w:rsidP="00FF7A04">
      <w:pPr>
        <w:pStyle w:val="BodyText"/>
      </w:pPr>
      <w:r w:rsidRPr="0083612C">
        <w:t>Foundation skills essential to performance are explicit in the performance criteria of th</w:t>
      </w:r>
      <w:r w:rsidRPr="0083612C">
        <w:t>is unit of competency. Detail on appropriate performance levels for each furnishing unit of competency in reading, writing, oral communication and numeracy utilising the Australian Core Skills Framework (ACSF) are provided in the Furnishing Training Packag</w:t>
      </w:r>
      <w:r w:rsidRPr="0083612C">
        <w:t>e Implementation Guide.</w:t>
      </w:r>
    </w:p>
    <w:p w:rsidR="00000000" w:rsidRPr="0083612C" w:rsidP="0083612C">
      <w:pPr>
        <w:pStyle w:val="Heading1"/>
      </w:pPr>
      <w:bookmarkStart w:id="8" w:name="O_633856"/>
      <w:bookmarkEnd w:id="8"/>
      <w:r w:rsidRPr="0083612C">
        <w:t>Range of Conditions</w:t>
      </w:r>
    </w:p>
    <w:tbl>
      <w:tblPr>
        <w:tblW w:w="0" w:type="auto"/>
        <w:tblLayout w:type="fixed"/>
        <w:tblCellMar>
          <w:left w:w="62" w:type="dxa"/>
          <w:right w:w="62" w:type="dxa"/>
        </w:tblCellMar>
        <w:tblLook w:val="0000"/>
      </w:tblPr>
      <w:tblGrid>
        <w:gridCol w:w="2760"/>
        <w:gridCol w:w="6312"/>
      </w:tblGrid>
      <w:tr w:rsidTr="0083612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3612C">
            <w:pPr>
              <w:pStyle w:val="BodyText"/>
              <w:rPr>
                <w:lang w:val="en-NZ"/>
              </w:rPr>
            </w:pPr>
            <w:r w:rsidRPr="0083612C">
              <w:t>Specifies different work environments and conditions that may affect performance. Essential operating conditions that may be present (depending on the work situation, needs of the candidate, acce</w:t>
            </w:r>
            <w:r w:rsidRPr="0083612C">
              <w:t>ssibility of the item, and local industry and regional contexts) are included. Range is restricted to essential operating conditions and any other variables essential to the work environment.</w:t>
            </w:r>
          </w:p>
        </w:tc>
      </w:tr>
      <w:tr w:rsidTr="0083612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3612C">
            <w:pPr>
              <w:pStyle w:val="BodyText"/>
              <w:rPr>
                <w:lang w:val="en-NZ"/>
              </w:rPr>
            </w:pPr>
            <w:r w:rsidRPr="0083612C">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83612C" w:rsidP="0083612C">
            <w:pPr>
              <w:pStyle w:val="ListBullet"/>
            </w:pPr>
            <w:r w:rsidRPr="0083612C">
              <w:t xml:space="preserve">WHS requirements, including legislation, building codes, material safety management systems, hazardous and dangerous goods codes and local safe operating procedures or equivalent </w:t>
            </w:r>
          </w:p>
          <w:p w:rsidR="00000000" w:rsidRPr="0083612C" w:rsidP="0083612C">
            <w:pPr>
              <w:pStyle w:val="ListBullet"/>
            </w:pPr>
            <w:r w:rsidRPr="0083612C">
              <w:t>work is carried out in accordance with legislative obligations, environmenta</w:t>
            </w:r>
            <w:r w:rsidRPr="0083612C">
              <w:t xml:space="preserve">l legislation, relevant health regulations, manual handling procedures and organisation insurance requirements </w:t>
            </w:r>
          </w:p>
          <w:p w:rsidR="00000000" w:rsidRPr="0083612C" w:rsidP="0083612C">
            <w:pPr>
              <w:pStyle w:val="ListBullet"/>
            </w:pPr>
            <w:r w:rsidRPr="0083612C">
              <w:t xml:space="preserve">work requires individuals to demonstrate conceptual and analytical ability, discretion, judgement and problem solving and may be carried out on </w:t>
            </w:r>
            <w:r w:rsidRPr="0083612C">
              <w:t>a team basis or with the support of dedicated specialist personnel</w:t>
            </w:r>
          </w:p>
          <w:p w:rsidR="00000000" w:rsidP="0083612C">
            <w:pPr>
              <w:pStyle w:val="ListBullet"/>
              <w:rPr>
                <w:lang w:val="en-NZ"/>
              </w:rPr>
            </w:pPr>
            <w:r w:rsidRPr="0083612C">
              <w:t>customers or suppliers may be internal or external</w:t>
            </w:r>
          </w:p>
        </w:tc>
      </w:tr>
      <w:tr w:rsidTr="0083612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3612C">
            <w:pPr>
              <w:pStyle w:val="BodyText"/>
              <w:rPr>
                <w:lang w:val="en-NZ"/>
              </w:rPr>
            </w:pPr>
            <w:r w:rsidRPr="0083612C">
              <w:rPr>
                <w:rStyle w:val="SpecialBold"/>
              </w:rPr>
              <w:t>Machines and equipment include:</w:t>
            </w:r>
          </w:p>
        </w:tc>
        <w:tc>
          <w:tcPr>
            <w:tcW w:w="6312" w:type="dxa"/>
            <w:tcBorders>
              <w:top w:val="nil"/>
              <w:left w:val="nil"/>
              <w:bottom w:val="nil"/>
              <w:right w:val="nil"/>
            </w:tcBorders>
            <w:tcMar>
              <w:top w:w="0" w:type="dxa"/>
              <w:left w:w="62" w:type="dxa"/>
              <w:bottom w:w="0" w:type="dxa"/>
              <w:right w:w="62" w:type="dxa"/>
            </w:tcMar>
          </w:tcPr>
          <w:p w:rsidR="00000000" w:rsidRPr="0083612C" w:rsidP="0083612C">
            <w:pPr>
              <w:pStyle w:val="ListBullet"/>
            </w:pPr>
            <w:r w:rsidRPr="0083612C">
              <w:t>microprocessor or computer-controlled machines</w:t>
            </w:r>
          </w:p>
          <w:p w:rsidR="00000000" w:rsidP="0083612C">
            <w:pPr>
              <w:pStyle w:val="ListBullet"/>
              <w:rPr>
                <w:lang w:val="en-NZ"/>
              </w:rPr>
            </w:pPr>
            <w:r w:rsidRPr="0083612C">
              <w:t>production and facility equipment used in the enterprise</w:t>
            </w:r>
          </w:p>
        </w:tc>
      </w:tr>
      <w:tr w:rsidTr="0083612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3612C">
            <w:pPr>
              <w:pStyle w:val="BodyText"/>
              <w:rPr>
                <w:lang w:val="en-NZ"/>
              </w:rPr>
            </w:pPr>
            <w:r w:rsidRPr="0083612C">
              <w:rPr>
                <w:rStyle w:val="SpecialBold"/>
              </w:rPr>
              <w:t>Materials for prototypes include:</w:t>
            </w:r>
          </w:p>
        </w:tc>
        <w:tc>
          <w:tcPr>
            <w:tcW w:w="6312" w:type="dxa"/>
            <w:tcBorders>
              <w:top w:val="nil"/>
              <w:left w:val="nil"/>
              <w:bottom w:val="nil"/>
              <w:right w:val="nil"/>
            </w:tcBorders>
            <w:tcMar>
              <w:top w:w="0" w:type="dxa"/>
              <w:left w:w="62" w:type="dxa"/>
              <w:bottom w:w="0" w:type="dxa"/>
              <w:right w:w="62" w:type="dxa"/>
            </w:tcMar>
          </w:tcPr>
          <w:p w:rsidR="00000000" w:rsidRPr="0083612C" w:rsidP="0083612C">
            <w:pPr>
              <w:pStyle w:val="ListBullet"/>
            </w:pPr>
            <w:r w:rsidRPr="0083612C">
              <w:t>timber</w:t>
            </w:r>
          </w:p>
          <w:p w:rsidR="00000000" w:rsidRPr="0083612C" w:rsidP="0083612C">
            <w:pPr>
              <w:pStyle w:val="ListBullet"/>
            </w:pPr>
            <w:r w:rsidRPr="0083612C">
              <w:t>metal alloys</w:t>
            </w:r>
          </w:p>
          <w:p w:rsidR="00000000" w:rsidRPr="0083612C" w:rsidP="0083612C">
            <w:pPr>
              <w:pStyle w:val="ListBullet"/>
            </w:pPr>
            <w:r w:rsidRPr="0083612C">
              <w:t>glass</w:t>
            </w:r>
          </w:p>
          <w:p w:rsidR="00000000" w:rsidRPr="0083612C" w:rsidP="0083612C">
            <w:pPr>
              <w:pStyle w:val="ListBullet"/>
            </w:pPr>
            <w:r w:rsidRPr="0083612C">
              <w:t>fabrics and textiles</w:t>
            </w:r>
          </w:p>
          <w:p w:rsidR="00000000" w:rsidRPr="0083612C" w:rsidP="0083612C">
            <w:pPr>
              <w:pStyle w:val="ListBullet"/>
            </w:pPr>
            <w:r w:rsidRPr="0083612C">
              <w:t>plastics</w:t>
            </w:r>
          </w:p>
          <w:p w:rsidR="00000000" w:rsidRPr="0083612C" w:rsidP="0083612C">
            <w:pPr>
              <w:pStyle w:val="ListBullet"/>
            </w:pPr>
            <w:r w:rsidRPr="0083612C">
              <w:t>leather</w:t>
            </w:r>
          </w:p>
          <w:p w:rsidR="00000000" w:rsidRPr="0083612C" w:rsidP="0083612C">
            <w:pPr>
              <w:pStyle w:val="ListBullet"/>
            </w:pPr>
            <w:r w:rsidRPr="0083612C">
              <w:t>cardboard and paper</w:t>
            </w:r>
          </w:p>
          <w:p w:rsidR="00000000" w:rsidRPr="0083612C" w:rsidP="0083612C">
            <w:pPr>
              <w:pStyle w:val="ListBullet"/>
            </w:pPr>
            <w:r w:rsidRPr="0083612C">
              <w:t>adhesives</w:t>
            </w:r>
          </w:p>
          <w:p w:rsidR="00000000" w:rsidP="0083612C">
            <w:pPr>
              <w:pStyle w:val="ListBullet"/>
              <w:rPr>
                <w:lang w:val="en-NZ"/>
              </w:rPr>
            </w:pPr>
            <w:r w:rsidRPr="0083612C">
              <w:t>fillers and finishes as appropriate</w:t>
            </w:r>
          </w:p>
        </w:tc>
      </w:tr>
      <w:tr w:rsidTr="0083612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3612C">
            <w:pPr>
              <w:pStyle w:val="BodyText"/>
              <w:rPr>
                <w:lang w:val="en-NZ"/>
              </w:rPr>
            </w:pPr>
            <w:r w:rsidRPr="0083612C">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83612C">
            <w:pPr>
              <w:pStyle w:val="ListBullet"/>
              <w:rPr>
                <w:lang w:val="en-NZ"/>
              </w:rPr>
            </w:pPr>
            <w:r w:rsidRPr="0083612C">
              <w:t>that prescribed under legislation, regulations a</w:t>
            </w:r>
            <w:r w:rsidRPr="0083612C">
              <w:t xml:space="preserve">nd enterprise policies and practices </w:t>
            </w:r>
          </w:p>
        </w:tc>
      </w:tr>
      <w:tr w:rsidTr="0083612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3612C">
            <w:pPr>
              <w:pStyle w:val="BodyText"/>
              <w:rPr>
                <w:lang w:val="en-NZ"/>
              </w:rPr>
            </w:pPr>
            <w:r w:rsidRPr="0083612C">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83612C" w:rsidP="0083612C">
            <w:pPr>
              <w:pStyle w:val="ListBullet"/>
            </w:pPr>
            <w:r w:rsidRPr="0083612C">
              <w:t xml:space="preserve">design concepts/customer requirements </w:t>
            </w:r>
          </w:p>
          <w:p w:rsidR="00000000" w:rsidRPr="0083612C" w:rsidP="0083612C">
            <w:pPr>
              <w:pStyle w:val="ListBullet"/>
            </w:pPr>
            <w:r w:rsidRPr="0083612C">
              <w:t xml:space="preserve">designer/drawer specifications and instructions </w:t>
            </w:r>
          </w:p>
          <w:p w:rsidR="00000000" w:rsidRPr="0083612C" w:rsidP="0083612C">
            <w:pPr>
              <w:pStyle w:val="ListBullet"/>
            </w:pPr>
            <w:r w:rsidRPr="0083612C">
              <w:t xml:space="preserve">work procedures/instructions </w:t>
            </w:r>
          </w:p>
          <w:p w:rsidR="00000000" w:rsidRPr="0083612C" w:rsidP="0083612C">
            <w:pPr>
              <w:pStyle w:val="ListBullet"/>
            </w:pPr>
            <w:r w:rsidRPr="0083612C">
              <w:t xml:space="preserve">organisation work specifications and requirements </w:t>
            </w:r>
          </w:p>
          <w:p w:rsidR="00000000" w:rsidRPr="0083612C" w:rsidP="0083612C">
            <w:pPr>
              <w:pStyle w:val="ListBullet"/>
            </w:pPr>
            <w:r w:rsidRPr="0083612C">
              <w:t xml:space="preserve">legislation/regulations/national or industry codes and practices relevant to the prototype/sample construction </w:t>
            </w:r>
          </w:p>
          <w:p w:rsidR="00000000" w:rsidRPr="0083612C" w:rsidP="0083612C">
            <w:pPr>
              <w:pStyle w:val="ListBullet"/>
            </w:pPr>
            <w:r w:rsidRPr="0083612C">
              <w:t>quality and Australian Standards and procedures</w:t>
            </w:r>
          </w:p>
        </w:tc>
      </w:tr>
    </w:tbl>
    <w:p w:rsidR="00000000" w:rsidRPr="0083612C" w:rsidP="0083612C">
      <w:pPr>
        <w:pStyle w:val="BodyText"/>
      </w:pPr>
    </w:p>
    <w:p w:rsidR="00000000" w:rsidRPr="0083612C" w:rsidP="0083612C">
      <w:pPr>
        <w:pStyle w:val="AllowPageBreak"/>
      </w:pPr>
    </w:p>
    <w:p w:rsidR="00000000" w:rsidRPr="0083612C" w:rsidP="0083612C">
      <w:pPr>
        <w:pStyle w:val="Heading1"/>
      </w:pPr>
      <w:bookmarkStart w:id="9" w:name="O_633855"/>
      <w:bookmarkEnd w:id="9"/>
      <w:r w:rsidRPr="0083612C">
        <w:t>Unit Mapping Information</w:t>
      </w:r>
    </w:p>
    <w:p w:rsidR="00000000" w:rsidRPr="0083612C" w:rsidP="00FF7A04">
      <w:pPr>
        <w:pStyle w:val="BodyText"/>
      </w:pPr>
      <w:r w:rsidRPr="0083612C">
        <w:t xml:space="preserve">Supersedes and is equivalent to LMFFT5011B Develop, </w:t>
      </w:r>
      <w:r w:rsidRPr="0083612C">
        <w:t>trial and evaluate prototypes.</w:t>
      </w:r>
    </w:p>
    <w:p w:rsidR="00000000" w:rsidRPr="0083612C" w:rsidP="0083612C">
      <w:pPr>
        <w:pStyle w:val="Heading1"/>
      </w:pPr>
      <w:bookmarkStart w:id="10" w:name="O_633848"/>
      <w:bookmarkEnd w:id="10"/>
      <w:r w:rsidRPr="0083612C">
        <w:t>Links</w:t>
      </w:r>
    </w:p>
    <w:p w:rsidR="00000000" w:rsidRPr="0083612C" w:rsidP="00FF7A04">
      <w:pPr>
        <w:pStyle w:val="BodyText"/>
      </w:pPr>
      <w:r w:rsidRPr="0083612C">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641A99">
        <w:rPr>
          <w:rStyle w:val="Hyperlink"/>
        </w:rPr>
        <w:t>https://vetnet.gov.au/Pages/TrainingDocs.aspx?q=0601ab95-583a-4e93-b2d4-cfb27b03ed73</w:t>
      </w:r>
      <w:r>
        <w:fldChar w:fldCharType="end"/>
      </w:r>
    </w:p>
    <w:p w:rsidR="00000000" w:rsidRPr="0083612C" w:rsidP="0083612C"/>
    <w:sectPr w:rsidSect="008361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1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12C" w:rsidRPr="00FF7A04" w:rsidP="00FF7A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1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A04" w:rsidP="008361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F7A04" w:rsidP="0083612C">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F7A04" w:rsidP="008361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1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A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612C" w:rsidRPr="00FF7A04" w:rsidP="00FF7A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1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A04" w:rsidRPr="002D2AF8" w:rsidP="0083612C">
    <w:pPr>
      <w:pStyle w:val="Header"/>
      <w:framePr w:wrap="around"/>
    </w:pPr>
    <w:r>
      <w:fldChar w:fldCharType="begin"/>
    </w:r>
    <w:r>
      <w:instrText xml:space="preserve"> TITLE   \* MERGEFORMAT </w:instrText>
    </w:r>
    <w:r>
      <w:fldChar w:fldCharType="separate"/>
    </w:r>
    <w:r>
      <w:t>MSFFT5008 Develop, trial and evaluate prototypes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May 2020</w:t>
    </w:r>
    <w:r>
      <w:fldChar w:fldCharType="end"/>
    </w:r>
  </w:p>
  <w:p w:rsidR="00FF7A04" w:rsidP="008361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094D4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864C7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61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612C"/>
    <w:pPr>
      <w:spacing w:before="360" w:after="60"/>
      <w:outlineLvl w:val="0"/>
    </w:pPr>
    <w:rPr>
      <w:sz w:val="32"/>
    </w:rPr>
  </w:style>
  <w:style w:type="paragraph" w:styleId="Heading2">
    <w:name w:val="heading 2"/>
    <w:basedOn w:val="HeadingBase"/>
    <w:next w:val="BodyText"/>
    <w:link w:val="Heading2Char"/>
    <w:qFormat/>
    <w:rsid w:val="0083612C"/>
    <w:pPr>
      <w:keepLines/>
      <w:spacing w:before="240" w:after="120"/>
      <w:outlineLvl w:val="1"/>
    </w:pPr>
    <w:rPr>
      <w:sz w:val="28"/>
      <w:szCs w:val="40"/>
    </w:rPr>
  </w:style>
  <w:style w:type="paragraph" w:styleId="Heading3">
    <w:name w:val="heading 3"/>
    <w:basedOn w:val="HeadingBase"/>
    <w:next w:val="BodyText"/>
    <w:link w:val="Heading3Char"/>
    <w:qFormat/>
    <w:rsid w:val="0083612C"/>
    <w:pPr>
      <w:spacing w:before="180" w:after="120"/>
      <w:outlineLvl w:val="2"/>
    </w:pPr>
    <w:rPr>
      <w:spacing w:val="-10"/>
      <w:kern w:val="32"/>
    </w:rPr>
  </w:style>
  <w:style w:type="paragraph" w:styleId="Heading4">
    <w:name w:val="heading 4"/>
    <w:basedOn w:val="HeadingBase"/>
    <w:next w:val="BodyText"/>
    <w:link w:val="Heading4Char"/>
    <w:qFormat/>
    <w:rsid w:val="0083612C"/>
    <w:pPr>
      <w:spacing w:before="160" w:after="120"/>
      <w:outlineLvl w:val="3"/>
    </w:pPr>
    <w:rPr>
      <w:sz w:val="22"/>
    </w:rPr>
  </w:style>
  <w:style w:type="paragraph" w:styleId="Heading5">
    <w:name w:val="heading 5"/>
    <w:basedOn w:val="HeadingBase"/>
    <w:next w:val="Normal"/>
    <w:link w:val="Heading5Char"/>
    <w:qFormat/>
    <w:rsid w:val="0083612C"/>
    <w:pPr>
      <w:spacing w:before="80"/>
      <w:outlineLvl w:val="4"/>
    </w:pPr>
    <w:rPr>
      <w:color w:val="918585"/>
      <w:sz w:val="20"/>
    </w:rPr>
  </w:style>
  <w:style w:type="paragraph" w:styleId="Heading6">
    <w:name w:val="heading 6"/>
    <w:basedOn w:val="HeadingBase"/>
    <w:next w:val="Normal"/>
    <w:link w:val="Heading6Char"/>
    <w:qFormat/>
    <w:rsid w:val="0083612C"/>
    <w:pPr>
      <w:spacing w:before="60"/>
      <w:outlineLvl w:val="5"/>
    </w:pPr>
    <w:rPr>
      <w:color w:val="918585"/>
      <w:sz w:val="20"/>
    </w:rPr>
  </w:style>
  <w:style w:type="paragraph" w:styleId="Heading7">
    <w:name w:val="heading 7"/>
    <w:basedOn w:val="Normal"/>
    <w:next w:val="Normal"/>
    <w:link w:val="Heading7Char"/>
    <w:qFormat/>
    <w:rsid w:val="0083612C"/>
    <w:pPr>
      <w:ind w:left="720"/>
      <w:outlineLvl w:val="6"/>
    </w:pPr>
    <w:rPr>
      <w:i/>
    </w:rPr>
  </w:style>
  <w:style w:type="paragraph" w:styleId="Heading8">
    <w:name w:val="heading 8"/>
    <w:basedOn w:val="Normal"/>
    <w:next w:val="Normal"/>
    <w:link w:val="Heading8Char"/>
    <w:qFormat/>
    <w:rsid w:val="0083612C"/>
    <w:pPr>
      <w:ind w:left="720"/>
      <w:outlineLvl w:val="7"/>
    </w:pPr>
    <w:rPr>
      <w:i/>
    </w:rPr>
  </w:style>
  <w:style w:type="paragraph" w:styleId="Heading9">
    <w:name w:val="heading 9"/>
    <w:basedOn w:val="Normal"/>
    <w:next w:val="Normal"/>
    <w:link w:val="Heading9Char"/>
    <w:qFormat/>
    <w:rsid w:val="0083612C"/>
    <w:pPr>
      <w:ind w:left="720"/>
      <w:outlineLvl w:val="8"/>
    </w:pPr>
    <w:rPr>
      <w:i/>
    </w:rPr>
  </w:style>
  <w:style w:type="character" w:default="1" w:styleId="DefaultParagraphFont">
    <w:name w:val="Default Paragraph Font"/>
    <w:uiPriority w:val="1"/>
    <w:unhideWhenUsed/>
    <w:rsid w:val="008361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612C"/>
  </w:style>
  <w:style w:type="character" w:customStyle="1" w:styleId="Heading1Char">
    <w:name w:val="Heading 1 Char"/>
    <w:basedOn w:val="DefaultParagraphFont"/>
    <w:link w:val="Heading1"/>
    <w:rsid w:val="0083612C"/>
    <w:rPr>
      <w:rFonts w:ascii="Times New Roman" w:eastAsia="Times New Roman" w:hAnsi="Times New Roman" w:cs="Times New Roman"/>
      <w:b/>
      <w:sz w:val="32"/>
      <w:szCs w:val="20"/>
      <w:lang w:eastAsia="en-US"/>
    </w:rPr>
  </w:style>
  <w:style w:type="paragraph" w:styleId="BodyText">
    <w:name w:val="Body Text"/>
    <w:basedOn w:val="Normal"/>
    <w:link w:val="BodyTextChar"/>
    <w:rsid w:val="008361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612C"/>
    <w:rPr>
      <w:rFonts w:ascii="Times New Roman" w:eastAsia="Times New Roman" w:hAnsi="Times New Roman" w:cs="Times New Roman"/>
      <w:sz w:val="24"/>
      <w:lang w:eastAsia="en-US"/>
    </w:rPr>
  </w:style>
  <w:style w:type="paragraph" w:styleId="ListBullet">
    <w:name w:val="List Bullet"/>
    <w:basedOn w:val="List"/>
    <w:rsid w:val="0083612C"/>
    <w:pPr>
      <w:numPr>
        <w:numId w:val="11"/>
      </w:numPr>
      <w:tabs>
        <w:tab w:val="clear" w:pos="340"/>
      </w:tabs>
      <w:spacing w:before="40" w:after="40"/>
    </w:pPr>
  </w:style>
  <w:style w:type="character" w:customStyle="1" w:styleId="SpecialBold">
    <w:name w:val="Special Bold"/>
    <w:basedOn w:val="DefaultParagraphFont"/>
    <w:rsid w:val="0083612C"/>
    <w:rPr>
      <w:b/>
      <w:spacing w:val="0"/>
    </w:rPr>
  </w:style>
  <w:style w:type="paragraph" w:customStyle="1" w:styleId="SuperHeading">
    <w:name w:val="SuperHeading"/>
    <w:basedOn w:val="Normal"/>
    <w:rsid w:val="0083612C"/>
    <w:pPr>
      <w:spacing w:before="240" w:after="120"/>
      <w:outlineLvl w:val="0"/>
    </w:pPr>
    <w:rPr>
      <w:rFonts w:ascii="Times New Roman" w:hAnsi="Times New Roman"/>
      <w:b/>
      <w:sz w:val="32"/>
    </w:rPr>
  </w:style>
  <w:style w:type="paragraph" w:customStyle="1" w:styleId="AllowPageBreak">
    <w:name w:val="AllowPageBreak"/>
    <w:rsid w:val="008361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361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61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61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61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61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61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61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612C"/>
    <w:rPr>
      <w:rFonts w:ascii="Courier New" w:eastAsia="Times New Roman" w:hAnsi="Courier New" w:cs="Times New Roman"/>
      <w:i/>
      <w:szCs w:val="20"/>
      <w:lang w:eastAsia="en-US"/>
    </w:rPr>
  </w:style>
  <w:style w:type="paragraph" w:customStyle="1" w:styleId="HeadingBase">
    <w:name w:val="Heading Base"/>
    <w:rsid w:val="008361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612C"/>
    <w:pPr>
      <w:tabs>
        <w:tab w:val="right" w:leader="dot" w:pos="9072"/>
      </w:tabs>
      <w:ind w:left="567"/>
    </w:pPr>
    <w:rPr>
      <w:szCs w:val="22"/>
    </w:rPr>
  </w:style>
  <w:style w:type="paragraph" w:customStyle="1" w:styleId="TOCBase">
    <w:name w:val="TOC Base"/>
    <w:rsid w:val="008361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612C"/>
    <w:pPr>
      <w:tabs>
        <w:tab w:val="right" w:leader="dot" w:pos="9072"/>
      </w:tabs>
      <w:spacing w:before="40" w:after="40"/>
      <w:ind w:left="284"/>
    </w:pPr>
    <w:rPr>
      <w:rFonts w:ascii="Times New Roman" w:hAnsi="Times New Roman"/>
    </w:rPr>
  </w:style>
  <w:style w:type="paragraph" w:styleId="TOC1">
    <w:name w:val="toc 1"/>
    <w:basedOn w:val="TOCBase"/>
    <w:next w:val="Normal"/>
    <w:rsid w:val="008361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61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612C"/>
    <w:rPr>
      <w:rFonts w:ascii="Times New Roman" w:eastAsia="Times New Roman" w:hAnsi="Times New Roman" w:cs="Times New Roman"/>
      <w:sz w:val="16"/>
      <w:lang w:eastAsia="en-US"/>
    </w:rPr>
  </w:style>
  <w:style w:type="paragraph" w:styleId="Title">
    <w:name w:val="Title"/>
    <w:basedOn w:val="HeadingBase"/>
    <w:link w:val="TitleChar"/>
    <w:qFormat/>
    <w:rsid w:val="0083612C"/>
    <w:pPr>
      <w:spacing w:before="5040"/>
      <w:jc w:val="center"/>
    </w:pPr>
    <w:rPr>
      <w:sz w:val="48"/>
      <w:szCs w:val="72"/>
      <w:lang w:val="en-US"/>
    </w:rPr>
  </w:style>
  <w:style w:type="character" w:customStyle="1" w:styleId="TitleChar">
    <w:name w:val="Title Char"/>
    <w:basedOn w:val="DefaultParagraphFont"/>
    <w:link w:val="Title"/>
    <w:rsid w:val="008361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612C"/>
    <w:pPr>
      <w:tabs>
        <w:tab w:val="left" w:pos="3600"/>
        <w:tab w:val="left" w:pos="3958"/>
      </w:tabs>
    </w:pPr>
  </w:style>
  <w:style w:type="paragraph" w:styleId="List">
    <w:name w:val="List"/>
    <w:basedOn w:val="BodyText"/>
    <w:next w:val="BodyText"/>
    <w:rsid w:val="0083612C"/>
    <w:pPr>
      <w:tabs>
        <w:tab w:val="left" w:pos="340"/>
      </w:tabs>
      <w:spacing w:before="60" w:after="60"/>
      <w:ind w:left="340" w:hanging="340"/>
    </w:pPr>
  </w:style>
  <w:style w:type="paragraph" w:customStyle="1" w:styleId="Note">
    <w:name w:val="Note"/>
    <w:basedOn w:val="BodyText"/>
    <w:rsid w:val="008361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612C"/>
    <w:pPr>
      <w:framePr w:wrap="auto" w:hAnchor="text" w:y="6049"/>
    </w:pPr>
    <w:rPr>
      <w:color w:val="000000"/>
      <w:sz w:val="40"/>
    </w:rPr>
  </w:style>
  <w:style w:type="paragraph" w:customStyle="1" w:styleId="TOCTitle">
    <w:name w:val="TOCTitle"/>
    <w:basedOn w:val="Heading1"/>
    <w:rsid w:val="0083612C"/>
    <w:pPr>
      <w:spacing w:after="240"/>
      <w:jc w:val="center"/>
      <w:outlineLvl w:val="9"/>
    </w:pPr>
    <w:rPr>
      <w:caps/>
    </w:rPr>
  </w:style>
  <w:style w:type="paragraph" w:customStyle="1" w:styleId="Version">
    <w:name w:val="Version"/>
    <w:rsid w:val="0083612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3612C"/>
    <w:pPr>
      <w:numPr>
        <w:numId w:val="12"/>
      </w:numPr>
      <w:tabs>
        <w:tab w:val="clear" w:pos="680"/>
      </w:tabs>
    </w:pPr>
  </w:style>
  <w:style w:type="paragraph" w:styleId="Index1">
    <w:name w:val="index 1"/>
    <w:basedOn w:val="Normal"/>
    <w:next w:val="Normal"/>
    <w:semiHidden/>
    <w:rsid w:val="0083612C"/>
    <w:pPr>
      <w:keepNext w:val="0"/>
      <w:tabs>
        <w:tab w:val="right" w:pos="4176"/>
      </w:tabs>
      <w:ind w:left="198" w:hanging="198"/>
    </w:pPr>
    <w:rPr>
      <w:rFonts w:ascii="Garamond" w:hAnsi="Garamond"/>
    </w:rPr>
  </w:style>
  <w:style w:type="paragraph" w:styleId="IndexHeading">
    <w:name w:val="index heading"/>
    <w:basedOn w:val="Normal"/>
    <w:next w:val="Index1"/>
    <w:semiHidden/>
    <w:rsid w:val="0083612C"/>
    <w:pPr>
      <w:spacing w:before="120" w:after="120"/>
    </w:pPr>
    <w:rPr>
      <w:rFonts w:ascii="Arial" w:hAnsi="Arial"/>
      <w:b/>
      <w:color w:val="918585"/>
      <w:sz w:val="24"/>
    </w:rPr>
  </w:style>
  <w:style w:type="paragraph" w:styleId="Header">
    <w:name w:val="header"/>
    <w:basedOn w:val="Normal"/>
    <w:link w:val="HeaderChar"/>
    <w:rsid w:val="008361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612C"/>
    <w:rPr>
      <w:rFonts w:ascii="Times New Roman" w:eastAsia="Times New Roman" w:hAnsi="Times New Roman" w:cs="Times New Roman"/>
      <w:sz w:val="16"/>
      <w:szCs w:val="20"/>
      <w:lang w:val="en-GB" w:eastAsia="en-US"/>
    </w:rPr>
  </w:style>
  <w:style w:type="paragraph" w:customStyle="1" w:styleId="Chapter">
    <w:name w:val="Chapter"/>
    <w:basedOn w:val="Normal"/>
    <w:rsid w:val="0083612C"/>
    <w:pPr>
      <w:spacing w:before="240"/>
    </w:pPr>
    <w:rPr>
      <w:rFonts w:ascii="Times New Roman" w:hAnsi="Times New Roman"/>
      <w:smallCaps/>
      <w:spacing w:val="80"/>
      <w:sz w:val="28"/>
    </w:rPr>
  </w:style>
  <w:style w:type="paragraph" w:customStyle="1" w:styleId="InChapter">
    <w:name w:val="InChapter"/>
    <w:basedOn w:val="Heading3"/>
    <w:rsid w:val="0083612C"/>
    <w:pPr>
      <w:spacing w:after="240"/>
      <w:outlineLvl w:val="9"/>
    </w:pPr>
    <w:rPr>
      <w:noProof/>
    </w:rPr>
  </w:style>
  <w:style w:type="paragraph" w:styleId="Index2">
    <w:name w:val="index 2"/>
    <w:basedOn w:val="Normal"/>
    <w:next w:val="Normal"/>
    <w:semiHidden/>
    <w:rsid w:val="0083612C"/>
    <w:pPr>
      <w:tabs>
        <w:tab w:val="right" w:pos="4176"/>
      </w:tabs>
      <w:ind w:left="568" w:hanging="284"/>
    </w:pPr>
    <w:rPr>
      <w:rFonts w:ascii="Garamond" w:hAnsi="Garamond"/>
    </w:rPr>
  </w:style>
  <w:style w:type="paragraph" w:customStyle="1" w:styleId="Byline">
    <w:name w:val="Byline"/>
    <w:rsid w:val="008361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612C"/>
    <w:pPr>
      <w:tabs>
        <w:tab w:val="clear" w:pos="3600"/>
        <w:tab w:val="clear" w:pos="3958"/>
      </w:tabs>
      <w:jc w:val="right"/>
    </w:pPr>
  </w:style>
  <w:style w:type="character" w:styleId="Emphasis">
    <w:name w:val="Emphasis"/>
    <w:basedOn w:val="DefaultParagraphFont"/>
    <w:qFormat/>
    <w:rsid w:val="0083612C"/>
    <w:rPr>
      <w:i/>
    </w:rPr>
  </w:style>
  <w:style w:type="paragraph" w:styleId="Caption">
    <w:name w:val="caption"/>
    <w:basedOn w:val="BodyText"/>
    <w:next w:val="Normal"/>
    <w:qFormat/>
    <w:rsid w:val="0083612C"/>
    <w:pPr>
      <w:framePr w:w="2268" w:hSpace="181" w:vSpace="181" w:wrap="around" w:vAnchor="text" w:hAnchor="page" w:x="1135" w:y="285" w:anchorLock="1"/>
    </w:pPr>
    <w:rPr>
      <w:i/>
    </w:rPr>
  </w:style>
  <w:style w:type="paragraph" w:customStyle="1" w:styleId="MiniTOCTitle">
    <w:name w:val="MiniTOCTitle"/>
    <w:basedOn w:val="Heading4"/>
    <w:rsid w:val="0083612C"/>
    <w:pPr>
      <w:spacing w:before="240"/>
      <w:outlineLvl w:val="9"/>
    </w:pPr>
    <w:rPr>
      <w:noProof/>
      <w:sz w:val="24"/>
    </w:rPr>
  </w:style>
  <w:style w:type="paragraph" w:customStyle="1" w:styleId="MiniTOCItem">
    <w:name w:val="MiniTOCItem"/>
    <w:basedOn w:val="ListBullet"/>
    <w:rsid w:val="0083612C"/>
    <w:pPr>
      <w:numPr>
        <w:numId w:val="0"/>
      </w:numPr>
      <w:tabs>
        <w:tab w:val="right" w:leader="dot" w:pos="6521"/>
      </w:tabs>
      <w:spacing w:before="0" w:after="0"/>
    </w:pPr>
  </w:style>
  <w:style w:type="paragraph" w:customStyle="1" w:styleId="TOFTitle">
    <w:name w:val="TOFTitle"/>
    <w:basedOn w:val="TOCTitle"/>
    <w:rsid w:val="0083612C"/>
  </w:style>
  <w:style w:type="paragraph" w:styleId="TableofFigures">
    <w:name w:val="table of figures"/>
    <w:basedOn w:val="Normal"/>
    <w:next w:val="Normal"/>
    <w:semiHidden/>
    <w:rsid w:val="0083612C"/>
    <w:pPr>
      <w:tabs>
        <w:tab w:val="right" w:leader="dot" w:pos="9072"/>
      </w:tabs>
      <w:ind w:left="970" w:hanging="403"/>
    </w:pPr>
    <w:rPr>
      <w:rFonts w:ascii="Times New Roman" w:hAnsi="Times New Roman"/>
      <w:b/>
    </w:rPr>
  </w:style>
  <w:style w:type="paragraph" w:styleId="ListNumber">
    <w:name w:val="List Number"/>
    <w:basedOn w:val="List"/>
    <w:rsid w:val="0083612C"/>
    <w:pPr>
      <w:numPr>
        <w:numId w:val="14"/>
      </w:numPr>
      <w:tabs>
        <w:tab w:val="clear" w:pos="340"/>
      </w:tabs>
    </w:pPr>
  </w:style>
  <w:style w:type="character" w:customStyle="1" w:styleId="WingdingSymbols">
    <w:name w:val="Wingding Symbols"/>
    <w:rsid w:val="0083612C"/>
    <w:rPr>
      <w:rFonts w:ascii="Wingdings" w:hAnsi="Wingdings"/>
    </w:rPr>
  </w:style>
  <w:style w:type="paragraph" w:customStyle="1" w:styleId="TableHeading">
    <w:name w:val="Table Heading"/>
    <w:basedOn w:val="HeadingBase"/>
    <w:rsid w:val="0083612C"/>
    <w:pPr>
      <w:keepLines/>
      <w:pBdr>
        <w:bottom w:val="single" w:sz="6" w:space="1" w:color="918585"/>
      </w:pBdr>
      <w:spacing w:before="240"/>
    </w:pPr>
  </w:style>
  <w:style w:type="character" w:customStyle="1" w:styleId="HotSpot">
    <w:name w:val="HotSpot"/>
    <w:rsid w:val="0083612C"/>
    <w:rPr>
      <w:color w:val="0033CC"/>
      <w:u w:val="none"/>
    </w:rPr>
  </w:style>
  <w:style w:type="paragraph" w:customStyle="1" w:styleId="BodyTextRight">
    <w:name w:val="Body Text Right"/>
    <w:basedOn w:val="BodyText"/>
    <w:rsid w:val="0083612C"/>
    <w:pPr>
      <w:spacing w:before="0" w:after="0"/>
      <w:jc w:val="right"/>
    </w:pPr>
  </w:style>
  <w:style w:type="paragraph" w:styleId="Index3">
    <w:name w:val="index 3"/>
    <w:basedOn w:val="ListNumber2"/>
    <w:next w:val="Normal"/>
    <w:semiHidden/>
    <w:rsid w:val="0083612C"/>
    <w:pPr>
      <w:numPr>
        <w:numId w:val="0"/>
      </w:numPr>
      <w:tabs>
        <w:tab w:val="right" w:leader="dot" w:pos="4176"/>
      </w:tabs>
    </w:pPr>
  </w:style>
  <w:style w:type="paragraph" w:styleId="ListNumber2">
    <w:name w:val="List Number 2"/>
    <w:basedOn w:val="List2"/>
    <w:rsid w:val="0083612C"/>
    <w:pPr>
      <w:numPr>
        <w:numId w:val="9"/>
      </w:numPr>
      <w:tabs>
        <w:tab w:val="clear" w:pos="1060"/>
      </w:tabs>
    </w:pPr>
  </w:style>
  <w:style w:type="paragraph" w:customStyle="1" w:styleId="MarginNote">
    <w:name w:val="Margin Note"/>
    <w:basedOn w:val="BodyText"/>
    <w:rsid w:val="008361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61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61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612C"/>
    <w:rPr>
      <w:sz w:val="32"/>
    </w:rPr>
  </w:style>
  <w:style w:type="paragraph" w:customStyle="1" w:styleId="HeadingProcedure">
    <w:name w:val="Heading Procedure"/>
    <w:basedOn w:val="HeadingBase"/>
    <w:next w:val="Normal"/>
    <w:rsid w:val="0083612C"/>
    <w:pPr>
      <w:tabs>
        <w:tab w:val="left" w:pos="0"/>
      </w:tabs>
      <w:spacing w:before="120" w:after="60"/>
    </w:pPr>
    <w:rPr>
      <w:i/>
      <w:color w:val="918585"/>
      <w:sz w:val="22"/>
    </w:rPr>
  </w:style>
  <w:style w:type="paragraph" w:customStyle="1" w:styleId="TableBodyText">
    <w:name w:val="Table Body Text"/>
    <w:basedOn w:val="BodyText"/>
    <w:rsid w:val="0083612C"/>
    <w:pPr>
      <w:spacing w:before="60" w:after="60"/>
    </w:pPr>
  </w:style>
  <w:style w:type="paragraph" w:styleId="ListContinue">
    <w:name w:val="List Continue"/>
    <w:basedOn w:val="List"/>
    <w:rsid w:val="0083612C"/>
    <w:pPr>
      <w:ind w:firstLine="0"/>
    </w:pPr>
  </w:style>
  <w:style w:type="paragraph" w:customStyle="1" w:styleId="ListNote">
    <w:name w:val="List Note"/>
    <w:basedOn w:val="List"/>
    <w:rsid w:val="0083612C"/>
    <w:pPr>
      <w:pBdr>
        <w:top w:val="single" w:sz="6" w:space="2" w:color="918585"/>
        <w:bottom w:val="single" w:sz="6" w:space="2" w:color="918585"/>
      </w:pBdr>
      <w:tabs>
        <w:tab w:val="left" w:pos="1021"/>
      </w:tabs>
      <w:ind w:firstLine="0"/>
    </w:pPr>
  </w:style>
  <w:style w:type="paragraph" w:customStyle="1" w:styleId="Warning">
    <w:name w:val="Warning"/>
    <w:basedOn w:val="BodyText"/>
    <w:rsid w:val="0083612C"/>
    <w:pPr>
      <w:shd w:val="clear" w:color="auto" w:fill="D9D9D9"/>
      <w:tabs>
        <w:tab w:val="left" w:pos="992"/>
      </w:tabs>
      <w:ind w:left="119" w:right="119"/>
    </w:pPr>
    <w:rPr>
      <w:sz w:val="20"/>
    </w:rPr>
  </w:style>
  <w:style w:type="paragraph" w:customStyle="1" w:styleId="MarginIcons">
    <w:name w:val="Margin Icons"/>
    <w:basedOn w:val="BodyText"/>
    <w:rsid w:val="008361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612C"/>
    <w:rPr>
      <w:rFonts w:ascii="Courier New" w:hAnsi="Courier New"/>
    </w:rPr>
  </w:style>
  <w:style w:type="paragraph" w:customStyle="1" w:styleId="NoteBullet">
    <w:name w:val="Note Bullet"/>
    <w:basedOn w:val="Note"/>
    <w:rsid w:val="0083612C"/>
    <w:pPr>
      <w:tabs>
        <w:tab w:val="clear" w:pos="680"/>
      </w:tabs>
      <w:spacing w:before="60" w:after="60"/>
    </w:pPr>
  </w:style>
  <w:style w:type="paragraph" w:customStyle="1" w:styleId="SubHeading2">
    <w:name w:val="SubHeading2"/>
    <w:basedOn w:val="HeadingBase"/>
    <w:rsid w:val="0083612C"/>
    <w:pPr>
      <w:spacing w:before="240" w:after="60"/>
    </w:pPr>
    <w:rPr>
      <w:sz w:val="20"/>
    </w:rPr>
  </w:style>
  <w:style w:type="paragraph" w:customStyle="1" w:styleId="SubHeading1">
    <w:name w:val="SubHeading1"/>
    <w:basedOn w:val="HeadingBase"/>
    <w:rsid w:val="0083612C"/>
    <w:pPr>
      <w:spacing w:before="240" w:after="60"/>
    </w:pPr>
    <w:rPr>
      <w:color w:val="918585"/>
      <w:sz w:val="22"/>
    </w:rPr>
  </w:style>
  <w:style w:type="paragraph" w:customStyle="1" w:styleId="SideHeading">
    <w:name w:val="Side Heading"/>
    <w:basedOn w:val="HeadingBase"/>
    <w:rsid w:val="008361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612C"/>
    <w:pPr>
      <w:numPr>
        <w:numId w:val="10"/>
      </w:numPr>
    </w:pPr>
  </w:style>
  <w:style w:type="paragraph" w:styleId="PlainText">
    <w:name w:val="Plain Text"/>
    <w:basedOn w:val="Normal"/>
    <w:link w:val="PlainTextChar"/>
    <w:rsid w:val="0083612C"/>
    <w:rPr>
      <w:sz w:val="20"/>
    </w:rPr>
  </w:style>
  <w:style w:type="character" w:customStyle="1" w:styleId="PlainTextChar">
    <w:name w:val="Plain Text Char"/>
    <w:basedOn w:val="DefaultParagraphFont"/>
    <w:link w:val="PlainText"/>
    <w:rsid w:val="0083612C"/>
    <w:rPr>
      <w:rFonts w:ascii="Courier New" w:eastAsia="Times New Roman" w:hAnsi="Courier New" w:cs="Times New Roman"/>
      <w:sz w:val="20"/>
      <w:szCs w:val="20"/>
      <w:lang w:eastAsia="en-US"/>
    </w:rPr>
  </w:style>
  <w:style w:type="character" w:customStyle="1" w:styleId="MenuOption">
    <w:name w:val="Menu Option"/>
    <w:basedOn w:val="DefaultParagraphFont"/>
    <w:rsid w:val="0083612C"/>
    <w:rPr>
      <w:b/>
      <w:smallCaps/>
    </w:rPr>
  </w:style>
  <w:style w:type="paragraph" w:customStyle="1" w:styleId="TableListNumber">
    <w:name w:val="Table List Number"/>
    <w:basedOn w:val="ListNumber"/>
    <w:rsid w:val="0083612C"/>
    <w:pPr>
      <w:numPr>
        <w:numId w:val="0"/>
      </w:numPr>
    </w:pPr>
  </w:style>
  <w:style w:type="paragraph" w:styleId="TOC4">
    <w:name w:val="toc 4"/>
    <w:basedOn w:val="TOCBase"/>
    <w:next w:val="Normal"/>
    <w:semiHidden/>
    <w:rsid w:val="0083612C"/>
    <w:pPr>
      <w:tabs>
        <w:tab w:val="right" w:leader="dot" w:pos="9071"/>
      </w:tabs>
      <w:ind w:left="1701"/>
    </w:pPr>
  </w:style>
  <w:style w:type="paragraph" w:customStyle="1" w:styleId="ListAlpha">
    <w:name w:val="List Alpha"/>
    <w:basedOn w:val="List"/>
    <w:rsid w:val="0083612C"/>
    <w:pPr>
      <w:numPr>
        <w:numId w:val="8"/>
      </w:numPr>
    </w:pPr>
  </w:style>
  <w:style w:type="paragraph" w:customStyle="1" w:styleId="ListAlpha2">
    <w:name w:val="List Alpha 2"/>
    <w:basedOn w:val="List2"/>
    <w:rsid w:val="0083612C"/>
    <w:pPr>
      <w:numPr>
        <w:numId w:val="7"/>
      </w:numPr>
    </w:pPr>
  </w:style>
  <w:style w:type="paragraph" w:styleId="List2">
    <w:name w:val="List 2"/>
    <w:basedOn w:val="BodyText"/>
    <w:rsid w:val="0083612C"/>
    <w:pPr>
      <w:tabs>
        <w:tab w:val="left" w:pos="680"/>
      </w:tabs>
      <w:spacing w:before="60" w:after="60"/>
      <w:ind w:left="680" w:hanging="340"/>
    </w:pPr>
  </w:style>
  <w:style w:type="paragraph" w:styleId="List3">
    <w:name w:val="List 3"/>
    <w:basedOn w:val="BodyText"/>
    <w:rsid w:val="0083612C"/>
    <w:pPr>
      <w:tabs>
        <w:tab w:val="left" w:pos="1021"/>
      </w:tabs>
      <w:spacing w:before="60" w:after="60"/>
      <w:ind w:left="1020" w:hanging="340"/>
    </w:pPr>
  </w:style>
  <w:style w:type="paragraph" w:styleId="List4">
    <w:name w:val="List 4"/>
    <w:basedOn w:val="BodyText"/>
    <w:rsid w:val="0083612C"/>
    <w:pPr>
      <w:tabs>
        <w:tab w:val="left" w:pos="1361"/>
      </w:tabs>
      <w:spacing w:before="60" w:after="60"/>
      <w:ind w:left="1361" w:hanging="340"/>
    </w:pPr>
  </w:style>
  <w:style w:type="paragraph" w:styleId="List5">
    <w:name w:val="List 5"/>
    <w:basedOn w:val="BodyText"/>
    <w:rsid w:val="0083612C"/>
    <w:pPr>
      <w:tabs>
        <w:tab w:val="left" w:pos="1701"/>
      </w:tabs>
      <w:spacing w:before="60" w:after="60"/>
      <w:ind w:left="1701" w:hanging="340"/>
    </w:pPr>
  </w:style>
  <w:style w:type="paragraph" w:styleId="ListBullet3">
    <w:name w:val="List Bullet 3"/>
    <w:basedOn w:val="List3"/>
    <w:rsid w:val="0083612C"/>
    <w:pPr>
      <w:numPr>
        <w:numId w:val="13"/>
      </w:numPr>
      <w:tabs>
        <w:tab w:val="clear" w:pos="1021"/>
      </w:tabs>
      <w:ind w:left="1037" w:hanging="357"/>
    </w:pPr>
  </w:style>
  <w:style w:type="paragraph" w:styleId="ListBullet4">
    <w:name w:val="List Bullet 4"/>
    <w:basedOn w:val="List4"/>
    <w:rsid w:val="0083612C"/>
    <w:pPr>
      <w:numPr>
        <w:numId w:val="2"/>
      </w:numPr>
      <w:tabs>
        <w:tab w:val="clear" w:pos="1361"/>
      </w:tabs>
    </w:pPr>
  </w:style>
  <w:style w:type="paragraph" w:styleId="ListBullet5">
    <w:name w:val="List Bullet 5"/>
    <w:basedOn w:val="List5"/>
    <w:rsid w:val="0083612C"/>
    <w:pPr>
      <w:numPr>
        <w:numId w:val="3"/>
      </w:numPr>
    </w:pPr>
  </w:style>
  <w:style w:type="paragraph" w:styleId="ListContinue2">
    <w:name w:val="List Continue 2"/>
    <w:basedOn w:val="List2"/>
    <w:rsid w:val="0083612C"/>
    <w:pPr>
      <w:ind w:firstLine="0"/>
    </w:pPr>
  </w:style>
  <w:style w:type="paragraph" w:styleId="ListContinue3">
    <w:name w:val="List Continue 3"/>
    <w:basedOn w:val="List3"/>
    <w:rsid w:val="0083612C"/>
    <w:pPr>
      <w:ind w:left="1021" w:firstLine="0"/>
    </w:pPr>
  </w:style>
  <w:style w:type="paragraph" w:styleId="ListContinue4">
    <w:name w:val="List Continue 4"/>
    <w:basedOn w:val="List4"/>
    <w:rsid w:val="0083612C"/>
    <w:pPr>
      <w:ind w:firstLine="0"/>
    </w:pPr>
  </w:style>
  <w:style w:type="paragraph" w:styleId="ListContinue5">
    <w:name w:val="List Continue 5"/>
    <w:basedOn w:val="List5"/>
    <w:rsid w:val="0083612C"/>
    <w:pPr>
      <w:ind w:firstLine="0"/>
    </w:pPr>
  </w:style>
  <w:style w:type="paragraph" w:styleId="ListNumber3">
    <w:name w:val="List Number 3"/>
    <w:basedOn w:val="List3"/>
    <w:rsid w:val="0083612C"/>
    <w:pPr>
      <w:numPr>
        <w:numId w:val="4"/>
      </w:numPr>
    </w:pPr>
  </w:style>
  <w:style w:type="paragraph" w:styleId="ListNumber4">
    <w:name w:val="List Number 4"/>
    <w:basedOn w:val="List4"/>
    <w:rsid w:val="0083612C"/>
    <w:pPr>
      <w:numPr>
        <w:numId w:val="5"/>
      </w:numPr>
    </w:pPr>
  </w:style>
  <w:style w:type="paragraph" w:styleId="ListNumber5">
    <w:name w:val="List Number 5"/>
    <w:basedOn w:val="List5"/>
    <w:rsid w:val="0083612C"/>
    <w:pPr>
      <w:numPr>
        <w:numId w:val="6"/>
      </w:numPr>
    </w:pPr>
  </w:style>
  <w:style w:type="paragraph" w:styleId="BlockText">
    <w:name w:val="Block Text"/>
    <w:basedOn w:val="Normal"/>
    <w:rsid w:val="0083612C"/>
    <w:pPr>
      <w:spacing w:after="120"/>
      <w:ind w:left="1440" w:right="1440"/>
    </w:pPr>
  </w:style>
  <w:style w:type="character" w:customStyle="1" w:styleId="Subscript">
    <w:name w:val="Subscript"/>
    <w:basedOn w:val="DefaultParagraphFont"/>
    <w:rsid w:val="0083612C"/>
    <w:rPr>
      <w:sz w:val="16"/>
      <w:vertAlign w:val="subscript"/>
    </w:rPr>
  </w:style>
  <w:style w:type="character" w:customStyle="1" w:styleId="Superscript">
    <w:name w:val="Superscript"/>
    <w:basedOn w:val="DefaultParagraphFont"/>
    <w:rsid w:val="0083612C"/>
    <w:rPr>
      <w:sz w:val="16"/>
      <w:vertAlign w:val="superscript"/>
    </w:rPr>
  </w:style>
  <w:style w:type="character" w:customStyle="1" w:styleId="Symbols">
    <w:name w:val="Symbols"/>
    <w:basedOn w:val="DefaultParagraphFont"/>
    <w:rsid w:val="0083612C"/>
    <w:rPr>
      <w:rFonts w:ascii="Symbol" w:hAnsi="Symbol"/>
    </w:rPr>
  </w:style>
  <w:style w:type="character" w:customStyle="1" w:styleId="MenuOptions">
    <w:name w:val="Menu Options"/>
    <w:basedOn w:val="DefaultParagraphFont"/>
    <w:rsid w:val="0083612C"/>
    <w:rPr>
      <w:rFonts w:ascii="Arial Narrow" w:hAnsi="Arial Narrow"/>
      <w:smallCaps/>
    </w:rPr>
  </w:style>
  <w:style w:type="character" w:customStyle="1" w:styleId="Buttons">
    <w:name w:val="Buttons"/>
    <w:basedOn w:val="DefaultParagraphFont"/>
    <w:rsid w:val="0083612C"/>
    <w:rPr>
      <w:b/>
    </w:rPr>
  </w:style>
  <w:style w:type="character" w:customStyle="1" w:styleId="Underlined">
    <w:name w:val="Underlined"/>
    <w:basedOn w:val="DefaultParagraphFont"/>
    <w:rsid w:val="0083612C"/>
    <w:rPr>
      <w:u w:val="single"/>
    </w:rPr>
  </w:style>
  <w:style w:type="paragraph" w:customStyle="1" w:styleId="TableBodyTextRight">
    <w:name w:val="Table Body Text Right"/>
    <w:basedOn w:val="TableBodyText"/>
    <w:rsid w:val="0083612C"/>
    <w:pPr>
      <w:widowControl w:val="0"/>
      <w:autoSpaceDE w:val="0"/>
      <w:autoSpaceDN w:val="0"/>
      <w:adjustRightInd w:val="0"/>
      <w:jc w:val="right"/>
    </w:pPr>
    <w:rPr>
      <w:rFonts w:cs="Arial"/>
      <w:szCs w:val="18"/>
    </w:rPr>
  </w:style>
  <w:style w:type="paragraph" w:customStyle="1" w:styleId="CopyrightText">
    <w:name w:val="Copyright Text"/>
    <w:basedOn w:val="BodyText"/>
    <w:rsid w:val="0083612C"/>
    <w:rPr>
      <w:sz w:val="18"/>
    </w:rPr>
  </w:style>
  <w:style w:type="paragraph" w:customStyle="1" w:styleId="BodySmallRight">
    <w:name w:val="Body Small Right"/>
    <w:basedOn w:val="BodyTextRight"/>
    <w:rsid w:val="0083612C"/>
    <w:rPr>
      <w:sz w:val="18"/>
      <w:szCs w:val="18"/>
    </w:rPr>
  </w:style>
  <w:style w:type="paragraph" w:customStyle="1" w:styleId="MarginEdition">
    <w:name w:val="Margin Edition"/>
    <w:basedOn w:val="MarginNote"/>
    <w:rsid w:val="0083612C"/>
    <w:pPr>
      <w:spacing w:before="0" w:after="0"/>
    </w:pPr>
    <w:rPr>
      <w:rFonts w:ascii="Times New Roman" w:hAnsi="Times New Roman"/>
      <w:color w:val="999999"/>
    </w:rPr>
  </w:style>
  <w:style w:type="paragraph" w:customStyle="1" w:styleId="Spacer">
    <w:name w:val="Spacer"/>
    <w:basedOn w:val="Normal"/>
    <w:rsid w:val="0083612C"/>
    <w:rPr>
      <w:sz w:val="2"/>
      <w:szCs w:val="2"/>
    </w:rPr>
  </w:style>
  <w:style w:type="character" w:customStyle="1" w:styleId="Small">
    <w:name w:val="Small"/>
    <w:basedOn w:val="DefaultParagraphFont"/>
    <w:rsid w:val="0083612C"/>
    <w:rPr>
      <w:sz w:val="16"/>
    </w:rPr>
  </w:style>
  <w:style w:type="paragraph" w:customStyle="1" w:styleId="WideTable">
    <w:name w:val="Wide Table"/>
    <w:basedOn w:val="Normal"/>
    <w:rsid w:val="0083612C"/>
    <w:pPr>
      <w:ind w:left="-1418"/>
    </w:pPr>
    <w:rPr>
      <w:sz w:val="2"/>
      <w:szCs w:val="2"/>
    </w:rPr>
  </w:style>
  <w:style w:type="character" w:styleId="PageNumber">
    <w:name w:val="page number"/>
    <w:basedOn w:val="DefaultParagraphFont"/>
    <w:rsid w:val="0083612C"/>
  </w:style>
  <w:style w:type="paragraph" w:styleId="Quote">
    <w:name w:val="Quote"/>
    <w:basedOn w:val="Heading1"/>
    <w:link w:val="QuoteChar"/>
    <w:qFormat/>
    <w:rsid w:val="0083612C"/>
    <w:rPr>
      <w:b w:val="0"/>
      <w:sz w:val="72"/>
      <w:szCs w:val="72"/>
      <w:lang w:val="en-NZ"/>
    </w:rPr>
  </w:style>
  <w:style w:type="character" w:customStyle="1" w:styleId="QuoteChar">
    <w:name w:val="Quote Char"/>
    <w:basedOn w:val="DefaultParagraphFont"/>
    <w:link w:val="Quote"/>
    <w:rsid w:val="008361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612C"/>
    <w:pPr>
      <w:pageBreakBefore/>
    </w:pPr>
  </w:style>
  <w:style w:type="paragraph" w:customStyle="1" w:styleId="Border">
    <w:name w:val="Border"/>
    <w:basedOn w:val="Normal"/>
    <w:qFormat/>
    <w:rsid w:val="008361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612C"/>
    <w:rPr>
      <w:b/>
      <w:bCs/>
      <w:i/>
      <w:iCs/>
      <w:color w:val="auto"/>
    </w:rPr>
  </w:style>
  <w:style w:type="paragraph" w:styleId="IntenseQuote">
    <w:name w:val="Intense Quote"/>
    <w:basedOn w:val="Normal"/>
    <w:next w:val="Normal"/>
    <w:link w:val="IntenseQuoteChar"/>
    <w:uiPriority w:val="30"/>
    <w:qFormat/>
    <w:rsid w:val="008361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61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612C"/>
    <w:rPr>
      <w:smallCaps/>
      <w:color w:val="auto"/>
      <w:u w:val="single"/>
    </w:rPr>
  </w:style>
  <w:style w:type="character" w:styleId="IntenseReference">
    <w:name w:val="Intense Reference"/>
    <w:basedOn w:val="DefaultParagraphFont"/>
    <w:uiPriority w:val="32"/>
    <w:qFormat/>
    <w:rsid w:val="0083612C"/>
    <w:rPr>
      <w:b/>
      <w:bCs/>
      <w:smallCaps/>
      <w:color w:val="auto"/>
      <w:spacing w:val="5"/>
      <w:u w:val="single"/>
    </w:rPr>
  </w:style>
  <w:style w:type="paragraph" w:customStyle="1" w:styleId="2ColumnHeading">
    <w:name w:val="2Column Heading"/>
    <w:basedOn w:val="BodyText"/>
    <w:qFormat/>
    <w:rsid w:val="0083612C"/>
    <w:pPr>
      <w:spacing w:after="60"/>
      <w:ind w:left="-2268"/>
    </w:pPr>
    <w:rPr>
      <w:b/>
    </w:rPr>
  </w:style>
  <w:style w:type="paragraph" w:customStyle="1" w:styleId="Heading1TOC">
    <w:name w:val="Heading1 TOC"/>
    <w:basedOn w:val="Normal"/>
    <w:qFormat/>
    <w:rsid w:val="0083612C"/>
    <w:pPr>
      <w:spacing w:before="240" w:after="120"/>
    </w:pPr>
    <w:rPr>
      <w:rFonts w:ascii="Times New Roman" w:hAnsi="Times New Roman"/>
      <w:b/>
      <w:sz w:val="32"/>
    </w:rPr>
  </w:style>
  <w:style w:type="paragraph" w:customStyle="1" w:styleId="Heading2TOC">
    <w:name w:val="Heading2 TOC"/>
    <w:basedOn w:val="Normal"/>
    <w:qFormat/>
    <w:rsid w:val="0083612C"/>
    <w:pPr>
      <w:spacing w:before="240" w:after="60"/>
    </w:pPr>
    <w:rPr>
      <w:rFonts w:ascii="Times New Roman" w:hAnsi="Times New Roman"/>
      <w:b/>
      <w:sz w:val="28"/>
    </w:rPr>
  </w:style>
  <w:style w:type="character" w:customStyle="1" w:styleId="Underline">
    <w:name w:val="Underline"/>
    <w:basedOn w:val="DefaultParagraphFont"/>
    <w:qFormat/>
    <w:rsid w:val="0083612C"/>
    <w:rPr>
      <w:u w:val="single"/>
    </w:rPr>
  </w:style>
  <w:style w:type="character" w:customStyle="1" w:styleId="BoldandItalics">
    <w:name w:val="Bold and Italics"/>
    <w:qFormat/>
    <w:rsid w:val="0083612C"/>
    <w:rPr>
      <w:b/>
      <w:i/>
      <w:u w:val="none"/>
    </w:rPr>
  </w:style>
  <w:style w:type="paragraph" w:styleId="BalloonText">
    <w:name w:val="Balloon Text"/>
    <w:basedOn w:val="Normal"/>
    <w:link w:val="BalloonTextChar"/>
    <w:rsid w:val="0083612C"/>
    <w:rPr>
      <w:rFonts w:ascii="Tahoma" w:hAnsi="Tahoma" w:cs="Tahoma"/>
      <w:sz w:val="16"/>
      <w:szCs w:val="16"/>
    </w:rPr>
  </w:style>
  <w:style w:type="character" w:customStyle="1" w:styleId="BalloonTextChar">
    <w:name w:val="Balloon Text Char"/>
    <w:basedOn w:val="DefaultParagraphFont"/>
    <w:link w:val="BalloonText"/>
    <w:rsid w:val="008361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61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61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612C"/>
    <w:rPr>
      <w:b/>
      <w:color w:val="660033"/>
      <w:spacing w:val="0"/>
    </w:rPr>
  </w:style>
  <w:style w:type="paragraph" w:customStyle="1" w:styleId="Nameditemlist">
    <w:name w:val="Named item list"/>
    <w:basedOn w:val="BodyText"/>
    <w:qFormat/>
    <w:rsid w:val="0083612C"/>
    <w:pPr>
      <w:tabs>
        <w:tab w:val="left" w:pos="2835"/>
      </w:tabs>
      <w:ind w:left="2835" w:hanging="2835"/>
    </w:pPr>
  </w:style>
  <w:style w:type="paragraph" w:customStyle="1" w:styleId="BodyTextnopadding">
    <w:name w:val="Body Text no padding"/>
    <w:basedOn w:val="BodyText"/>
    <w:qFormat/>
    <w:rsid w:val="0083612C"/>
    <w:pPr>
      <w:spacing w:before="0" w:after="0"/>
    </w:pPr>
  </w:style>
  <w:style w:type="paragraph" w:customStyle="1" w:styleId="BodyTextBold">
    <w:name w:val="Body Text Bold"/>
    <w:basedOn w:val="BodyText"/>
    <w:qFormat/>
    <w:rsid w:val="0083612C"/>
    <w:rPr>
      <w:b/>
    </w:rPr>
  </w:style>
  <w:style w:type="character" w:styleId="Hyperlink">
    <w:name w:val="Hyperlink"/>
    <w:basedOn w:val="DefaultParagraphFont"/>
    <w:uiPriority w:val="99"/>
    <w:unhideWhenUsed/>
    <w:rsid w:val="00FF7A0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751</Words>
  <Characters>4957</Characters>
  <Application>Microsoft Office Word</Application>
  <DocSecurity>0</DocSecurity>
  <Lines>225</Lines>
  <Paragraphs>124</Paragraphs>
  <ScaleCrop>false</ScaleCrop>
  <Company>Author-it Software Corporation Ltd.</Company>
  <LinksUpToDate>false</LinksUpToDate>
  <CharactersWithSpaces>5584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MSFFT5008 Develop, trial and evaluate prototypes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2020-05-07T01:59:00Z</dcterms:created>
  <dcterms:modified xsi:type="dcterms:W3CDTF">2020-05-07T01:59:00Z</dcterms:modified>
</cp:coreProperties>
</file>