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00EC" w:rsidP="00B800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MSFFT5008 Develop, trial and evaluate prototypes</w:t>
      </w:r>
      <w:r>
        <w:fldChar w:fldCharType="end"/>
      </w:r>
    </w:p>
    <w:p w:rsidR="00B800EC" w:rsidP="00B800EC">
      <w:pPr>
        <w:pStyle w:val="Version"/>
        <w:sectPr w:rsidSect="00F101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01BB" w:rsidP="00F101BB">
      <w:pPr>
        <w:pStyle w:val="SuperHeading"/>
      </w:pPr>
      <w:r w:rsidRPr="00F101BB">
        <w:t>Assessment Requirements for MSFFT5008 Develop, trial and evaluate prototypes</w:t>
      </w:r>
    </w:p>
    <w:p w:rsidR="00000000" w:rsidRPr="00F101BB" w:rsidP="00F101BB">
      <w:pPr>
        <w:pStyle w:val="Heading1"/>
      </w:pPr>
      <w:bookmarkStart w:id="1" w:name="O_633850"/>
      <w:bookmarkEnd w:id="1"/>
      <w:r w:rsidRPr="00F101BB">
        <w:t>Modification History</w:t>
      </w:r>
    </w:p>
    <w:p w:rsidR="00000000" w:rsidRPr="00F101BB" w:rsidP="00B800EC">
      <w:pPr>
        <w:pStyle w:val="BodyText"/>
      </w:pPr>
      <w:r w:rsidRPr="00F101BB">
        <w:t>Release 1 - New unit of competency</w:t>
      </w:r>
    </w:p>
    <w:p w:rsidR="00000000" w:rsidRPr="00F101BB" w:rsidP="00F101BB">
      <w:pPr>
        <w:pStyle w:val="Heading1"/>
      </w:pPr>
      <w:bookmarkStart w:id="2" w:name="O_633853"/>
      <w:bookmarkEnd w:id="2"/>
      <w:r w:rsidRPr="00F101BB">
        <w:t>Performance Evidence</w:t>
      </w:r>
    </w:p>
    <w:p w:rsidR="00000000" w:rsidRPr="00F101BB" w:rsidP="00F101BB">
      <w:pPr>
        <w:pStyle w:val="ListBullet"/>
      </w:pPr>
      <w:r w:rsidRPr="00F101BB">
        <w:t>Collect, organise and understand infor</w:t>
      </w:r>
      <w:r w:rsidRPr="00F101BB">
        <w:t xml:space="preserve">mation related to furnishing work instructions and work orders and safety procedures </w:t>
      </w:r>
    </w:p>
    <w:p w:rsidR="00000000" w:rsidRPr="00F101BB" w:rsidP="00F101BB">
      <w:pPr>
        <w:pStyle w:val="ListBullet"/>
      </w:pPr>
      <w:r w:rsidRPr="00F101BB">
        <w:t xml:space="preserve">Apply safe handling requirements for equipment, products and materials, including use of personal protective equipment </w:t>
      </w:r>
    </w:p>
    <w:p w:rsidR="00000000" w:rsidRPr="00F101BB" w:rsidP="00F101BB">
      <w:pPr>
        <w:pStyle w:val="ListBullet"/>
      </w:pPr>
      <w:r w:rsidRPr="00F101BB">
        <w:t xml:space="preserve">Identify materials used in the work process </w:t>
      </w:r>
    </w:p>
    <w:p w:rsidR="00000000" w:rsidRPr="00F101BB" w:rsidP="00F101BB">
      <w:pPr>
        <w:pStyle w:val="ListBullet"/>
      </w:pPr>
      <w:r w:rsidRPr="00F101BB">
        <w:t>Follo</w:t>
      </w:r>
      <w:r w:rsidRPr="00F101BB">
        <w:t xml:space="preserve">w work instructions, operating procedures and inspection processes to: </w:t>
      </w:r>
    </w:p>
    <w:p w:rsidR="00000000" w:rsidRPr="00F101BB" w:rsidP="00F101BB">
      <w:pPr>
        <w:pStyle w:val="ListBullet2"/>
      </w:pPr>
      <w:r w:rsidRPr="00F101BB">
        <w:t xml:space="preserve">minimise the risk of injury to self or others </w:t>
      </w:r>
    </w:p>
    <w:p w:rsidR="00000000" w:rsidRPr="00F101BB" w:rsidP="00F101BB">
      <w:pPr>
        <w:pStyle w:val="ListBullet2"/>
      </w:pPr>
      <w:r w:rsidRPr="00F101BB">
        <w:t xml:space="preserve">prevent damage to goods, equipment and products </w:t>
      </w:r>
    </w:p>
    <w:p w:rsidR="00000000" w:rsidRPr="00F101BB" w:rsidP="00F101BB">
      <w:pPr>
        <w:pStyle w:val="ListBullet2"/>
      </w:pPr>
      <w:r w:rsidRPr="00F101BB">
        <w:t xml:space="preserve">maintain required production output and product quality </w:t>
      </w:r>
    </w:p>
    <w:p w:rsidR="00000000" w:rsidRPr="00F101BB" w:rsidP="00F101BB">
      <w:pPr>
        <w:pStyle w:val="ListBullet"/>
      </w:pPr>
      <w:r w:rsidRPr="00F101BB">
        <w:t>Develop and evaluate a minimu</w:t>
      </w:r>
      <w:r w:rsidRPr="00F101BB">
        <w:t xml:space="preserve">m of two (2) different prototypes, and: </w:t>
      </w:r>
    </w:p>
    <w:p w:rsidR="00000000" w:rsidRPr="00F101BB" w:rsidP="00F101BB">
      <w:pPr>
        <w:pStyle w:val="ListBullet2"/>
      </w:pPr>
      <w:r w:rsidRPr="00F101BB">
        <w:t xml:space="preserve">develop the prototype specification </w:t>
      </w:r>
    </w:p>
    <w:p w:rsidR="00000000" w:rsidRPr="00F101BB" w:rsidP="00F101BB">
      <w:pPr>
        <w:pStyle w:val="ListBullet2"/>
      </w:pPr>
      <w:r w:rsidRPr="00F101BB">
        <w:t xml:space="preserve">identify compatibility/incompatibility of materials, adhesives, fittings and fasteners for the application </w:t>
      </w:r>
    </w:p>
    <w:p w:rsidR="00000000" w:rsidRPr="00F101BB" w:rsidP="00F101BB">
      <w:pPr>
        <w:pStyle w:val="ListBullet2"/>
      </w:pPr>
      <w:r w:rsidRPr="00F101BB">
        <w:t xml:space="preserve">select and use appropriate materials, equipment and processes for the item being constructed </w:t>
      </w:r>
    </w:p>
    <w:p w:rsidR="00000000" w:rsidRPr="00F101BB" w:rsidP="00F101BB">
      <w:pPr>
        <w:pStyle w:val="ListBullet2"/>
      </w:pPr>
      <w:r w:rsidRPr="00F101BB">
        <w:t xml:space="preserve">demonstrate how the design of the prototype components will influence the working lifetime of the item </w:t>
      </w:r>
    </w:p>
    <w:p w:rsidR="00000000" w:rsidRPr="00F101BB" w:rsidP="00F101BB">
      <w:pPr>
        <w:pStyle w:val="ListBullet2"/>
      </w:pPr>
      <w:r w:rsidRPr="00F101BB">
        <w:t>ensure that the prototype satisfies the original or varied</w:t>
      </w:r>
      <w:r w:rsidRPr="00F101BB">
        <w:t xml:space="preserve"> specification </w:t>
      </w:r>
    </w:p>
    <w:p w:rsidR="00000000" w:rsidRPr="00F101BB" w:rsidP="00F101BB">
      <w:pPr>
        <w:pStyle w:val="ListBullet2"/>
      </w:pPr>
      <w:r w:rsidRPr="00F101BB">
        <w:t xml:space="preserve">prepare for and conduct evaluation trials </w:t>
      </w:r>
    </w:p>
    <w:p w:rsidR="00000000" w:rsidRPr="00F101BB" w:rsidP="00F101BB">
      <w:pPr>
        <w:pStyle w:val="ListBullet2"/>
      </w:pPr>
      <w:r w:rsidRPr="00F101BB">
        <w:t xml:space="preserve">record outcomes and make recommendations for future activities </w:t>
      </w:r>
    </w:p>
    <w:p w:rsidR="00000000" w:rsidRPr="00F101BB" w:rsidP="00F101BB">
      <w:pPr>
        <w:pStyle w:val="ListBullet"/>
      </w:pPr>
      <w:r w:rsidRPr="00F101BB">
        <w:t xml:space="preserve">Use mathematical ideas and techniques to correctly complete measurements, calculate area and estimate material requirements </w:t>
      </w:r>
    </w:p>
    <w:p w:rsidR="00000000" w:rsidRPr="00F101BB" w:rsidP="00F101BB">
      <w:pPr>
        <w:pStyle w:val="ListBullet"/>
      </w:pPr>
      <w:r w:rsidRPr="00F101BB">
        <w:t>Lead ot</w:t>
      </w:r>
      <w:r w:rsidRPr="00F101BB">
        <w:t xml:space="preserve">hers and work effectively to improve production quality and outcomes </w:t>
      </w:r>
    </w:p>
    <w:p w:rsidR="00000000" w:rsidRPr="00F101BB" w:rsidP="00F101BB">
      <w:pPr>
        <w:pStyle w:val="ListBullet"/>
      </w:pPr>
      <w:r w:rsidRPr="00F101BB">
        <w:t xml:space="preserve">Communicate ideas and information to enable confirmation of work requirements and specifications and the reporting of work outcomes and problems, interpret basic plans and follow safety </w:t>
      </w:r>
      <w:r w:rsidRPr="00F101BB">
        <w:t xml:space="preserve">procedures </w:t>
      </w:r>
    </w:p>
    <w:p w:rsidR="00000000" w:rsidRPr="00F101BB" w:rsidP="00F101BB">
      <w:pPr>
        <w:pStyle w:val="ListBullet"/>
      </w:pPr>
      <w:r w:rsidRPr="00F101BB">
        <w:t xml:space="preserve">Use workplace technology related to the coordination, including communication equipment, time and management aids and other measuring devices </w:t>
      </w:r>
    </w:p>
    <w:p w:rsidR="00000000" w:rsidRPr="00F101BB" w:rsidP="00F101BB">
      <w:pPr>
        <w:pStyle w:val="ListBullet"/>
      </w:pPr>
      <w:r w:rsidRPr="00F101BB">
        <w:t>Avoid backtracking, work flow interruptions or wastage</w:t>
      </w:r>
    </w:p>
    <w:p w:rsidR="00000000" w:rsidRPr="00F101BB" w:rsidP="00F101BB">
      <w:pPr>
        <w:pStyle w:val="ListBullet"/>
      </w:pPr>
      <w:r w:rsidRPr="00F101BB">
        <w:t xml:space="preserve">Work with others and in a team by recognising </w:t>
      </w:r>
      <w:r w:rsidRPr="00F101BB">
        <w:t>dependencies and using cooperative approaches to optimise work flow and productivity and encourage participation of employees in the planning of work activities and changes</w:t>
      </w:r>
    </w:p>
    <w:p w:rsidR="00000000" w:rsidRPr="00F101BB" w:rsidP="00F101BB">
      <w:pPr>
        <w:pStyle w:val="AllowPageBreak"/>
      </w:pPr>
    </w:p>
    <w:p w:rsidR="00000000" w:rsidRPr="00F101BB" w:rsidP="00F101BB">
      <w:pPr>
        <w:pStyle w:val="Heading1"/>
      </w:pPr>
      <w:bookmarkStart w:id="3" w:name="O_633852"/>
      <w:bookmarkEnd w:id="3"/>
      <w:r w:rsidRPr="00F101BB">
        <w:t>Knowledge Evidence</w:t>
      </w:r>
    </w:p>
    <w:p w:rsidR="00000000" w:rsidRPr="00F101BB" w:rsidP="00F101BB">
      <w:pPr>
        <w:pStyle w:val="ListBullet"/>
      </w:pPr>
      <w:r w:rsidRPr="00F101BB">
        <w:t xml:space="preserve">Intellectual property law requirements </w:t>
      </w:r>
    </w:p>
    <w:p w:rsidR="00000000" w:rsidRPr="00F101BB" w:rsidP="00F101BB">
      <w:pPr>
        <w:pStyle w:val="ListBullet"/>
      </w:pPr>
      <w:r w:rsidRPr="00F101BB">
        <w:t xml:space="preserve">Elements and principles of design </w:t>
      </w:r>
    </w:p>
    <w:p w:rsidR="00000000" w:rsidRPr="00F101BB" w:rsidP="00F101BB">
      <w:pPr>
        <w:pStyle w:val="ListBullet"/>
      </w:pPr>
      <w:r w:rsidRPr="00F101BB">
        <w:t xml:space="preserve">Trends and detailed knowledge of furniture construction </w:t>
      </w:r>
    </w:p>
    <w:p w:rsidR="00000000" w:rsidRPr="00F101BB" w:rsidP="00F101BB">
      <w:pPr>
        <w:pStyle w:val="ListBullet"/>
      </w:pPr>
      <w:r w:rsidRPr="00F101BB">
        <w:t xml:space="preserve">Destructive and non-destructive testing techniques and processes </w:t>
      </w:r>
    </w:p>
    <w:p w:rsidR="00000000" w:rsidRPr="00F101BB" w:rsidP="00F101BB">
      <w:pPr>
        <w:pStyle w:val="ListBullet"/>
      </w:pPr>
      <w:r w:rsidRPr="00F101BB">
        <w:t xml:space="preserve">Use of colour and other features </w:t>
      </w:r>
    </w:p>
    <w:p w:rsidR="00000000" w:rsidRPr="00F101BB" w:rsidP="00F101BB">
      <w:pPr>
        <w:pStyle w:val="ListBullet"/>
      </w:pPr>
      <w:r w:rsidRPr="00F101BB">
        <w:t>Range, properties and characteristics of materials used in the f</w:t>
      </w:r>
      <w:r w:rsidRPr="00F101BB">
        <w:t>urnishing industry</w:t>
      </w:r>
    </w:p>
    <w:p w:rsidR="00000000" w:rsidRPr="00F101BB" w:rsidP="00F101BB">
      <w:pPr>
        <w:pStyle w:val="ListBullet"/>
      </w:pPr>
      <w:r w:rsidRPr="00F101BB">
        <w:t xml:space="preserve">Safety and environmental aspects of relevant enterprise activities </w:t>
      </w:r>
    </w:p>
    <w:p w:rsidR="00000000" w:rsidRPr="00F101BB" w:rsidP="00F101BB">
      <w:pPr>
        <w:pStyle w:val="ListBullet"/>
      </w:pPr>
      <w:r w:rsidRPr="00F101BB">
        <w:t xml:space="preserve">Workplace procedures and reporting process </w:t>
      </w:r>
    </w:p>
    <w:p w:rsidR="00000000" w:rsidRPr="00F101BB" w:rsidP="00F101BB">
      <w:pPr>
        <w:pStyle w:val="ListBullet"/>
      </w:pPr>
      <w:r w:rsidRPr="00F101BB">
        <w:t>Relevant WHS legislation, regulatory requirements and codes of practice</w:t>
      </w:r>
    </w:p>
    <w:p w:rsidR="00000000" w:rsidRPr="00F101BB" w:rsidP="00F101BB">
      <w:pPr>
        <w:pStyle w:val="AllowPageBreak"/>
      </w:pPr>
    </w:p>
    <w:p w:rsidR="00000000" w:rsidRPr="00F101BB" w:rsidP="00F101BB">
      <w:pPr>
        <w:pStyle w:val="Heading1"/>
      </w:pPr>
      <w:bookmarkStart w:id="4" w:name="O_633851"/>
      <w:bookmarkEnd w:id="4"/>
      <w:r w:rsidRPr="00F101BB">
        <w:t>Assessment Conditions</w:t>
      </w:r>
    </w:p>
    <w:p w:rsidR="00000000" w:rsidRPr="00F101BB" w:rsidP="00F101BB">
      <w:pPr>
        <w:pStyle w:val="ListBullet"/>
      </w:pPr>
      <w:r w:rsidRPr="00F101BB">
        <w:t>Assessors mus</w:t>
      </w:r>
      <w:r w:rsidRPr="00F101BB">
        <w:t>t:</w:t>
      </w:r>
    </w:p>
    <w:p w:rsidR="00000000" w:rsidRPr="00F101BB" w:rsidP="00F101BB">
      <w:pPr>
        <w:pStyle w:val="ListBullet2"/>
      </w:pPr>
      <w:r w:rsidRPr="00F101BB">
        <w:t>hold training and assessment competencies as determined by the National Skills Standards Council (NSSC) or its successors</w:t>
      </w:r>
    </w:p>
    <w:p w:rsidR="00000000" w:rsidRPr="00F101BB" w:rsidP="00F101BB">
      <w:pPr>
        <w:pStyle w:val="ListBullet2"/>
      </w:pPr>
      <w:r w:rsidRPr="00F101BB">
        <w:t>have vocational competency in the furnishing industry at least to the level being assessed with broad industry knowledge and exper</w:t>
      </w:r>
      <w:r w:rsidRPr="00F101BB">
        <w:t xml:space="preserve">ience, usually combined with a relevant industry qualification </w:t>
      </w:r>
    </w:p>
    <w:p w:rsidR="00000000" w:rsidRPr="00F101BB" w:rsidP="00F101BB">
      <w:pPr>
        <w:pStyle w:val="ListBullet2"/>
      </w:pPr>
      <w:r w:rsidRPr="00F101BB">
        <w:t>be familiar with the current skills and knowledge used and have relevant, current experience in the furnishing industry.</w:t>
      </w:r>
    </w:p>
    <w:p w:rsidR="00000000" w:rsidRPr="00F101BB" w:rsidP="00F101BB">
      <w:pPr>
        <w:pStyle w:val="ListBullet"/>
      </w:pPr>
      <w:r w:rsidRPr="00F101BB">
        <w:t xml:space="preserve">Assessment methods must confirm consistency of performance over time rather than a single assessment event and in a range of workplace relevant contexts. </w:t>
      </w:r>
    </w:p>
    <w:p w:rsidR="00000000" w:rsidRPr="00F101BB" w:rsidP="00F101BB">
      <w:pPr>
        <w:pStyle w:val="ListBullet"/>
      </w:pPr>
      <w:r w:rsidRPr="00F101BB">
        <w:t>Assessment must be by observation of relevant tasks with questioning on underpinning knowledge and, w</w:t>
      </w:r>
      <w:r w:rsidRPr="00F101BB">
        <w:t xml:space="preserve">here applicable, multimedia evidence, supervisor’s reports, projects and work samples. </w:t>
      </w:r>
    </w:p>
    <w:p w:rsidR="00000000" w:rsidRPr="00F101BB" w:rsidP="00F101BB">
      <w:pPr>
        <w:pStyle w:val="ListBullet"/>
      </w:pPr>
      <w:r w:rsidRPr="00F101BB">
        <w:t>Assessment is to be conducted on single units of competency or in conjunction with other related units of competency. Foundation skills are integral to competent perfor</w:t>
      </w:r>
      <w:r w:rsidRPr="00F101BB">
        <w:t>mance in the unit and should not be assessed separately.</w:t>
      </w:r>
    </w:p>
    <w:p w:rsidR="00000000" w:rsidRPr="00F101BB" w:rsidP="00F101BB">
      <w:pPr>
        <w:pStyle w:val="ListBullet"/>
      </w:pPr>
      <w:r w:rsidRPr="00F101BB">
        <w:t>Assessment must occur on the job or in a workplace simulated facility with relevant process, equipment, materials, work instructions and deadlines.</w:t>
      </w:r>
    </w:p>
    <w:p w:rsidR="00000000" w:rsidRPr="00F101BB" w:rsidP="00F101BB">
      <w:pPr>
        <w:pStyle w:val="ListBullet"/>
      </w:pPr>
      <w:r w:rsidRPr="00F101BB">
        <w:t>Access is required to information on design concept</w:t>
      </w:r>
      <w:r w:rsidRPr="00F101BB">
        <w:t>s, customer requirements, quality standards and organisation procedures.</w:t>
      </w:r>
    </w:p>
    <w:p w:rsidR="00000000" w:rsidRPr="00F101BB" w:rsidP="00F101BB">
      <w:pPr>
        <w:pStyle w:val="AllowPageBreak"/>
      </w:pPr>
    </w:p>
    <w:p w:rsidR="00000000" w:rsidRPr="00F101BB" w:rsidP="00F101BB">
      <w:pPr>
        <w:pStyle w:val="Heading1"/>
      </w:pPr>
      <w:bookmarkStart w:id="5" w:name="O_633849"/>
      <w:bookmarkEnd w:id="5"/>
      <w:r w:rsidRPr="00F101BB">
        <w:t>Links</w:t>
      </w:r>
    </w:p>
    <w:p w:rsidR="00000000" w:rsidRPr="00F101BB" w:rsidP="00B800EC">
      <w:pPr>
        <w:pStyle w:val="BodyText"/>
      </w:pPr>
      <w:r w:rsidRPr="00F101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879D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101BB" w:rsidP="00F101BB"/>
    <w:sectPr w:rsidSect="00F101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1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1BB" w:rsidRPr="00B800EC" w:rsidP="00B800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1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0EC" w:rsidP="00F101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00EC" w:rsidP="00F101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800EC" w:rsidP="00F101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1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0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01BB" w:rsidRPr="00B800EC" w:rsidP="00B800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1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0EC" w:rsidRPr="002D2AF8" w:rsidP="00F101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MSFFT5008 Develop, trial and evaluate prototypes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B800EC" w:rsidP="00F101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0259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5C9B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40C6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1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01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01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01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01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01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01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01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01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01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01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01BB"/>
  </w:style>
  <w:style w:type="character" w:customStyle="1" w:styleId="Heading1Char">
    <w:name w:val="Heading 1 Char"/>
    <w:basedOn w:val="DefaultParagraphFont"/>
    <w:link w:val="Heading1"/>
    <w:rsid w:val="00F101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01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01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01B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01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01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01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01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01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01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0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0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0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0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01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01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01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01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01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01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01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01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01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01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01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01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01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01BB"/>
    <w:rPr>
      <w:b/>
      <w:spacing w:val="0"/>
    </w:rPr>
  </w:style>
  <w:style w:type="paragraph" w:customStyle="1" w:styleId="SuperTitle">
    <w:name w:val="SuperTitle"/>
    <w:basedOn w:val="Title"/>
    <w:rsid w:val="00F101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01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01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01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01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01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01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01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01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01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01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01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01BB"/>
    <w:rPr>
      <w:i/>
    </w:rPr>
  </w:style>
  <w:style w:type="paragraph" w:styleId="Caption">
    <w:name w:val="caption"/>
    <w:basedOn w:val="BodyText"/>
    <w:next w:val="Normal"/>
    <w:qFormat/>
    <w:rsid w:val="00F101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01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01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01BB"/>
  </w:style>
  <w:style w:type="paragraph" w:styleId="TableofFigures">
    <w:name w:val="table of figures"/>
    <w:basedOn w:val="Normal"/>
    <w:next w:val="Normal"/>
    <w:semiHidden/>
    <w:rsid w:val="00F101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01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01BB"/>
    <w:rPr>
      <w:rFonts w:ascii="Wingdings" w:hAnsi="Wingdings"/>
    </w:rPr>
  </w:style>
  <w:style w:type="paragraph" w:customStyle="1" w:styleId="TableHeading">
    <w:name w:val="Table Heading"/>
    <w:basedOn w:val="HeadingBase"/>
    <w:rsid w:val="00F101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01BB"/>
    <w:rPr>
      <w:color w:val="0033CC"/>
      <w:u w:val="none"/>
    </w:rPr>
  </w:style>
  <w:style w:type="paragraph" w:customStyle="1" w:styleId="BodyTextRight">
    <w:name w:val="Body Text Right"/>
    <w:basedOn w:val="BodyText"/>
    <w:rsid w:val="00F101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01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01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01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01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01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01BB"/>
    <w:rPr>
      <w:sz w:val="32"/>
    </w:rPr>
  </w:style>
  <w:style w:type="paragraph" w:customStyle="1" w:styleId="HeadingProcedure">
    <w:name w:val="Heading Procedure"/>
    <w:basedOn w:val="HeadingBase"/>
    <w:next w:val="Normal"/>
    <w:rsid w:val="00F101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01BB"/>
    <w:pPr>
      <w:spacing w:before="60" w:after="60"/>
    </w:pPr>
  </w:style>
  <w:style w:type="paragraph" w:styleId="ListContinue">
    <w:name w:val="List Continue"/>
    <w:basedOn w:val="List"/>
    <w:rsid w:val="00F101BB"/>
    <w:pPr>
      <w:ind w:firstLine="0"/>
    </w:pPr>
  </w:style>
  <w:style w:type="paragraph" w:customStyle="1" w:styleId="ListNote">
    <w:name w:val="List Note"/>
    <w:basedOn w:val="List"/>
    <w:rsid w:val="00F101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01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01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01BB"/>
    <w:rPr>
      <w:rFonts w:ascii="Courier New" w:hAnsi="Courier New"/>
    </w:rPr>
  </w:style>
  <w:style w:type="paragraph" w:customStyle="1" w:styleId="NoteBullet">
    <w:name w:val="Note Bullet"/>
    <w:basedOn w:val="Note"/>
    <w:rsid w:val="00F101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01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01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01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01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01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01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01BB"/>
    <w:rPr>
      <w:b/>
      <w:smallCaps/>
    </w:rPr>
  </w:style>
  <w:style w:type="paragraph" w:customStyle="1" w:styleId="TableListNumber">
    <w:name w:val="Table List Number"/>
    <w:basedOn w:val="ListNumber"/>
    <w:rsid w:val="00F101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01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01BB"/>
    <w:pPr>
      <w:numPr>
        <w:numId w:val="9"/>
      </w:numPr>
    </w:pPr>
  </w:style>
  <w:style w:type="paragraph" w:customStyle="1" w:styleId="ListAlpha2">
    <w:name w:val="List Alpha 2"/>
    <w:basedOn w:val="List2"/>
    <w:rsid w:val="00F101BB"/>
    <w:pPr>
      <w:numPr>
        <w:numId w:val="8"/>
      </w:numPr>
    </w:pPr>
  </w:style>
  <w:style w:type="paragraph" w:styleId="List2">
    <w:name w:val="List 2"/>
    <w:basedOn w:val="BodyText"/>
    <w:rsid w:val="00F101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01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01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01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01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01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01BB"/>
    <w:pPr>
      <w:numPr>
        <w:numId w:val="4"/>
      </w:numPr>
    </w:pPr>
  </w:style>
  <w:style w:type="paragraph" w:styleId="ListContinue2">
    <w:name w:val="List Continue 2"/>
    <w:basedOn w:val="List2"/>
    <w:rsid w:val="00F101BB"/>
    <w:pPr>
      <w:ind w:firstLine="0"/>
    </w:pPr>
  </w:style>
  <w:style w:type="paragraph" w:styleId="ListContinue3">
    <w:name w:val="List Continue 3"/>
    <w:basedOn w:val="List3"/>
    <w:rsid w:val="00F101BB"/>
    <w:pPr>
      <w:ind w:left="1021" w:firstLine="0"/>
    </w:pPr>
  </w:style>
  <w:style w:type="paragraph" w:styleId="ListContinue4">
    <w:name w:val="List Continue 4"/>
    <w:basedOn w:val="List4"/>
    <w:rsid w:val="00F101BB"/>
    <w:pPr>
      <w:ind w:firstLine="0"/>
    </w:pPr>
  </w:style>
  <w:style w:type="paragraph" w:styleId="ListContinue5">
    <w:name w:val="List Continue 5"/>
    <w:basedOn w:val="List5"/>
    <w:rsid w:val="00F101BB"/>
    <w:pPr>
      <w:ind w:firstLine="0"/>
    </w:pPr>
  </w:style>
  <w:style w:type="paragraph" w:styleId="ListNumber3">
    <w:name w:val="List Number 3"/>
    <w:basedOn w:val="List3"/>
    <w:rsid w:val="00F101BB"/>
    <w:pPr>
      <w:numPr>
        <w:numId w:val="5"/>
      </w:numPr>
    </w:pPr>
  </w:style>
  <w:style w:type="paragraph" w:styleId="ListNumber4">
    <w:name w:val="List Number 4"/>
    <w:basedOn w:val="List4"/>
    <w:rsid w:val="00F101BB"/>
    <w:pPr>
      <w:numPr>
        <w:numId w:val="6"/>
      </w:numPr>
    </w:pPr>
  </w:style>
  <w:style w:type="paragraph" w:styleId="ListNumber5">
    <w:name w:val="List Number 5"/>
    <w:basedOn w:val="List5"/>
    <w:rsid w:val="00F101BB"/>
    <w:pPr>
      <w:numPr>
        <w:numId w:val="7"/>
      </w:numPr>
    </w:pPr>
  </w:style>
  <w:style w:type="paragraph" w:styleId="BlockText">
    <w:name w:val="Block Text"/>
    <w:basedOn w:val="Normal"/>
    <w:rsid w:val="00F101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01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01BB"/>
    <w:rPr>
      <w:sz w:val="16"/>
      <w:vertAlign w:val="superscript"/>
    </w:rPr>
  </w:style>
  <w:style w:type="character" w:customStyle="1" w:styleId="Symbols">
    <w:name w:val="Symbols"/>
    <w:basedOn w:val="DefaultParagraphFont"/>
    <w:rsid w:val="00F101BB"/>
    <w:rPr>
      <w:rFonts w:ascii="Symbol" w:hAnsi="Symbol"/>
    </w:rPr>
  </w:style>
  <w:style w:type="character" w:customStyle="1" w:styleId="MenuOptions">
    <w:name w:val="Menu Options"/>
    <w:basedOn w:val="DefaultParagraphFont"/>
    <w:rsid w:val="00F101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01BB"/>
    <w:rPr>
      <w:b/>
    </w:rPr>
  </w:style>
  <w:style w:type="character" w:customStyle="1" w:styleId="Underlined">
    <w:name w:val="Underlined"/>
    <w:basedOn w:val="DefaultParagraphFont"/>
    <w:rsid w:val="00F101BB"/>
    <w:rPr>
      <w:u w:val="single"/>
    </w:rPr>
  </w:style>
  <w:style w:type="paragraph" w:customStyle="1" w:styleId="TableBodyTextRight">
    <w:name w:val="Table Body Text Right"/>
    <w:basedOn w:val="TableBodyText"/>
    <w:rsid w:val="00F101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01BB"/>
    <w:rPr>
      <w:sz w:val="18"/>
    </w:rPr>
  </w:style>
  <w:style w:type="paragraph" w:customStyle="1" w:styleId="BodySmallRight">
    <w:name w:val="Body Small Right"/>
    <w:basedOn w:val="BodyTextRight"/>
    <w:rsid w:val="00F101BB"/>
    <w:rPr>
      <w:sz w:val="18"/>
      <w:szCs w:val="18"/>
    </w:rPr>
  </w:style>
  <w:style w:type="paragraph" w:customStyle="1" w:styleId="MarginEdition">
    <w:name w:val="Margin Edition"/>
    <w:basedOn w:val="MarginNote"/>
    <w:rsid w:val="00F101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01BB"/>
    <w:rPr>
      <w:sz w:val="2"/>
      <w:szCs w:val="2"/>
    </w:rPr>
  </w:style>
  <w:style w:type="character" w:customStyle="1" w:styleId="Small">
    <w:name w:val="Small"/>
    <w:basedOn w:val="DefaultParagraphFont"/>
    <w:rsid w:val="00F101BB"/>
    <w:rPr>
      <w:sz w:val="16"/>
    </w:rPr>
  </w:style>
  <w:style w:type="paragraph" w:customStyle="1" w:styleId="WideTable">
    <w:name w:val="Wide Table"/>
    <w:basedOn w:val="Normal"/>
    <w:rsid w:val="00F101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01BB"/>
  </w:style>
  <w:style w:type="paragraph" w:styleId="Quote">
    <w:name w:val="Quote"/>
    <w:basedOn w:val="Heading1"/>
    <w:link w:val="QuoteChar"/>
    <w:qFormat/>
    <w:rsid w:val="00F101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01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01BB"/>
    <w:pPr>
      <w:pageBreakBefore/>
    </w:pPr>
  </w:style>
  <w:style w:type="paragraph" w:customStyle="1" w:styleId="Border">
    <w:name w:val="Border"/>
    <w:basedOn w:val="Normal"/>
    <w:qFormat/>
    <w:rsid w:val="00F101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01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01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01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01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01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01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01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01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01BB"/>
    <w:rPr>
      <w:u w:val="single"/>
    </w:rPr>
  </w:style>
  <w:style w:type="character" w:customStyle="1" w:styleId="BoldandItalics">
    <w:name w:val="Bold and Italics"/>
    <w:qFormat/>
    <w:rsid w:val="00F101BB"/>
    <w:rPr>
      <w:b/>
      <w:i/>
      <w:u w:val="none"/>
    </w:rPr>
  </w:style>
  <w:style w:type="paragraph" w:styleId="BalloonText">
    <w:name w:val="Balloon Text"/>
    <w:basedOn w:val="Normal"/>
    <w:link w:val="BalloonTextChar"/>
    <w:rsid w:val="00F101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01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01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01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01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01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01BB"/>
    <w:pPr>
      <w:spacing w:before="0" w:after="0"/>
    </w:pPr>
  </w:style>
  <w:style w:type="paragraph" w:customStyle="1" w:styleId="BodyTextBold">
    <w:name w:val="Body Text Bold"/>
    <w:basedOn w:val="BodyText"/>
    <w:qFormat/>
    <w:rsid w:val="00F101BB"/>
    <w:rPr>
      <w:b/>
    </w:rPr>
  </w:style>
  <w:style w:type="character" w:styleId="Hyperlink">
    <w:name w:val="Hyperlink"/>
    <w:basedOn w:val="DefaultParagraphFont"/>
    <w:uiPriority w:val="99"/>
    <w:unhideWhenUsed/>
    <w:rsid w:val="00B800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572</Words>
  <Characters>3760</Characters>
  <Application>Microsoft Office Word</Application>
  <DocSecurity>0</DocSecurity>
  <Lines>83</Lines>
  <Paragraphs>58</Paragraphs>
  <ScaleCrop>false</ScaleCrop>
  <Company>Author-it Software Corporation Ltd.</Company>
  <LinksUpToDate>false</LinksUpToDate>
  <CharactersWithSpaces>4274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MSFFT5008 Develop, trial and evaluate prototypes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2020-05-07T02:28:00Z</dcterms:created>
  <dcterms:modified xsi:type="dcterms:W3CDTF">2020-05-07T02:28:00Z</dcterms:modified>
</cp:coreProperties>
</file>