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A7D" w:rsidP="00CE4A7D">
      <w:pPr>
        <w:pStyle w:val="Title"/>
      </w:pPr>
      <w:r>
        <w:fldChar w:fldCharType="begin"/>
      </w:r>
      <w:r>
        <w:instrText xml:space="preserve"> TITLE   \* MERGEFORMAT </w:instrText>
      </w:r>
      <w:r>
        <w:fldChar w:fldCharType="separate"/>
      </w:r>
      <w:r>
        <w:t>MSFFT5007 Optimise computer numerically controlled (CNC) operations</w:t>
      </w:r>
      <w:r>
        <w:fldChar w:fldCharType="end"/>
      </w:r>
    </w:p>
    <w:p w:rsidR="00CE4A7D" w:rsidP="00CE4A7D">
      <w:pPr>
        <w:pStyle w:val="Version"/>
        <w:sectPr w:rsidSect="00876B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BAB" w:rsidP="00876BAB">
      <w:pPr>
        <w:pStyle w:val="SuperHeading"/>
      </w:pPr>
      <w:r w:rsidRPr="00876BAB">
        <w:t>MSFFT5007 Opt</w:t>
      </w:r>
      <w:r w:rsidRPr="00876BAB">
        <w:t>imise computer numerically controlled (CNC) operations</w:t>
      </w:r>
    </w:p>
    <w:p w:rsidR="00000000" w:rsidRPr="00876BAB" w:rsidP="00876BAB">
      <w:pPr>
        <w:pStyle w:val="Heading1"/>
      </w:pPr>
      <w:bookmarkStart w:id="1" w:name="O_633835"/>
      <w:bookmarkEnd w:id="1"/>
      <w:r w:rsidRPr="00876BAB">
        <w:t>Modification History</w:t>
      </w:r>
    </w:p>
    <w:p w:rsidR="00000000" w:rsidRPr="00876BAB" w:rsidP="00CE4A7D">
      <w:pPr>
        <w:pStyle w:val="BodyText"/>
      </w:pPr>
      <w:r w:rsidRPr="00876BAB">
        <w:t>Release 1 - New unit of competency</w:t>
      </w:r>
    </w:p>
    <w:p w:rsidR="00000000" w:rsidRPr="00876BAB" w:rsidP="00876BAB">
      <w:pPr>
        <w:pStyle w:val="Heading1"/>
      </w:pPr>
      <w:bookmarkStart w:id="2" w:name="O_633843"/>
      <w:bookmarkEnd w:id="2"/>
      <w:r w:rsidRPr="00876BAB">
        <w:t>Application</w:t>
      </w:r>
    </w:p>
    <w:p w:rsidR="00000000" w:rsidRPr="00876BAB" w:rsidP="00CE4A7D">
      <w:pPr>
        <w:pStyle w:val="BodyText"/>
      </w:pPr>
      <w:r w:rsidRPr="00876BAB">
        <w:t>This unit of competency covers analysing production orders, production histories and machine capabilities and manipulating CNC machine control programs to optimise production performance in the furnishing industry. It requires the integration of process ma</w:t>
      </w:r>
      <w:r w:rsidRPr="00876BAB">
        <w:t xml:space="preserve">chines that may normally function on a stand-alone basis. </w:t>
      </w:r>
    </w:p>
    <w:p w:rsidR="00000000" w:rsidRPr="00876BAB" w:rsidP="00CE4A7D">
      <w:pPr>
        <w:pStyle w:val="BodyText"/>
      </w:pPr>
      <w:r w:rsidRPr="00876BAB">
        <w:t>No licensing, legislative or certification requirements apply to this unit at the time of publication.</w:t>
      </w:r>
    </w:p>
    <w:p w:rsidR="00000000" w:rsidRPr="00876BAB" w:rsidP="00876BAB">
      <w:pPr>
        <w:pStyle w:val="Heading1"/>
      </w:pPr>
      <w:bookmarkStart w:id="3" w:name="O_633842"/>
      <w:bookmarkEnd w:id="3"/>
      <w:r w:rsidRPr="00876BAB">
        <w:t>Pre-requisite Unit</w:t>
      </w:r>
    </w:p>
    <w:p w:rsidR="00000000" w:rsidRPr="00876BAB" w:rsidP="00876BAB">
      <w:pPr>
        <w:pStyle w:val="Heading1"/>
      </w:pPr>
      <w:bookmarkStart w:id="4" w:name="O_633841"/>
      <w:bookmarkEnd w:id="4"/>
      <w:r w:rsidRPr="00876BAB">
        <w:t>Competency Field</w:t>
      </w:r>
    </w:p>
    <w:p w:rsidR="00000000" w:rsidRPr="00876BAB" w:rsidP="00876BAB">
      <w:pPr>
        <w:pStyle w:val="Heading1"/>
      </w:pPr>
      <w:bookmarkStart w:id="5" w:name="O_633840"/>
      <w:bookmarkEnd w:id="5"/>
      <w:r w:rsidRPr="00876BAB">
        <w:t>Unit Sec</w:t>
      </w:r>
      <w:r w:rsidRPr="00876BAB">
        <w:t>tor</w:t>
      </w:r>
    </w:p>
    <w:p w:rsidR="00000000" w:rsidRPr="00876BAB" w:rsidP="00CE4A7D">
      <w:pPr>
        <w:pStyle w:val="BodyText"/>
      </w:pPr>
      <w:r w:rsidRPr="00876BAB">
        <w:t>Furnishing Technology</w:t>
      </w:r>
    </w:p>
    <w:p w:rsidR="00000000" w:rsidRPr="00876BAB" w:rsidP="00876BAB">
      <w:pPr>
        <w:pStyle w:val="Heading1"/>
      </w:pPr>
      <w:bookmarkStart w:id="6" w:name="O_633839"/>
      <w:bookmarkEnd w:id="6"/>
      <w:r w:rsidRPr="00876BAB">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876BA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Performance criteria describe the performance needed to demonstrate achievement of the element.</w:t>
            </w:r>
          </w:p>
        </w:tc>
      </w:tr>
      <w:tr w:rsidTr="00876B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1</w:t>
            </w:r>
          </w:p>
        </w:tc>
        <w:tc>
          <w:tcPr>
            <w:tcW w:w="2185"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Identify optimal operating conditions</w:t>
            </w:r>
          </w:p>
        </w:tc>
        <w:tc>
          <w:tcPr>
            <w:tcW w:w="683"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1.1</w:t>
            </w:r>
          </w:p>
        </w:tc>
        <w:tc>
          <w:tcPr>
            <w:tcW w:w="584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The production potential of the components of the system are identified</w:t>
            </w:r>
          </w:p>
        </w:tc>
      </w:tr>
      <w:tr w:rsidTr="00876B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1.2</w:t>
            </w:r>
          </w:p>
        </w:tc>
        <w:tc>
          <w:tcPr>
            <w:tcW w:w="584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Production orders and plans are analysed to identify sustained production requirements</w:t>
            </w:r>
          </w:p>
        </w:tc>
      </w:tr>
      <w:tr w:rsidTr="00876B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1.3</w:t>
            </w:r>
          </w:p>
        </w:tc>
        <w:tc>
          <w:tcPr>
            <w:tcW w:w="584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Integration options are identified and an</w:t>
            </w:r>
            <w:r w:rsidRPr="00876BAB">
              <w:t>alysed to ascertain the optimal integration model</w:t>
            </w:r>
          </w:p>
        </w:tc>
      </w:tr>
      <w:tr w:rsidTr="00876B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1.4</w:t>
            </w:r>
          </w:p>
        </w:tc>
        <w:tc>
          <w:tcPr>
            <w:tcW w:w="584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Software and programming requirements to attain and sustain optimal integration are identified and recorded</w:t>
            </w:r>
          </w:p>
        </w:tc>
      </w:tr>
      <w:tr w:rsidTr="00876B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2</w:t>
            </w:r>
          </w:p>
        </w:tc>
        <w:tc>
          <w:tcPr>
            <w:tcW w:w="2185"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 xml:space="preserve">Prepare for software </w:t>
            </w:r>
            <w:r w:rsidRPr="00876BAB">
              <w:t>installation</w:t>
            </w:r>
          </w:p>
        </w:tc>
        <w:tc>
          <w:tcPr>
            <w:tcW w:w="683"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2.1</w:t>
            </w:r>
          </w:p>
        </w:tc>
        <w:tc>
          <w:tcPr>
            <w:tcW w:w="584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 xml:space="preserve">Program format and operational intent are accurately </w:t>
            </w:r>
            <w:r w:rsidRPr="00876BAB">
              <w:t>determined and required applications identified</w:t>
            </w:r>
          </w:p>
        </w:tc>
      </w:tr>
      <w:tr w:rsidTr="00876B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2.2</w:t>
            </w:r>
          </w:p>
        </w:tc>
        <w:tc>
          <w:tcPr>
            <w:tcW w:w="584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Specifications are checked for required operating conditions</w:t>
            </w:r>
          </w:p>
        </w:tc>
      </w:tr>
      <w:tr w:rsidTr="00876B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2.3</w:t>
            </w:r>
          </w:p>
        </w:tc>
        <w:tc>
          <w:tcPr>
            <w:tcW w:w="584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Program instructions are checked for compliance with specifications</w:t>
            </w:r>
          </w:p>
        </w:tc>
      </w:tr>
      <w:tr w:rsidTr="00876B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2.4</w:t>
            </w:r>
          </w:p>
        </w:tc>
        <w:tc>
          <w:tcPr>
            <w:tcW w:w="584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Software timers are set to specification, where required</w:t>
            </w:r>
          </w:p>
        </w:tc>
      </w:tr>
      <w:tr w:rsidTr="00876B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3</w:t>
            </w:r>
          </w:p>
        </w:tc>
        <w:tc>
          <w:tcPr>
            <w:tcW w:w="2185" w:type="dxa"/>
            <w:vMerge w:val="restart"/>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Install and integrate automatic process machine control programs</w:t>
            </w:r>
          </w:p>
        </w:tc>
        <w:tc>
          <w:tcPr>
            <w:tcW w:w="683"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3.1</w:t>
            </w:r>
          </w:p>
        </w:tc>
        <w:tc>
          <w:tcPr>
            <w:tcW w:w="584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Appropriate program loading technique is selected</w:t>
            </w:r>
          </w:p>
        </w:tc>
      </w:tr>
      <w:tr w:rsidTr="00876B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3.2</w:t>
            </w:r>
          </w:p>
        </w:tc>
        <w:tc>
          <w:tcPr>
            <w:tcW w:w="584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 xml:space="preserve">External loading devices are correctly connected to automatic process </w:t>
            </w:r>
            <w:r w:rsidRPr="00876BAB">
              <w:t>machine control systems</w:t>
            </w:r>
          </w:p>
        </w:tc>
      </w:tr>
      <w:tr w:rsidTr="00876B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3.3</w:t>
            </w:r>
          </w:p>
        </w:tc>
        <w:tc>
          <w:tcPr>
            <w:tcW w:w="584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Machine control system is placed in correct operational mode to accept program loading</w:t>
            </w:r>
          </w:p>
        </w:tc>
      </w:tr>
      <w:tr w:rsidTr="00876B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3.4</w:t>
            </w:r>
          </w:p>
        </w:tc>
        <w:tc>
          <w:tcPr>
            <w:tcW w:w="584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Program is downloaded in accordance with manufacturers</w:t>
            </w:r>
            <w:r>
              <w:t>’</w:t>
            </w:r>
            <w:r w:rsidRPr="00876BAB">
              <w:t xml:space="preserve"> recommended procedure and enterprise requirements</w:t>
            </w:r>
          </w:p>
        </w:tc>
      </w:tr>
      <w:tr w:rsidTr="00876B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3.5</w:t>
            </w:r>
          </w:p>
        </w:tc>
        <w:tc>
          <w:tcPr>
            <w:tcW w:w="584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Checks are made during and after downloading to ensure accurate and complete data transfer</w:t>
            </w:r>
          </w:p>
        </w:tc>
      </w:tr>
      <w:tr w:rsidTr="00876B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3.6</w:t>
            </w:r>
          </w:p>
        </w:tc>
        <w:tc>
          <w:tcPr>
            <w:tcW w:w="584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External program loading devices and connections are disconnected from process and machine control system</w:t>
            </w:r>
          </w:p>
        </w:tc>
      </w:tr>
      <w:tr w:rsidTr="00876B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3.7</w:t>
            </w:r>
          </w:p>
        </w:tc>
        <w:tc>
          <w:tcPr>
            <w:tcW w:w="584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Integration protocols and actions are completed</w:t>
            </w:r>
          </w:p>
        </w:tc>
      </w:tr>
      <w:tr w:rsidTr="00876B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4</w:t>
            </w:r>
          </w:p>
        </w:tc>
        <w:tc>
          <w:tcPr>
            <w:tcW w:w="2185" w:type="dxa"/>
            <w:vMerge w:val="restart"/>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Commission automatic process and machine control programs</w:t>
            </w:r>
          </w:p>
        </w:tc>
        <w:tc>
          <w:tcPr>
            <w:tcW w:w="683"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4.1</w:t>
            </w:r>
          </w:p>
        </w:tc>
        <w:tc>
          <w:tcPr>
            <w:tcW w:w="584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Operation of the production system using the programs is observed</w:t>
            </w:r>
          </w:p>
        </w:tc>
      </w:tr>
      <w:tr w:rsidTr="00876B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4.2</w:t>
            </w:r>
          </w:p>
        </w:tc>
        <w:tc>
          <w:tcPr>
            <w:tcW w:w="584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Outputs are checked and measured for compliance with specifications</w:t>
            </w:r>
          </w:p>
        </w:tc>
      </w:tr>
      <w:tr w:rsidTr="00876B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4.3</w:t>
            </w:r>
          </w:p>
        </w:tc>
        <w:tc>
          <w:tcPr>
            <w:tcW w:w="584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External inputs are checked for compliance with specifications according to specified procedures</w:t>
            </w:r>
          </w:p>
        </w:tc>
      </w:tr>
      <w:tr w:rsidTr="00876B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4.4</w:t>
            </w:r>
          </w:p>
        </w:tc>
        <w:tc>
          <w:tcPr>
            <w:tcW w:w="5844"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Total operation is checked for compliance with specifications where applicable</w:t>
            </w:r>
          </w:p>
        </w:tc>
      </w:tr>
      <w:tr w:rsidTr="00876BA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4.5</w:t>
            </w:r>
          </w:p>
        </w:tc>
        <w:tc>
          <w:tcPr>
            <w:tcW w:w="5844" w:type="dxa"/>
            <w:tcBorders>
              <w:top w:val="nil"/>
              <w:left w:val="nil"/>
              <w:bottom w:val="nil"/>
              <w:right w:val="nil"/>
            </w:tcBorders>
            <w:tcMar>
              <w:top w:w="0" w:type="dxa"/>
              <w:left w:w="62" w:type="dxa"/>
              <w:bottom w:w="0" w:type="dxa"/>
              <w:right w:w="62" w:type="dxa"/>
            </w:tcMar>
          </w:tcPr>
          <w:p w:rsidR="00000000" w:rsidRPr="00876BAB" w:rsidP="00876BAB">
            <w:pPr>
              <w:pStyle w:val="BodyText"/>
            </w:pPr>
            <w:r w:rsidRPr="00876BAB">
              <w:t>Location of program master copy storage is confirmed</w:t>
            </w:r>
          </w:p>
        </w:tc>
      </w:tr>
    </w:tbl>
    <w:p w:rsidR="00000000" w:rsidRPr="00876BAB" w:rsidP="00876BAB">
      <w:pPr>
        <w:pStyle w:val="BodyText"/>
      </w:pPr>
    </w:p>
    <w:p w:rsidR="00000000" w:rsidRPr="00876BAB" w:rsidP="00876BAB">
      <w:pPr>
        <w:pStyle w:val="AllowPageBreak"/>
      </w:pPr>
    </w:p>
    <w:p w:rsidR="00000000" w:rsidRPr="00876BAB" w:rsidP="00876BAB">
      <w:pPr>
        <w:pStyle w:val="Heading1"/>
      </w:pPr>
      <w:bookmarkStart w:id="7" w:name="O_633838"/>
      <w:bookmarkEnd w:id="7"/>
      <w:r w:rsidRPr="00876BAB">
        <w:t>Foundation Skills</w:t>
      </w:r>
    </w:p>
    <w:p w:rsidR="00000000" w:rsidRPr="00876BAB" w:rsidP="00CE4A7D">
      <w:pPr>
        <w:pStyle w:val="BodyText"/>
      </w:pPr>
      <w:r w:rsidRPr="00876BAB">
        <w:t>Foundation skills essential to performance are explicit in the performance criteria of this unit of competency. Detail on appropriate performance levels for each furnishing unit of competency in reading, writing, oral comm</w:t>
      </w:r>
      <w:r w:rsidRPr="00876BAB">
        <w:t>unication and numeracy utilising the Australian Core Skills Framework (ACSF) are provided in the Furnishing Training Package Implementation Guide.</w:t>
      </w:r>
    </w:p>
    <w:p w:rsidR="00000000" w:rsidRPr="00876BAB" w:rsidP="00876BAB">
      <w:pPr>
        <w:pStyle w:val="Heading1"/>
      </w:pPr>
      <w:bookmarkStart w:id="8" w:name="O_633837"/>
      <w:bookmarkEnd w:id="8"/>
      <w:r w:rsidRPr="00876BAB">
        <w:t>Range of Conditions</w:t>
      </w:r>
    </w:p>
    <w:tbl>
      <w:tblPr>
        <w:tblW w:w="0" w:type="auto"/>
        <w:tblLayout w:type="fixed"/>
        <w:tblCellMar>
          <w:left w:w="62" w:type="dxa"/>
          <w:right w:w="62" w:type="dxa"/>
        </w:tblCellMar>
        <w:tblLook w:val="0000"/>
      </w:tblPr>
      <w:tblGrid>
        <w:gridCol w:w="2760"/>
        <w:gridCol w:w="6312"/>
      </w:tblGrid>
      <w:tr w:rsidTr="00876B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t>Specifies different work environments and conditions that may affect per</w:t>
            </w:r>
            <w:r w:rsidRPr="00876BAB">
              <w:t xml:space="preserve">formance. Essential operating conditions that may be present (depending on the work situation, needs of the candidate, accessibility of the item, and local industry and regional contexts) are included. Range is restricted to essential operating conditions </w:t>
            </w:r>
            <w:r w:rsidRPr="00876BAB">
              <w:t>and any other variables essential to the work environment.</w:t>
            </w:r>
          </w:p>
        </w:tc>
      </w:tr>
      <w:tr w:rsidTr="00876B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76BAB" w:rsidP="00876BAB">
            <w:pPr>
              <w:pStyle w:val="ListBullet"/>
            </w:pPr>
            <w:r w:rsidRPr="00876BAB">
              <w:t>work health and safety (WHS) requirements, including legislation, building codes, material safety management systems, hazardous and dangerous goods codes, and local safe o</w:t>
            </w:r>
            <w:r w:rsidRPr="00876BAB">
              <w:t xml:space="preserve">perating procedures or equivalent </w:t>
            </w:r>
          </w:p>
          <w:p w:rsidR="00000000" w:rsidRPr="00876BAB" w:rsidP="00876BAB">
            <w:pPr>
              <w:pStyle w:val="ListBullet"/>
            </w:pPr>
            <w:r w:rsidRPr="00876BAB">
              <w:t xml:space="preserve">work is carried out in accordance with legislative obligations, environmental legislation, relevant health regulations, manual handling procedures and organisation insurance requirements </w:t>
            </w:r>
          </w:p>
          <w:p w:rsidR="00000000" w:rsidRPr="00876BAB" w:rsidP="00876BAB">
            <w:pPr>
              <w:pStyle w:val="ListBullet"/>
            </w:pPr>
            <w:r w:rsidRPr="00876BAB">
              <w:t>work requires</w:t>
            </w:r>
            <w:r w:rsidRPr="00876BAB">
              <w:t xml:space="preserve"> individuals to demonstrate conceptual and analytical ability, discretion, judgement and problem solving and is generally performed without other qualified assistance </w:t>
            </w:r>
          </w:p>
          <w:p w:rsidR="00000000" w:rsidP="00876BAB">
            <w:pPr>
              <w:pStyle w:val="ListBullet"/>
              <w:rPr>
                <w:lang w:val="en-NZ"/>
              </w:rPr>
            </w:pPr>
            <w:r w:rsidRPr="00876BAB">
              <w:t>customers are normally internal</w:t>
            </w:r>
          </w:p>
        </w:tc>
      </w:tr>
      <w:tr w:rsidTr="00876B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rPr>
                <w:rStyle w:val="SpecialBold"/>
              </w:rPr>
              <w:t>Production systems include:</w:t>
            </w:r>
          </w:p>
        </w:tc>
        <w:tc>
          <w:tcPr>
            <w:tcW w:w="6312" w:type="dxa"/>
            <w:tcBorders>
              <w:top w:val="nil"/>
              <w:left w:val="nil"/>
              <w:bottom w:val="nil"/>
              <w:right w:val="nil"/>
            </w:tcBorders>
            <w:tcMar>
              <w:top w:w="0" w:type="dxa"/>
              <w:left w:w="62" w:type="dxa"/>
              <w:bottom w:w="0" w:type="dxa"/>
              <w:right w:w="62" w:type="dxa"/>
            </w:tcMar>
          </w:tcPr>
          <w:p w:rsidR="00000000" w:rsidRPr="00876BAB" w:rsidP="00876BAB">
            <w:pPr>
              <w:pStyle w:val="ListBullet"/>
            </w:pPr>
            <w:r w:rsidRPr="00876BAB">
              <w:t xml:space="preserve">CNC machining </w:t>
            </w:r>
          </w:p>
          <w:p w:rsidR="00000000" w:rsidP="00876BAB">
            <w:pPr>
              <w:pStyle w:val="ListBullet"/>
              <w:rPr>
                <w:lang w:val="en-NZ"/>
              </w:rPr>
            </w:pPr>
            <w:r w:rsidRPr="00876BAB">
              <w:t xml:space="preserve">processing </w:t>
            </w:r>
            <w:r w:rsidRPr="00876BAB">
              <w:t xml:space="preserve">centres </w:t>
            </w:r>
          </w:p>
        </w:tc>
      </w:tr>
      <w:tr w:rsidTr="00876B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76BAB">
            <w:pPr>
              <w:pStyle w:val="ListBullet"/>
              <w:rPr>
                <w:lang w:val="en-NZ"/>
              </w:rPr>
            </w:pPr>
            <w:r w:rsidRPr="00876BAB">
              <w:t xml:space="preserve">that prescribed under legislation, regulations and enterprise policies and practices </w:t>
            </w:r>
          </w:p>
        </w:tc>
      </w:tr>
      <w:tr w:rsidTr="00876BA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6BAB">
            <w:pPr>
              <w:pStyle w:val="BodyText"/>
              <w:rPr>
                <w:lang w:val="en-NZ"/>
              </w:rPr>
            </w:pPr>
            <w:r w:rsidRPr="00876BAB">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76BAB" w:rsidP="00876BAB">
            <w:pPr>
              <w:pStyle w:val="ListBullet"/>
            </w:pPr>
            <w:r w:rsidRPr="00876BAB">
              <w:t xml:space="preserve">work procedures/instructions </w:t>
            </w:r>
          </w:p>
          <w:p w:rsidR="00000000" w:rsidRPr="00876BAB" w:rsidP="00876BAB">
            <w:pPr>
              <w:pStyle w:val="ListBullet"/>
            </w:pPr>
            <w:r w:rsidRPr="00876BAB">
              <w:t xml:space="preserve">manufacturer specifications and instructions </w:t>
            </w:r>
          </w:p>
          <w:p w:rsidR="00000000" w:rsidRPr="00876BAB" w:rsidP="00876BAB">
            <w:pPr>
              <w:pStyle w:val="ListBullet"/>
            </w:pPr>
            <w:r w:rsidRPr="00876BAB">
              <w:t>stand</w:t>
            </w:r>
            <w:r w:rsidRPr="00876BAB">
              <w:t>ard forms of workplace process and procedures</w:t>
            </w:r>
          </w:p>
          <w:p w:rsidR="00000000" w:rsidRPr="00876BAB" w:rsidP="00876BAB">
            <w:pPr>
              <w:pStyle w:val="ListBullet"/>
            </w:pPr>
            <w:r w:rsidRPr="00876BAB">
              <w:t xml:space="preserve">organisation work specifications and requirements </w:t>
            </w:r>
          </w:p>
          <w:p w:rsidR="00000000" w:rsidRPr="00876BAB" w:rsidP="00876BAB">
            <w:pPr>
              <w:pStyle w:val="ListBullet"/>
            </w:pPr>
            <w:r w:rsidRPr="00876BAB">
              <w:t xml:space="preserve">legislation, regulations and codes of practice </w:t>
            </w:r>
          </w:p>
          <w:p w:rsidR="00000000" w:rsidRPr="00876BAB" w:rsidP="00876BAB">
            <w:pPr>
              <w:pStyle w:val="ListBullet"/>
            </w:pPr>
            <w:r w:rsidRPr="00876BAB">
              <w:t>quality and Australian Standards and procedures</w:t>
            </w:r>
          </w:p>
        </w:tc>
      </w:tr>
    </w:tbl>
    <w:p w:rsidR="00000000" w:rsidRPr="00876BAB" w:rsidP="00876BAB">
      <w:pPr>
        <w:pStyle w:val="BodyText"/>
      </w:pPr>
    </w:p>
    <w:p w:rsidR="00000000" w:rsidRPr="00876BAB" w:rsidP="00876BAB">
      <w:pPr>
        <w:pStyle w:val="AllowPageBreak"/>
      </w:pPr>
    </w:p>
    <w:p w:rsidR="00000000" w:rsidRPr="00876BAB" w:rsidP="00876BAB">
      <w:pPr>
        <w:pStyle w:val="Heading1"/>
      </w:pPr>
      <w:bookmarkStart w:id="9" w:name="O_633836"/>
      <w:bookmarkEnd w:id="9"/>
      <w:r w:rsidRPr="00876BAB">
        <w:t>Unit Mapping Information</w:t>
      </w:r>
    </w:p>
    <w:p w:rsidR="00000000" w:rsidRPr="00876BAB" w:rsidP="00CE4A7D">
      <w:pPr>
        <w:pStyle w:val="BodyText"/>
      </w:pPr>
      <w:r w:rsidRPr="00876BAB">
        <w:t>Supersedes and is equivalent to LMFFT5010B Optimise CNC operations.</w:t>
      </w:r>
    </w:p>
    <w:p w:rsidR="00000000" w:rsidRPr="00876BAB" w:rsidP="00876BAB">
      <w:pPr>
        <w:pStyle w:val="Heading1"/>
      </w:pPr>
      <w:bookmarkStart w:id="10" w:name="O_633829"/>
      <w:bookmarkEnd w:id="10"/>
      <w:r w:rsidRPr="00876BAB">
        <w:t>Links</w:t>
      </w:r>
    </w:p>
    <w:p w:rsidR="00000000" w:rsidRPr="00876BAB" w:rsidP="00CE4A7D">
      <w:pPr>
        <w:pStyle w:val="BodyText"/>
      </w:pPr>
      <w:r w:rsidRPr="00876BA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36D13">
        <w:rPr>
          <w:rStyle w:val="Hyperlink"/>
        </w:rPr>
        <w:t>https://vetnet.gov.au/Pages/TrainingDocs.aspx?q=0601ab95-583a-4e93-b2d4-cfb27b03ed73</w:t>
      </w:r>
      <w:r>
        <w:fldChar w:fldCharType="end"/>
      </w:r>
    </w:p>
    <w:p w:rsidR="00000000" w:rsidRPr="00876BAB" w:rsidP="00876BAB"/>
    <w:sectPr w:rsidSect="00876B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AB" w:rsidRPr="00CE4A7D" w:rsidP="00CE4A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A7D" w:rsidP="00876B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4A7D" w:rsidP="00876BA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4A7D" w:rsidP="00876B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A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6BAB" w:rsidRPr="00CE4A7D" w:rsidP="00CE4A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A7D" w:rsidRPr="002D2AF8" w:rsidP="00876BAB">
    <w:pPr>
      <w:pStyle w:val="Header"/>
      <w:framePr w:wrap="around"/>
    </w:pPr>
    <w:r>
      <w:fldChar w:fldCharType="begin"/>
    </w:r>
    <w:r>
      <w:instrText xml:space="preserve"> TITLE   \* MERGEFORMAT </w:instrText>
    </w:r>
    <w:r>
      <w:fldChar w:fldCharType="separate"/>
    </w:r>
    <w:r>
      <w:t>MSFFT5007 Optimise computer numerically controlled (CNC)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CE4A7D" w:rsidP="00876B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90B3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A0D1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B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BAB"/>
    <w:pPr>
      <w:spacing w:before="360" w:after="60"/>
      <w:outlineLvl w:val="0"/>
    </w:pPr>
    <w:rPr>
      <w:sz w:val="32"/>
    </w:rPr>
  </w:style>
  <w:style w:type="paragraph" w:styleId="Heading2">
    <w:name w:val="heading 2"/>
    <w:basedOn w:val="HeadingBase"/>
    <w:next w:val="BodyText"/>
    <w:link w:val="Heading2Char"/>
    <w:qFormat/>
    <w:rsid w:val="00876BAB"/>
    <w:pPr>
      <w:keepLines/>
      <w:spacing w:before="240" w:after="120"/>
      <w:outlineLvl w:val="1"/>
    </w:pPr>
    <w:rPr>
      <w:sz w:val="28"/>
      <w:szCs w:val="40"/>
    </w:rPr>
  </w:style>
  <w:style w:type="paragraph" w:styleId="Heading3">
    <w:name w:val="heading 3"/>
    <w:basedOn w:val="HeadingBase"/>
    <w:next w:val="BodyText"/>
    <w:link w:val="Heading3Char"/>
    <w:qFormat/>
    <w:rsid w:val="00876BAB"/>
    <w:pPr>
      <w:spacing w:before="180" w:after="120"/>
      <w:outlineLvl w:val="2"/>
    </w:pPr>
    <w:rPr>
      <w:spacing w:val="-10"/>
      <w:kern w:val="32"/>
    </w:rPr>
  </w:style>
  <w:style w:type="paragraph" w:styleId="Heading4">
    <w:name w:val="heading 4"/>
    <w:basedOn w:val="HeadingBase"/>
    <w:next w:val="BodyText"/>
    <w:link w:val="Heading4Char"/>
    <w:qFormat/>
    <w:rsid w:val="00876BAB"/>
    <w:pPr>
      <w:spacing w:before="160" w:after="120"/>
      <w:outlineLvl w:val="3"/>
    </w:pPr>
    <w:rPr>
      <w:sz w:val="22"/>
    </w:rPr>
  </w:style>
  <w:style w:type="paragraph" w:styleId="Heading5">
    <w:name w:val="heading 5"/>
    <w:basedOn w:val="HeadingBase"/>
    <w:next w:val="Normal"/>
    <w:link w:val="Heading5Char"/>
    <w:qFormat/>
    <w:rsid w:val="00876BAB"/>
    <w:pPr>
      <w:spacing w:before="80"/>
      <w:outlineLvl w:val="4"/>
    </w:pPr>
    <w:rPr>
      <w:color w:val="918585"/>
      <w:sz w:val="20"/>
    </w:rPr>
  </w:style>
  <w:style w:type="paragraph" w:styleId="Heading6">
    <w:name w:val="heading 6"/>
    <w:basedOn w:val="HeadingBase"/>
    <w:next w:val="Normal"/>
    <w:link w:val="Heading6Char"/>
    <w:qFormat/>
    <w:rsid w:val="00876BAB"/>
    <w:pPr>
      <w:spacing w:before="60"/>
      <w:outlineLvl w:val="5"/>
    </w:pPr>
    <w:rPr>
      <w:color w:val="918585"/>
      <w:sz w:val="20"/>
    </w:rPr>
  </w:style>
  <w:style w:type="paragraph" w:styleId="Heading7">
    <w:name w:val="heading 7"/>
    <w:basedOn w:val="Normal"/>
    <w:next w:val="Normal"/>
    <w:link w:val="Heading7Char"/>
    <w:qFormat/>
    <w:rsid w:val="00876BAB"/>
    <w:pPr>
      <w:ind w:left="720"/>
      <w:outlineLvl w:val="6"/>
    </w:pPr>
    <w:rPr>
      <w:i/>
    </w:rPr>
  </w:style>
  <w:style w:type="paragraph" w:styleId="Heading8">
    <w:name w:val="heading 8"/>
    <w:basedOn w:val="Normal"/>
    <w:next w:val="Normal"/>
    <w:link w:val="Heading8Char"/>
    <w:qFormat/>
    <w:rsid w:val="00876BAB"/>
    <w:pPr>
      <w:ind w:left="720"/>
      <w:outlineLvl w:val="7"/>
    </w:pPr>
    <w:rPr>
      <w:i/>
    </w:rPr>
  </w:style>
  <w:style w:type="paragraph" w:styleId="Heading9">
    <w:name w:val="heading 9"/>
    <w:basedOn w:val="Normal"/>
    <w:next w:val="Normal"/>
    <w:link w:val="Heading9Char"/>
    <w:qFormat/>
    <w:rsid w:val="00876BAB"/>
    <w:pPr>
      <w:ind w:left="720"/>
      <w:outlineLvl w:val="8"/>
    </w:pPr>
    <w:rPr>
      <w:i/>
    </w:rPr>
  </w:style>
  <w:style w:type="character" w:default="1" w:styleId="DefaultParagraphFont">
    <w:name w:val="Default Paragraph Font"/>
    <w:uiPriority w:val="1"/>
    <w:unhideWhenUsed/>
    <w:rsid w:val="00876B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BAB"/>
  </w:style>
  <w:style w:type="character" w:customStyle="1" w:styleId="Heading1Char">
    <w:name w:val="Heading 1 Char"/>
    <w:basedOn w:val="DefaultParagraphFont"/>
    <w:link w:val="Heading1"/>
    <w:rsid w:val="00876BAB"/>
    <w:rPr>
      <w:rFonts w:ascii="Times New Roman" w:eastAsia="Times New Roman" w:hAnsi="Times New Roman" w:cs="Times New Roman"/>
      <w:b/>
      <w:sz w:val="32"/>
      <w:szCs w:val="20"/>
      <w:lang w:eastAsia="en-US"/>
    </w:rPr>
  </w:style>
  <w:style w:type="paragraph" w:styleId="BodyText">
    <w:name w:val="Body Text"/>
    <w:basedOn w:val="Normal"/>
    <w:link w:val="BodyTextChar"/>
    <w:rsid w:val="00876B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6BAB"/>
    <w:rPr>
      <w:rFonts w:ascii="Times New Roman" w:eastAsia="Times New Roman" w:hAnsi="Times New Roman" w:cs="Times New Roman"/>
      <w:sz w:val="24"/>
      <w:lang w:eastAsia="en-US"/>
    </w:rPr>
  </w:style>
  <w:style w:type="paragraph" w:styleId="ListBullet">
    <w:name w:val="List Bullet"/>
    <w:basedOn w:val="List"/>
    <w:rsid w:val="00876BAB"/>
    <w:pPr>
      <w:numPr>
        <w:numId w:val="11"/>
      </w:numPr>
      <w:tabs>
        <w:tab w:val="clear" w:pos="340"/>
      </w:tabs>
      <w:spacing w:before="40" w:after="40"/>
    </w:pPr>
  </w:style>
  <w:style w:type="character" w:customStyle="1" w:styleId="SpecialBold">
    <w:name w:val="Special Bold"/>
    <w:basedOn w:val="DefaultParagraphFont"/>
    <w:rsid w:val="00876BAB"/>
    <w:rPr>
      <w:b/>
      <w:spacing w:val="0"/>
    </w:rPr>
  </w:style>
  <w:style w:type="paragraph" w:customStyle="1" w:styleId="SuperHeading">
    <w:name w:val="SuperHeading"/>
    <w:basedOn w:val="Normal"/>
    <w:rsid w:val="00876BAB"/>
    <w:pPr>
      <w:spacing w:before="240" w:after="120"/>
      <w:outlineLvl w:val="0"/>
    </w:pPr>
    <w:rPr>
      <w:rFonts w:ascii="Times New Roman" w:hAnsi="Times New Roman"/>
      <w:b/>
      <w:sz w:val="32"/>
    </w:rPr>
  </w:style>
  <w:style w:type="paragraph" w:customStyle="1" w:styleId="AllowPageBreak">
    <w:name w:val="AllowPageBreak"/>
    <w:rsid w:val="00876B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6B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B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B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B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B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B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B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BAB"/>
    <w:rPr>
      <w:rFonts w:ascii="Courier New" w:eastAsia="Times New Roman" w:hAnsi="Courier New" w:cs="Times New Roman"/>
      <w:i/>
      <w:szCs w:val="20"/>
      <w:lang w:eastAsia="en-US"/>
    </w:rPr>
  </w:style>
  <w:style w:type="paragraph" w:customStyle="1" w:styleId="HeadingBase">
    <w:name w:val="Heading Base"/>
    <w:rsid w:val="00876B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BAB"/>
    <w:pPr>
      <w:tabs>
        <w:tab w:val="right" w:leader="dot" w:pos="9072"/>
      </w:tabs>
      <w:ind w:left="567"/>
    </w:pPr>
    <w:rPr>
      <w:szCs w:val="22"/>
    </w:rPr>
  </w:style>
  <w:style w:type="paragraph" w:customStyle="1" w:styleId="TOCBase">
    <w:name w:val="TOC Base"/>
    <w:rsid w:val="00876B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BAB"/>
    <w:pPr>
      <w:tabs>
        <w:tab w:val="right" w:leader="dot" w:pos="9072"/>
      </w:tabs>
      <w:spacing w:before="40" w:after="40"/>
      <w:ind w:left="284"/>
    </w:pPr>
    <w:rPr>
      <w:rFonts w:ascii="Times New Roman" w:hAnsi="Times New Roman"/>
    </w:rPr>
  </w:style>
  <w:style w:type="paragraph" w:styleId="TOC1">
    <w:name w:val="toc 1"/>
    <w:basedOn w:val="TOCBase"/>
    <w:next w:val="Normal"/>
    <w:rsid w:val="00876B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B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BAB"/>
    <w:rPr>
      <w:rFonts w:ascii="Times New Roman" w:eastAsia="Times New Roman" w:hAnsi="Times New Roman" w:cs="Times New Roman"/>
      <w:sz w:val="16"/>
      <w:lang w:eastAsia="en-US"/>
    </w:rPr>
  </w:style>
  <w:style w:type="paragraph" w:styleId="Title">
    <w:name w:val="Title"/>
    <w:basedOn w:val="HeadingBase"/>
    <w:link w:val="TitleChar"/>
    <w:qFormat/>
    <w:rsid w:val="00876BAB"/>
    <w:pPr>
      <w:spacing w:before="5040"/>
      <w:jc w:val="center"/>
    </w:pPr>
    <w:rPr>
      <w:sz w:val="48"/>
      <w:szCs w:val="72"/>
      <w:lang w:val="en-US"/>
    </w:rPr>
  </w:style>
  <w:style w:type="character" w:customStyle="1" w:styleId="TitleChar">
    <w:name w:val="Title Char"/>
    <w:basedOn w:val="DefaultParagraphFont"/>
    <w:link w:val="Title"/>
    <w:rsid w:val="00876B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BAB"/>
    <w:pPr>
      <w:tabs>
        <w:tab w:val="left" w:pos="3600"/>
        <w:tab w:val="left" w:pos="3958"/>
      </w:tabs>
    </w:pPr>
  </w:style>
  <w:style w:type="paragraph" w:styleId="List">
    <w:name w:val="List"/>
    <w:basedOn w:val="BodyText"/>
    <w:next w:val="BodyText"/>
    <w:rsid w:val="00876BAB"/>
    <w:pPr>
      <w:tabs>
        <w:tab w:val="left" w:pos="340"/>
      </w:tabs>
      <w:spacing w:before="60" w:after="60"/>
      <w:ind w:left="340" w:hanging="340"/>
    </w:pPr>
  </w:style>
  <w:style w:type="paragraph" w:customStyle="1" w:styleId="Note">
    <w:name w:val="Note"/>
    <w:basedOn w:val="BodyText"/>
    <w:rsid w:val="00876B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BAB"/>
    <w:pPr>
      <w:framePr w:wrap="auto" w:hAnchor="text" w:y="6049"/>
    </w:pPr>
    <w:rPr>
      <w:color w:val="000000"/>
      <w:sz w:val="40"/>
    </w:rPr>
  </w:style>
  <w:style w:type="paragraph" w:customStyle="1" w:styleId="TOCTitle">
    <w:name w:val="TOCTitle"/>
    <w:basedOn w:val="Heading1"/>
    <w:rsid w:val="00876BAB"/>
    <w:pPr>
      <w:spacing w:after="240"/>
      <w:jc w:val="center"/>
      <w:outlineLvl w:val="9"/>
    </w:pPr>
    <w:rPr>
      <w:caps/>
    </w:rPr>
  </w:style>
  <w:style w:type="paragraph" w:customStyle="1" w:styleId="Version">
    <w:name w:val="Version"/>
    <w:rsid w:val="00876B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6BAB"/>
    <w:pPr>
      <w:numPr>
        <w:numId w:val="12"/>
      </w:numPr>
      <w:tabs>
        <w:tab w:val="clear" w:pos="680"/>
      </w:tabs>
    </w:pPr>
  </w:style>
  <w:style w:type="paragraph" w:styleId="Index1">
    <w:name w:val="index 1"/>
    <w:basedOn w:val="Normal"/>
    <w:next w:val="Normal"/>
    <w:semiHidden/>
    <w:rsid w:val="00876BAB"/>
    <w:pPr>
      <w:keepNext w:val="0"/>
      <w:tabs>
        <w:tab w:val="right" w:pos="4176"/>
      </w:tabs>
      <w:ind w:left="198" w:hanging="198"/>
    </w:pPr>
    <w:rPr>
      <w:rFonts w:ascii="Garamond" w:hAnsi="Garamond"/>
    </w:rPr>
  </w:style>
  <w:style w:type="paragraph" w:styleId="IndexHeading">
    <w:name w:val="index heading"/>
    <w:basedOn w:val="Normal"/>
    <w:next w:val="Index1"/>
    <w:semiHidden/>
    <w:rsid w:val="00876BAB"/>
    <w:pPr>
      <w:spacing w:before="120" w:after="120"/>
    </w:pPr>
    <w:rPr>
      <w:rFonts w:ascii="Arial" w:hAnsi="Arial"/>
      <w:b/>
      <w:color w:val="918585"/>
      <w:sz w:val="24"/>
    </w:rPr>
  </w:style>
  <w:style w:type="paragraph" w:styleId="Header">
    <w:name w:val="header"/>
    <w:basedOn w:val="Normal"/>
    <w:link w:val="HeaderChar"/>
    <w:rsid w:val="00876B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BAB"/>
    <w:rPr>
      <w:rFonts w:ascii="Times New Roman" w:eastAsia="Times New Roman" w:hAnsi="Times New Roman" w:cs="Times New Roman"/>
      <w:sz w:val="16"/>
      <w:szCs w:val="20"/>
      <w:lang w:val="en-GB" w:eastAsia="en-US"/>
    </w:rPr>
  </w:style>
  <w:style w:type="paragraph" w:customStyle="1" w:styleId="Chapter">
    <w:name w:val="Chapter"/>
    <w:basedOn w:val="Normal"/>
    <w:rsid w:val="00876BAB"/>
    <w:pPr>
      <w:spacing w:before="240"/>
    </w:pPr>
    <w:rPr>
      <w:rFonts w:ascii="Times New Roman" w:hAnsi="Times New Roman"/>
      <w:smallCaps/>
      <w:spacing w:val="80"/>
      <w:sz w:val="28"/>
    </w:rPr>
  </w:style>
  <w:style w:type="paragraph" w:customStyle="1" w:styleId="InChapter">
    <w:name w:val="InChapter"/>
    <w:basedOn w:val="Heading3"/>
    <w:rsid w:val="00876BAB"/>
    <w:pPr>
      <w:spacing w:after="240"/>
      <w:outlineLvl w:val="9"/>
    </w:pPr>
    <w:rPr>
      <w:noProof/>
    </w:rPr>
  </w:style>
  <w:style w:type="paragraph" w:styleId="Index2">
    <w:name w:val="index 2"/>
    <w:basedOn w:val="Normal"/>
    <w:next w:val="Normal"/>
    <w:semiHidden/>
    <w:rsid w:val="00876BAB"/>
    <w:pPr>
      <w:tabs>
        <w:tab w:val="right" w:pos="4176"/>
      </w:tabs>
      <w:ind w:left="568" w:hanging="284"/>
    </w:pPr>
    <w:rPr>
      <w:rFonts w:ascii="Garamond" w:hAnsi="Garamond"/>
    </w:rPr>
  </w:style>
  <w:style w:type="paragraph" w:customStyle="1" w:styleId="Byline">
    <w:name w:val="Byline"/>
    <w:rsid w:val="00876B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BAB"/>
    <w:pPr>
      <w:tabs>
        <w:tab w:val="clear" w:pos="3600"/>
        <w:tab w:val="clear" w:pos="3958"/>
      </w:tabs>
      <w:jc w:val="right"/>
    </w:pPr>
  </w:style>
  <w:style w:type="character" w:styleId="Emphasis">
    <w:name w:val="Emphasis"/>
    <w:basedOn w:val="DefaultParagraphFont"/>
    <w:qFormat/>
    <w:rsid w:val="00876BAB"/>
    <w:rPr>
      <w:i/>
    </w:rPr>
  </w:style>
  <w:style w:type="paragraph" w:styleId="Caption">
    <w:name w:val="caption"/>
    <w:basedOn w:val="BodyText"/>
    <w:next w:val="Normal"/>
    <w:qFormat/>
    <w:rsid w:val="00876BAB"/>
    <w:pPr>
      <w:framePr w:w="2268" w:hSpace="181" w:vSpace="181" w:wrap="around" w:vAnchor="text" w:hAnchor="page" w:x="1135" w:y="285" w:anchorLock="1"/>
    </w:pPr>
    <w:rPr>
      <w:i/>
    </w:rPr>
  </w:style>
  <w:style w:type="paragraph" w:customStyle="1" w:styleId="MiniTOCTitle">
    <w:name w:val="MiniTOCTitle"/>
    <w:basedOn w:val="Heading4"/>
    <w:rsid w:val="00876BAB"/>
    <w:pPr>
      <w:spacing w:before="240"/>
      <w:outlineLvl w:val="9"/>
    </w:pPr>
    <w:rPr>
      <w:noProof/>
      <w:sz w:val="24"/>
    </w:rPr>
  </w:style>
  <w:style w:type="paragraph" w:customStyle="1" w:styleId="MiniTOCItem">
    <w:name w:val="MiniTOCItem"/>
    <w:basedOn w:val="ListBullet"/>
    <w:rsid w:val="00876BAB"/>
    <w:pPr>
      <w:numPr>
        <w:numId w:val="0"/>
      </w:numPr>
      <w:tabs>
        <w:tab w:val="right" w:leader="dot" w:pos="6521"/>
      </w:tabs>
      <w:spacing w:before="0" w:after="0"/>
    </w:pPr>
  </w:style>
  <w:style w:type="paragraph" w:customStyle="1" w:styleId="TOFTitle">
    <w:name w:val="TOFTitle"/>
    <w:basedOn w:val="TOCTitle"/>
    <w:rsid w:val="00876BAB"/>
  </w:style>
  <w:style w:type="paragraph" w:styleId="TableofFigures">
    <w:name w:val="table of figures"/>
    <w:basedOn w:val="Normal"/>
    <w:next w:val="Normal"/>
    <w:semiHidden/>
    <w:rsid w:val="00876BAB"/>
    <w:pPr>
      <w:tabs>
        <w:tab w:val="right" w:leader="dot" w:pos="9072"/>
      </w:tabs>
      <w:ind w:left="970" w:hanging="403"/>
    </w:pPr>
    <w:rPr>
      <w:rFonts w:ascii="Times New Roman" w:hAnsi="Times New Roman"/>
      <w:b/>
    </w:rPr>
  </w:style>
  <w:style w:type="paragraph" w:styleId="ListNumber">
    <w:name w:val="List Number"/>
    <w:basedOn w:val="List"/>
    <w:rsid w:val="00876BAB"/>
    <w:pPr>
      <w:numPr>
        <w:numId w:val="14"/>
      </w:numPr>
      <w:tabs>
        <w:tab w:val="clear" w:pos="340"/>
      </w:tabs>
    </w:pPr>
  </w:style>
  <w:style w:type="character" w:customStyle="1" w:styleId="WingdingSymbols">
    <w:name w:val="Wingding Symbols"/>
    <w:rsid w:val="00876BAB"/>
    <w:rPr>
      <w:rFonts w:ascii="Wingdings" w:hAnsi="Wingdings"/>
    </w:rPr>
  </w:style>
  <w:style w:type="paragraph" w:customStyle="1" w:styleId="TableHeading">
    <w:name w:val="Table Heading"/>
    <w:basedOn w:val="HeadingBase"/>
    <w:rsid w:val="00876BAB"/>
    <w:pPr>
      <w:keepLines/>
      <w:pBdr>
        <w:bottom w:val="single" w:sz="6" w:space="1" w:color="918585"/>
      </w:pBdr>
      <w:spacing w:before="240"/>
    </w:pPr>
  </w:style>
  <w:style w:type="character" w:customStyle="1" w:styleId="HotSpot">
    <w:name w:val="HotSpot"/>
    <w:rsid w:val="00876BAB"/>
    <w:rPr>
      <w:color w:val="0033CC"/>
      <w:u w:val="none"/>
    </w:rPr>
  </w:style>
  <w:style w:type="paragraph" w:customStyle="1" w:styleId="BodyTextRight">
    <w:name w:val="Body Text Right"/>
    <w:basedOn w:val="BodyText"/>
    <w:rsid w:val="00876BAB"/>
    <w:pPr>
      <w:spacing w:before="0" w:after="0"/>
      <w:jc w:val="right"/>
    </w:pPr>
  </w:style>
  <w:style w:type="paragraph" w:styleId="Index3">
    <w:name w:val="index 3"/>
    <w:basedOn w:val="ListNumber2"/>
    <w:next w:val="Normal"/>
    <w:semiHidden/>
    <w:rsid w:val="00876BAB"/>
    <w:pPr>
      <w:numPr>
        <w:numId w:val="0"/>
      </w:numPr>
      <w:tabs>
        <w:tab w:val="right" w:leader="dot" w:pos="4176"/>
      </w:tabs>
    </w:pPr>
  </w:style>
  <w:style w:type="paragraph" w:styleId="ListNumber2">
    <w:name w:val="List Number 2"/>
    <w:basedOn w:val="List2"/>
    <w:rsid w:val="00876BAB"/>
    <w:pPr>
      <w:numPr>
        <w:numId w:val="9"/>
      </w:numPr>
      <w:tabs>
        <w:tab w:val="clear" w:pos="1060"/>
      </w:tabs>
    </w:pPr>
  </w:style>
  <w:style w:type="paragraph" w:customStyle="1" w:styleId="MarginNote">
    <w:name w:val="Margin Note"/>
    <w:basedOn w:val="BodyText"/>
    <w:rsid w:val="00876B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B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B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BAB"/>
    <w:rPr>
      <w:sz w:val="32"/>
    </w:rPr>
  </w:style>
  <w:style w:type="paragraph" w:customStyle="1" w:styleId="HeadingProcedure">
    <w:name w:val="Heading Procedure"/>
    <w:basedOn w:val="HeadingBase"/>
    <w:next w:val="Normal"/>
    <w:rsid w:val="00876BAB"/>
    <w:pPr>
      <w:tabs>
        <w:tab w:val="left" w:pos="0"/>
      </w:tabs>
      <w:spacing w:before="120" w:after="60"/>
    </w:pPr>
    <w:rPr>
      <w:i/>
      <w:color w:val="918585"/>
      <w:sz w:val="22"/>
    </w:rPr>
  </w:style>
  <w:style w:type="paragraph" w:customStyle="1" w:styleId="TableBodyText">
    <w:name w:val="Table Body Text"/>
    <w:basedOn w:val="BodyText"/>
    <w:rsid w:val="00876BAB"/>
    <w:pPr>
      <w:spacing w:before="60" w:after="60"/>
    </w:pPr>
  </w:style>
  <w:style w:type="paragraph" w:styleId="ListContinue">
    <w:name w:val="List Continue"/>
    <w:basedOn w:val="List"/>
    <w:rsid w:val="00876BAB"/>
    <w:pPr>
      <w:ind w:firstLine="0"/>
    </w:pPr>
  </w:style>
  <w:style w:type="paragraph" w:customStyle="1" w:styleId="ListNote">
    <w:name w:val="List Note"/>
    <w:basedOn w:val="List"/>
    <w:rsid w:val="00876BAB"/>
    <w:pPr>
      <w:pBdr>
        <w:top w:val="single" w:sz="6" w:space="2" w:color="918585"/>
        <w:bottom w:val="single" w:sz="6" w:space="2" w:color="918585"/>
      </w:pBdr>
      <w:tabs>
        <w:tab w:val="left" w:pos="1021"/>
      </w:tabs>
      <w:ind w:firstLine="0"/>
    </w:pPr>
  </w:style>
  <w:style w:type="paragraph" w:customStyle="1" w:styleId="Warning">
    <w:name w:val="Warning"/>
    <w:basedOn w:val="BodyText"/>
    <w:rsid w:val="00876BAB"/>
    <w:pPr>
      <w:shd w:val="clear" w:color="auto" w:fill="D9D9D9"/>
      <w:tabs>
        <w:tab w:val="left" w:pos="992"/>
      </w:tabs>
      <w:ind w:left="119" w:right="119"/>
    </w:pPr>
    <w:rPr>
      <w:sz w:val="20"/>
    </w:rPr>
  </w:style>
  <w:style w:type="paragraph" w:customStyle="1" w:styleId="MarginIcons">
    <w:name w:val="Margin Icons"/>
    <w:basedOn w:val="BodyText"/>
    <w:rsid w:val="00876B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BAB"/>
    <w:rPr>
      <w:rFonts w:ascii="Courier New" w:hAnsi="Courier New"/>
    </w:rPr>
  </w:style>
  <w:style w:type="paragraph" w:customStyle="1" w:styleId="NoteBullet">
    <w:name w:val="Note Bullet"/>
    <w:basedOn w:val="Note"/>
    <w:rsid w:val="00876BAB"/>
    <w:pPr>
      <w:tabs>
        <w:tab w:val="clear" w:pos="680"/>
      </w:tabs>
      <w:spacing w:before="60" w:after="60"/>
    </w:pPr>
  </w:style>
  <w:style w:type="paragraph" w:customStyle="1" w:styleId="SubHeading2">
    <w:name w:val="SubHeading2"/>
    <w:basedOn w:val="HeadingBase"/>
    <w:rsid w:val="00876BAB"/>
    <w:pPr>
      <w:spacing w:before="240" w:after="60"/>
    </w:pPr>
    <w:rPr>
      <w:sz w:val="20"/>
    </w:rPr>
  </w:style>
  <w:style w:type="paragraph" w:customStyle="1" w:styleId="SubHeading1">
    <w:name w:val="SubHeading1"/>
    <w:basedOn w:val="HeadingBase"/>
    <w:rsid w:val="00876BAB"/>
    <w:pPr>
      <w:spacing w:before="240" w:after="60"/>
    </w:pPr>
    <w:rPr>
      <w:color w:val="918585"/>
      <w:sz w:val="22"/>
    </w:rPr>
  </w:style>
  <w:style w:type="paragraph" w:customStyle="1" w:styleId="SideHeading">
    <w:name w:val="Side Heading"/>
    <w:basedOn w:val="HeadingBase"/>
    <w:rsid w:val="00876B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BAB"/>
    <w:pPr>
      <w:numPr>
        <w:numId w:val="10"/>
      </w:numPr>
    </w:pPr>
  </w:style>
  <w:style w:type="paragraph" w:styleId="PlainText">
    <w:name w:val="Plain Text"/>
    <w:basedOn w:val="Normal"/>
    <w:link w:val="PlainTextChar"/>
    <w:rsid w:val="00876BAB"/>
    <w:rPr>
      <w:sz w:val="20"/>
    </w:rPr>
  </w:style>
  <w:style w:type="character" w:customStyle="1" w:styleId="PlainTextChar">
    <w:name w:val="Plain Text Char"/>
    <w:basedOn w:val="DefaultParagraphFont"/>
    <w:link w:val="PlainText"/>
    <w:rsid w:val="00876BAB"/>
    <w:rPr>
      <w:rFonts w:ascii="Courier New" w:eastAsia="Times New Roman" w:hAnsi="Courier New" w:cs="Times New Roman"/>
      <w:sz w:val="20"/>
      <w:szCs w:val="20"/>
      <w:lang w:eastAsia="en-US"/>
    </w:rPr>
  </w:style>
  <w:style w:type="character" w:customStyle="1" w:styleId="MenuOption">
    <w:name w:val="Menu Option"/>
    <w:basedOn w:val="DefaultParagraphFont"/>
    <w:rsid w:val="00876BAB"/>
    <w:rPr>
      <w:b/>
      <w:smallCaps/>
    </w:rPr>
  </w:style>
  <w:style w:type="paragraph" w:customStyle="1" w:styleId="TableListNumber">
    <w:name w:val="Table List Number"/>
    <w:basedOn w:val="ListNumber"/>
    <w:rsid w:val="00876BAB"/>
    <w:pPr>
      <w:numPr>
        <w:numId w:val="0"/>
      </w:numPr>
    </w:pPr>
  </w:style>
  <w:style w:type="paragraph" w:styleId="TOC4">
    <w:name w:val="toc 4"/>
    <w:basedOn w:val="TOCBase"/>
    <w:next w:val="Normal"/>
    <w:semiHidden/>
    <w:rsid w:val="00876BAB"/>
    <w:pPr>
      <w:tabs>
        <w:tab w:val="right" w:leader="dot" w:pos="9071"/>
      </w:tabs>
      <w:ind w:left="1701"/>
    </w:pPr>
  </w:style>
  <w:style w:type="paragraph" w:customStyle="1" w:styleId="ListAlpha">
    <w:name w:val="List Alpha"/>
    <w:basedOn w:val="List"/>
    <w:rsid w:val="00876BAB"/>
    <w:pPr>
      <w:numPr>
        <w:numId w:val="8"/>
      </w:numPr>
    </w:pPr>
  </w:style>
  <w:style w:type="paragraph" w:customStyle="1" w:styleId="ListAlpha2">
    <w:name w:val="List Alpha 2"/>
    <w:basedOn w:val="List2"/>
    <w:rsid w:val="00876BAB"/>
    <w:pPr>
      <w:numPr>
        <w:numId w:val="7"/>
      </w:numPr>
    </w:pPr>
  </w:style>
  <w:style w:type="paragraph" w:styleId="List2">
    <w:name w:val="List 2"/>
    <w:basedOn w:val="BodyText"/>
    <w:rsid w:val="00876BAB"/>
    <w:pPr>
      <w:tabs>
        <w:tab w:val="left" w:pos="680"/>
      </w:tabs>
      <w:spacing w:before="60" w:after="60"/>
      <w:ind w:left="680" w:hanging="340"/>
    </w:pPr>
  </w:style>
  <w:style w:type="paragraph" w:styleId="List3">
    <w:name w:val="List 3"/>
    <w:basedOn w:val="BodyText"/>
    <w:rsid w:val="00876BAB"/>
    <w:pPr>
      <w:tabs>
        <w:tab w:val="left" w:pos="1021"/>
      </w:tabs>
      <w:spacing w:before="60" w:after="60"/>
      <w:ind w:left="1020" w:hanging="340"/>
    </w:pPr>
  </w:style>
  <w:style w:type="paragraph" w:styleId="List4">
    <w:name w:val="List 4"/>
    <w:basedOn w:val="BodyText"/>
    <w:rsid w:val="00876BAB"/>
    <w:pPr>
      <w:tabs>
        <w:tab w:val="left" w:pos="1361"/>
      </w:tabs>
      <w:spacing w:before="60" w:after="60"/>
      <w:ind w:left="1361" w:hanging="340"/>
    </w:pPr>
  </w:style>
  <w:style w:type="paragraph" w:styleId="List5">
    <w:name w:val="List 5"/>
    <w:basedOn w:val="BodyText"/>
    <w:rsid w:val="00876BAB"/>
    <w:pPr>
      <w:tabs>
        <w:tab w:val="left" w:pos="1701"/>
      </w:tabs>
      <w:spacing w:before="60" w:after="60"/>
      <w:ind w:left="1701" w:hanging="340"/>
    </w:pPr>
  </w:style>
  <w:style w:type="paragraph" w:styleId="ListBullet3">
    <w:name w:val="List Bullet 3"/>
    <w:basedOn w:val="List3"/>
    <w:rsid w:val="00876BAB"/>
    <w:pPr>
      <w:numPr>
        <w:numId w:val="13"/>
      </w:numPr>
      <w:tabs>
        <w:tab w:val="clear" w:pos="1021"/>
      </w:tabs>
      <w:ind w:left="1037" w:hanging="357"/>
    </w:pPr>
  </w:style>
  <w:style w:type="paragraph" w:styleId="ListBullet4">
    <w:name w:val="List Bullet 4"/>
    <w:basedOn w:val="List4"/>
    <w:rsid w:val="00876BAB"/>
    <w:pPr>
      <w:numPr>
        <w:numId w:val="2"/>
      </w:numPr>
      <w:tabs>
        <w:tab w:val="clear" w:pos="1361"/>
      </w:tabs>
    </w:pPr>
  </w:style>
  <w:style w:type="paragraph" w:styleId="ListBullet5">
    <w:name w:val="List Bullet 5"/>
    <w:basedOn w:val="List5"/>
    <w:rsid w:val="00876BAB"/>
    <w:pPr>
      <w:numPr>
        <w:numId w:val="3"/>
      </w:numPr>
    </w:pPr>
  </w:style>
  <w:style w:type="paragraph" w:styleId="ListContinue2">
    <w:name w:val="List Continue 2"/>
    <w:basedOn w:val="List2"/>
    <w:rsid w:val="00876BAB"/>
    <w:pPr>
      <w:ind w:firstLine="0"/>
    </w:pPr>
  </w:style>
  <w:style w:type="paragraph" w:styleId="ListContinue3">
    <w:name w:val="List Continue 3"/>
    <w:basedOn w:val="List3"/>
    <w:rsid w:val="00876BAB"/>
    <w:pPr>
      <w:ind w:left="1021" w:firstLine="0"/>
    </w:pPr>
  </w:style>
  <w:style w:type="paragraph" w:styleId="ListContinue4">
    <w:name w:val="List Continue 4"/>
    <w:basedOn w:val="List4"/>
    <w:rsid w:val="00876BAB"/>
    <w:pPr>
      <w:ind w:firstLine="0"/>
    </w:pPr>
  </w:style>
  <w:style w:type="paragraph" w:styleId="ListContinue5">
    <w:name w:val="List Continue 5"/>
    <w:basedOn w:val="List5"/>
    <w:rsid w:val="00876BAB"/>
    <w:pPr>
      <w:ind w:firstLine="0"/>
    </w:pPr>
  </w:style>
  <w:style w:type="paragraph" w:styleId="ListNumber3">
    <w:name w:val="List Number 3"/>
    <w:basedOn w:val="List3"/>
    <w:rsid w:val="00876BAB"/>
    <w:pPr>
      <w:numPr>
        <w:numId w:val="4"/>
      </w:numPr>
    </w:pPr>
  </w:style>
  <w:style w:type="paragraph" w:styleId="ListNumber4">
    <w:name w:val="List Number 4"/>
    <w:basedOn w:val="List4"/>
    <w:rsid w:val="00876BAB"/>
    <w:pPr>
      <w:numPr>
        <w:numId w:val="5"/>
      </w:numPr>
    </w:pPr>
  </w:style>
  <w:style w:type="paragraph" w:styleId="ListNumber5">
    <w:name w:val="List Number 5"/>
    <w:basedOn w:val="List5"/>
    <w:rsid w:val="00876BAB"/>
    <w:pPr>
      <w:numPr>
        <w:numId w:val="6"/>
      </w:numPr>
    </w:pPr>
  </w:style>
  <w:style w:type="paragraph" w:styleId="BlockText">
    <w:name w:val="Block Text"/>
    <w:basedOn w:val="Normal"/>
    <w:rsid w:val="00876BAB"/>
    <w:pPr>
      <w:spacing w:after="120"/>
      <w:ind w:left="1440" w:right="1440"/>
    </w:pPr>
  </w:style>
  <w:style w:type="character" w:customStyle="1" w:styleId="Subscript">
    <w:name w:val="Subscript"/>
    <w:basedOn w:val="DefaultParagraphFont"/>
    <w:rsid w:val="00876BAB"/>
    <w:rPr>
      <w:sz w:val="16"/>
      <w:vertAlign w:val="subscript"/>
    </w:rPr>
  </w:style>
  <w:style w:type="character" w:customStyle="1" w:styleId="Superscript">
    <w:name w:val="Superscript"/>
    <w:basedOn w:val="DefaultParagraphFont"/>
    <w:rsid w:val="00876BAB"/>
    <w:rPr>
      <w:sz w:val="16"/>
      <w:vertAlign w:val="superscript"/>
    </w:rPr>
  </w:style>
  <w:style w:type="character" w:customStyle="1" w:styleId="Symbols">
    <w:name w:val="Symbols"/>
    <w:basedOn w:val="DefaultParagraphFont"/>
    <w:rsid w:val="00876BAB"/>
    <w:rPr>
      <w:rFonts w:ascii="Symbol" w:hAnsi="Symbol"/>
    </w:rPr>
  </w:style>
  <w:style w:type="character" w:customStyle="1" w:styleId="MenuOptions">
    <w:name w:val="Menu Options"/>
    <w:basedOn w:val="DefaultParagraphFont"/>
    <w:rsid w:val="00876BAB"/>
    <w:rPr>
      <w:rFonts w:ascii="Arial Narrow" w:hAnsi="Arial Narrow"/>
      <w:smallCaps/>
    </w:rPr>
  </w:style>
  <w:style w:type="character" w:customStyle="1" w:styleId="Buttons">
    <w:name w:val="Buttons"/>
    <w:basedOn w:val="DefaultParagraphFont"/>
    <w:rsid w:val="00876BAB"/>
    <w:rPr>
      <w:b/>
    </w:rPr>
  </w:style>
  <w:style w:type="character" w:customStyle="1" w:styleId="Underlined">
    <w:name w:val="Underlined"/>
    <w:basedOn w:val="DefaultParagraphFont"/>
    <w:rsid w:val="00876BAB"/>
    <w:rPr>
      <w:u w:val="single"/>
    </w:rPr>
  </w:style>
  <w:style w:type="paragraph" w:customStyle="1" w:styleId="TableBodyTextRight">
    <w:name w:val="Table Body Text Right"/>
    <w:basedOn w:val="TableBodyText"/>
    <w:rsid w:val="00876BAB"/>
    <w:pPr>
      <w:widowControl w:val="0"/>
      <w:autoSpaceDE w:val="0"/>
      <w:autoSpaceDN w:val="0"/>
      <w:adjustRightInd w:val="0"/>
      <w:jc w:val="right"/>
    </w:pPr>
    <w:rPr>
      <w:rFonts w:cs="Arial"/>
      <w:szCs w:val="18"/>
    </w:rPr>
  </w:style>
  <w:style w:type="paragraph" w:customStyle="1" w:styleId="CopyrightText">
    <w:name w:val="Copyright Text"/>
    <w:basedOn w:val="BodyText"/>
    <w:rsid w:val="00876BAB"/>
    <w:rPr>
      <w:sz w:val="18"/>
    </w:rPr>
  </w:style>
  <w:style w:type="paragraph" w:customStyle="1" w:styleId="BodySmallRight">
    <w:name w:val="Body Small Right"/>
    <w:basedOn w:val="BodyTextRight"/>
    <w:rsid w:val="00876BAB"/>
    <w:rPr>
      <w:sz w:val="18"/>
      <w:szCs w:val="18"/>
    </w:rPr>
  </w:style>
  <w:style w:type="paragraph" w:customStyle="1" w:styleId="MarginEdition">
    <w:name w:val="Margin Edition"/>
    <w:basedOn w:val="MarginNote"/>
    <w:rsid w:val="00876BAB"/>
    <w:pPr>
      <w:spacing w:before="0" w:after="0"/>
    </w:pPr>
    <w:rPr>
      <w:rFonts w:ascii="Times New Roman" w:hAnsi="Times New Roman"/>
      <w:color w:val="999999"/>
    </w:rPr>
  </w:style>
  <w:style w:type="paragraph" w:customStyle="1" w:styleId="Spacer">
    <w:name w:val="Spacer"/>
    <w:basedOn w:val="Normal"/>
    <w:rsid w:val="00876BAB"/>
    <w:rPr>
      <w:sz w:val="2"/>
      <w:szCs w:val="2"/>
    </w:rPr>
  </w:style>
  <w:style w:type="character" w:customStyle="1" w:styleId="Small">
    <w:name w:val="Small"/>
    <w:basedOn w:val="DefaultParagraphFont"/>
    <w:rsid w:val="00876BAB"/>
    <w:rPr>
      <w:sz w:val="16"/>
    </w:rPr>
  </w:style>
  <w:style w:type="paragraph" w:customStyle="1" w:styleId="WideTable">
    <w:name w:val="Wide Table"/>
    <w:basedOn w:val="Normal"/>
    <w:rsid w:val="00876BAB"/>
    <w:pPr>
      <w:ind w:left="-1418"/>
    </w:pPr>
    <w:rPr>
      <w:sz w:val="2"/>
      <w:szCs w:val="2"/>
    </w:rPr>
  </w:style>
  <w:style w:type="character" w:styleId="PageNumber">
    <w:name w:val="page number"/>
    <w:basedOn w:val="DefaultParagraphFont"/>
    <w:rsid w:val="00876BAB"/>
  </w:style>
  <w:style w:type="paragraph" w:styleId="Quote">
    <w:name w:val="Quote"/>
    <w:basedOn w:val="Heading1"/>
    <w:link w:val="QuoteChar"/>
    <w:qFormat/>
    <w:rsid w:val="00876BAB"/>
    <w:rPr>
      <w:b w:val="0"/>
      <w:sz w:val="72"/>
      <w:szCs w:val="72"/>
      <w:lang w:val="en-NZ"/>
    </w:rPr>
  </w:style>
  <w:style w:type="character" w:customStyle="1" w:styleId="QuoteChar">
    <w:name w:val="Quote Char"/>
    <w:basedOn w:val="DefaultParagraphFont"/>
    <w:link w:val="Quote"/>
    <w:rsid w:val="00876B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BAB"/>
    <w:pPr>
      <w:pageBreakBefore/>
    </w:pPr>
  </w:style>
  <w:style w:type="paragraph" w:customStyle="1" w:styleId="Border">
    <w:name w:val="Border"/>
    <w:basedOn w:val="Normal"/>
    <w:qFormat/>
    <w:rsid w:val="00876B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BAB"/>
    <w:rPr>
      <w:b/>
      <w:bCs/>
      <w:i/>
      <w:iCs/>
      <w:color w:val="auto"/>
    </w:rPr>
  </w:style>
  <w:style w:type="paragraph" w:styleId="IntenseQuote">
    <w:name w:val="Intense Quote"/>
    <w:basedOn w:val="Normal"/>
    <w:next w:val="Normal"/>
    <w:link w:val="IntenseQuoteChar"/>
    <w:uiPriority w:val="30"/>
    <w:qFormat/>
    <w:rsid w:val="00876B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B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BAB"/>
    <w:rPr>
      <w:smallCaps/>
      <w:color w:val="auto"/>
      <w:u w:val="single"/>
    </w:rPr>
  </w:style>
  <w:style w:type="character" w:styleId="IntenseReference">
    <w:name w:val="Intense Reference"/>
    <w:basedOn w:val="DefaultParagraphFont"/>
    <w:uiPriority w:val="32"/>
    <w:qFormat/>
    <w:rsid w:val="00876BAB"/>
    <w:rPr>
      <w:b/>
      <w:bCs/>
      <w:smallCaps/>
      <w:color w:val="auto"/>
      <w:spacing w:val="5"/>
      <w:u w:val="single"/>
    </w:rPr>
  </w:style>
  <w:style w:type="paragraph" w:customStyle="1" w:styleId="2ColumnHeading">
    <w:name w:val="2Column Heading"/>
    <w:basedOn w:val="BodyText"/>
    <w:qFormat/>
    <w:rsid w:val="00876BAB"/>
    <w:pPr>
      <w:spacing w:after="60"/>
      <w:ind w:left="-2268"/>
    </w:pPr>
    <w:rPr>
      <w:b/>
    </w:rPr>
  </w:style>
  <w:style w:type="paragraph" w:customStyle="1" w:styleId="Heading1TOC">
    <w:name w:val="Heading1 TOC"/>
    <w:basedOn w:val="Normal"/>
    <w:qFormat/>
    <w:rsid w:val="00876BAB"/>
    <w:pPr>
      <w:spacing w:before="240" w:after="120"/>
    </w:pPr>
    <w:rPr>
      <w:rFonts w:ascii="Times New Roman" w:hAnsi="Times New Roman"/>
      <w:b/>
      <w:sz w:val="32"/>
    </w:rPr>
  </w:style>
  <w:style w:type="paragraph" w:customStyle="1" w:styleId="Heading2TOC">
    <w:name w:val="Heading2 TOC"/>
    <w:basedOn w:val="Normal"/>
    <w:qFormat/>
    <w:rsid w:val="00876BAB"/>
    <w:pPr>
      <w:spacing w:before="240" w:after="60"/>
    </w:pPr>
    <w:rPr>
      <w:rFonts w:ascii="Times New Roman" w:hAnsi="Times New Roman"/>
      <w:b/>
      <w:sz w:val="28"/>
    </w:rPr>
  </w:style>
  <w:style w:type="character" w:customStyle="1" w:styleId="Underline">
    <w:name w:val="Underline"/>
    <w:basedOn w:val="DefaultParagraphFont"/>
    <w:qFormat/>
    <w:rsid w:val="00876BAB"/>
    <w:rPr>
      <w:u w:val="single"/>
    </w:rPr>
  </w:style>
  <w:style w:type="character" w:customStyle="1" w:styleId="BoldandItalics">
    <w:name w:val="Bold and Italics"/>
    <w:qFormat/>
    <w:rsid w:val="00876BAB"/>
    <w:rPr>
      <w:b/>
      <w:i/>
      <w:u w:val="none"/>
    </w:rPr>
  </w:style>
  <w:style w:type="paragraph" w:styleId="BalloonText">
    <w:name w:val="Balloon Text"/>
    <w:basedOn w:val="Normal"/>
    <w:link w:val="BalloonTextChar"/>
    <w:rsid w:val="00876BAB"/>
    <w:rPr>
      <w:rFonts w:ascii="Tahoma" w:hAnsi="Tahoma" w:cs="Tahoma"/>
      <w:sz w:val="16"/>
      <w:szCs w:val="16"/>
    </w:rPr>
  </w:style>
  <w:style w:type="character" w:customStyle="1" w:styleId="BalloonTextChar">
    <w:name w:val="Balloon Text Char"/>
    <w:basedOn w:val="DefaultParagraphFont"/>
    <w:link w:val="BalloonText"/>
    <w:rsid w:val="00876B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B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6B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BAB"/>
    <w:rPr>
      <w:b/>
      <w:color w:val="660033"/>
      <w:spacing w:val="0"/>
    </w:rPr>
  </w:style>
  <w:style w:type="paragraph" w:customStyle="1" w:styleId="Nameditemlist">
    <w:name w:val="Named item list"/>
    <w:basedOn w:val="BodyText"/>
    <w:qFormat/>
    <w:rsid w:val="00876BAB"/>
    <w:pPr>
      <w:tabs>
        <w:tab w:val="left" w:pos="2835"/>
      </w:tabs>
      <w:ind w:left="2835" w:hanging="2835"/>
    </w:pPr>
  </w:style>
  <w:style w:type="paragraph" w:customStyle="1" w:styleId="BodyTextnopadding">
    <w:name w:val="Body Text no padding"/>
    <w:basedOn w:val="BodyText"/>
    <w:qFormat/>
    <w:rsid w:val="00876BAB"/>
    <w:pPr>
      <w:spacing w:before="0" w:after="0"/>
    </w:pPr>
  </w:style>
  <w:style w:type="paragraph" w:customStyle="1" w:styleId="BodyTextBold">
    <w:name w:val="Body Text Bold"/>
    <w:basedOn w:val="BodyText"/>
    <w:qFormat/>
    <w:rsid w:val="00876BAB"/>
    <w:rPr>
      <w:b/>
    </w:rPr>
  </w:style>
  <w:style w:type="character" w:styleId="Hyperlink">
    <w:name w:val="Hyperlink"/>
    <w:basedOn w:val="DefaultParagraphFont"/>
    <w:uiPriority w:val="99"/>
    <w:unhideWhenUsed/>
    <w:rsid w:val="00CE4A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4489</Characters>
  <Application>Microsoft Office Word</Application>
  <DocSecurity>0</DocSecurity>
  <Lines>195</Lines>
  <Paragraphs>105</Paragraphs>
  <ScaleCrop>false</ScaleCrop>
  <Company>Author-it Software Corporation Ltd.</Company>
  <LinksUpToDate>false</LinksUpToDate>
  <CharactersWithSpaces>5044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MSFFT5007 Optimise computer numerically controlled (CNC)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2020-05-07T03:10:00Z</dcterms:created>
  <dcterms:modified xsi:type="dcterms:W3CDTF">2020-05-07T03:10:00Z</dcterms:modified>
</cp:coreProperties>
</file>