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47F" w:rsidP="0084447F">
      <w:pPr>
        <w:pStyle w:val="Title"/>
      </w:pPr>
      <w:r>
        <w:fldChar w:fldCharType="begin"/>
      </w:r>
      <w:r>
        <w:instrText xml:space="preserve"> TITLE   \* MERGEFORMAT </w:instrText>
      </w:r>
      <w:r>
        <w:fldChar w:fldCharType="separate"/>
      </w:r>
      <w:r>
        <w:t>MSFFT5006 Plan production</w:t>
      </w:r>
      <w:r>
        <w:fldChar w:fldCharType="end"/>
      </w:r>
    </w:p>
    <w:p w:rsidR="0084447F" w:rsidP="0084447F">
      <w:pPr>
        <w:pStyle w:val="Version"/>
        <w:sectPr w:rsidSect="00EB0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E91" w:rsidP="00EB0E91">
      <w:pPr>
        <w:pStyle w:val="SuperHeading"/>
      </w:pPr>
      <w:r w:rsidRPr="00EB0E91">
        <w:t>MSFFT5006 Plan production</w:t>
      </w:r>
    </w:p>
    <w:p w:rsidR="00000000" w:rsidRPr="00EB0E91" w:rsidP="00EB0E91">
      <w:pPr>
        <w:pStyle w:val="Heading1"/>
      </w:pPr>
      <w:bookmarkStart w:id="1" w:name="O_633797"/>
      <w:bookmarkEnd w:id="1"/>
      <w:r w:rsidRPr="00EB0E91">
        <w:t>Modification History</w:t>
      </w:r>
    </w:p>
    <w:p w:rsidR="00000000" w:rsidRPr="00EB0E91" w:rsidP="0084447F">
      <w:pPr>
        <w:pStyle w:val="BodyText"/>
      </w:pPr>
      <w:r w:rsidRPr="00EB0E91">
        <w:t>Release 1 - New unit of competency</w:t>
      </w:r>
    </w:p>
    <w:p w:rsidR="00000000" w:rsidRPr="00EB0E91" w:rsidP="00EB0E91">
      <w:pPr>
        <w:pStyle w:val="Heading1"/>
      </w:pPr>
      <w:bookmarkStart w:id="2" w:name="O_633805"/>
      <w:bookmarkEnd w:id="2"/>
      <w:r w:rsidRPr="00EB0E91">
        <w:t>Application</w:t>
      </w:r>
    </w:p>
    <w:p w:rsidR="00000000" w:rsidRPr="00EB0E91" w:rsidP="0084447F">
      <w:pPr>
        <w:pStyle w:val="BodyText"/>
      </w:pPr>
      <w:r w:rsidRPr="00EB0E91">
        <w:t>This unit of competency covers planning and documenting the overall requirements of production in a furnishing enterprise.</w:t>
      </w:r>
    </w:p>
    <w:p w:rsidR="00000000" w:rsidRPr="00EB0E91" w:rsidP="0084447F">
      <w:pPr>
        <w:pStyle w:val="BodyText"/>
      </w:pPr>
      <w:r w:rsidRPr="00EB0E91">
        <w:t>No licensing, legislative or certification requ</w:t>
      </w:r>
      <w:r w:rsidRPr="00EB0E91">
        <w:t>irements apply to this unit at the time of publication.</w:t>
      </w:r>
    </w:p>
    <w:p w:rsidR="00000000" w:rsidRPr="00EB0E91" w:rsidP="00EB0E91">
      <w:pPr>
        <w:pStyle w:val="Heading1"/>
      </w:pPr>
      <w:bookmarkStart w:id="3" w:name="O_633804"/>
      <w:bookmarkEnd w:id="3"/>
      <w:r w:rsidRPr="00EB0E91">
        <w:t>Pre-requisite Unit</w:t>
      </w:r>
    </w:p>
    <w:p w:rsidR="00000000" w:rsidRPr="00EB0E91" w:rsidP="00EB0E91">
      <w:pPr>
        <w:pStyle w:val="Heading1"/>
      </w:pPr>
      <w:bookmarkStart w:id="4" w:name="O_633803"/>
      <w:bookmarkEnd w:id="4"/>
      <w:r w:rsidRPr="00EB0E91">
        <w:t>Competency Field</w:t>
      </w:r>
    </w:p>
    <w:p w:rsidR="00000000" w:rsidRPr="00EB0E91" w:rsidP="00EB0E91">
      <w:pPr>
        <w:pStyle w:val="Heading1"/>
      </w:pPr>
      <w:bookmarkStart w:id="5" w:name="O_633802"/>
      <w:bookmarkEnd w:id="5"/>
      <w:r w:rsidRPr="00EB0E91">
        <w:t>Unit Sector</w:t>
      </w:r>
    </w:p>
    <w:p w:rsidR="0084447F" w:rsidP="0084447F">
      <w:pPr>
        <w:pStyle w:val="BodyText"/>
      </w:pPr>
      <w:r w:rsidRPr="00EB0E91">
        <w:t>Furnishing Technology</w:t>
      </w:r>
    </w:p>
    <w:p w:rsidR="00000000" w:rsidRPr="00EB0E91" w:rsidP="00EB0E91">
      <w:pPr>
        <w:pStyle w:val="Heading1"/>
      </w:pPr>
      <w:bookmarkStart w:id="6" w:name="O_633801"/>
      <w:bookmarkEnd w:id="6"/>
      <w:r w:rsidRPr="00EB0E91">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B0E9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Elements describe the essenti</w:t>
            </w:r>
            <w:r w:rsidRPr="00EB0E91">
              <w:t>al outcomes.</w:t>
            </w:r>
          </w:p>
        </w:tc>
        <w:tc>
          <w:tcPr>
            <w:tcW w:w="6527" w:type="dxa"/>
            <w:gridSpan w:val="2"/>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Performance criteria describe the performance needed to demonstrate achievement of the element.</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w:t>
            </w:r>
          </w:p>
        </w:tc>
        <w:tc>
          <w:tcPr>
            <w:tcW w:w="2185"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Establish production requirements</w:t>
            </w: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1.1</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Data from the sales/market forecast is interpreted for inclusion in the production plan</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1.2</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Specifications and supporting data are analysed</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1.3</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Projected requirements regarding product quantity, quality, raw materials and performance characteristics are established</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1.4</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Production capacity of machines and personnel is determined and/or confirmed</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1.5</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Resources required, including raw materials supply requirements for the production line, are identified</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2</w:t>
            </w:r>
          </w:p>
        </w:tc>
        <w:tc>
          <w:tcPr>
            <w:tcW w:w="2185"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Prepare production plan</w:t>
            </w: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2.1</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Information and details to include in</w:t>
            </w:r>
            <w:r w:rsidRPr="00EB0E91">
              <w:t xml:space="preserve"> the production plan are assembled and confirmed, where necessary</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2.2</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Inefficiencies and constraints are considered and potential improvements or variations to the plan are identified, where applicable</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2.3</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Production plan is prepared in accordance with enterprise procedures</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3</w:t>
            </w:r>
          </w:p>
        </w:tc>
        <w:tc>
          <w:tcPr>
            <w:tcW w:w="2185"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Monitor and coordinate variations to plan</w:t>
            </w: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3.1</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Production plan is monitored to ensure efficient and effective production performance and any variations required are identified</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3.2</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Pl</w:t>
            </w:r>
            <w:r w:rsidRPr="00EB0E91">
              <w:t>ans are modified, where necessary, to reflect out of stock and overstock situations, machine and human resource requirements or variations</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3.3</w:t>
            </w:r>
          </w:p>
        </w:tc>
        <w:tc>
          <w:tcPr>
            <w:tcW w:w="584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Implementation of plan variations is coordinated to ensure compliance with instructions/specifications</w:t>
            </w:r>
          </w:p>
        </w:tc>
      </w:tr>
      <w:tr w:rsidTr="00EB0E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4</w:t>
            </w:r>
          </w:p>
        </w:tc>
        <w:tc>
          <w:tcPr>
            <w:tcW w:w="2185"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Main</w:t>
            </w:r>
            <w:r w:rsidRPr="00EB0E91">
              <w:t>tain records</w:t>
            </w:r>
          </w:p>
        </w:tc>
        <w:tc>
          <w:tcPr>
            <w:tcW w:w="683"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4.1</w:t>
            </w:r>
          </w:p>
        </w:tc>
        <w:tc>
          <w:tcPr>
            <w:tcW w:w="5844" w:type="dxa"/>
            <w:tcBorders>
              <w:top w:val="nil"/>
              <w:left w:val="nil"/>
              <w:bottom w:val="nil"/>
              <w:right w:val="nil"/>
            </w:tcBorders>
            <w:tcMar>
              <w:top w:w="0" w:type="dxa"/>
              <w:left w:w="62" w:type="dxa"/>
              <w:bottom w:w="0" w:type="dxa"/>
              <w:right w:w="62" w:type="dxa"/>
            </w:tcMar>
          </w:tcPr>
          <w:p w:rsidR="00000000" w:rsidRPr="00EB0E91" w:rsidP="00EB0E91">
            <w:pPr>
              <w:pStyle w:val="BodyText"/>
            </w:pPr>
            <w:r w:rsidRPr="00EB0E91">
              <w:t>Production planning records are maintained and reports prepared, where necessary, in accordance with enterprise procedures</w:t>
            </w:r>
          </w:p>
        </w:tc>
      </w:tr>
    </w:tbl>
    <w:p w:rsidR="00000000" w:rsidRPr="00EB0E91" w:rsidP="00EB0E91">
      <w:pPr>
        <w:pStyle w:val="BodyText"/>
      </w:pPr>
    </w:p>
    <w:p w:rsidR="00000000" w:rsidRPr="00EB0E91" w:rsidP="00EB0E91">
      <w:pPr>
        <w:pStyle w:val="AllowPageBreak"/>
      </w:pPr>
    </w:p>
    <w:p w:rsidR="00000000" w:rsidRPr="00EB0E91" w:rsidP="00EB0E91">
      <w:pPr>
        <w:pStyle w:val="Heading1"/>
      </w:pPr>
      <w:bookmarkStart w:id="7" w:name="O_633800"/>
      <w:bookmarkEnd w:id="7"/>
      <w:r w:rsidRPr="00EB0E91">
        <w:t>Foundation Skills</w:t>
      </w:r>
    </w:p>
    <w:p w:rsidR="00000000" w:rsidRPr="00EB0E91" w:rsidP="0084447F">
      <w:pPr>
        <w:pStyle w:val="BodyText"/>
      </w:pPr>
      <w:r w:rsidRPr="00EB0E91">
        <w:t>Foundation skills essential to performance are explicit in the performance criteria of this unit of competency. Detail on appropriate performance levels for each furnishing unit of competency in reading, writing, oral communication and numeracy utilising t</w:t>
      </w:r>
      <w:r w:rsidRPr="00EB0E91">
        <w:t>he Australian Core Skills Framework (ACSF) are provided in the Furnishing Training Package Implementation Guide.</w:t>
      </w:r>
    </w:p>
    <w:p w:rsidR="00000000" w:rsidRPr="00EB0E91" w:rsidP="00EB0E91">
      <w:pPr>
        <w:pStyle w:val="Heading1"/>
      </w:pPr>
      <w:bookmarkStart w:id="8" w:name="O_633799"/>
      <w:bookmarkEnd w:id="8"/>
      <w:r w:rsidRPr="00EB0E91">
        <w:t>Range of Conditions</w:t>
      </w:r>
    </w:p>
    <w:tbl>
      <w:tblPr>
        <w:tblW w:w="0" w:type="auto"/>
        <w:tblLayout w:type="fixed"/>
        <w:tblCellMar>
          <w:left w:w="62" w:type="dxa"/>
          <w:right w:w="62" w:type="dxa"/>
        </w:tblCellMar>
        <w:tblLook w:val="0000"/>
      </w:tblPr>
      <w:tblGrid>
        <w:gridCol w:w="2760"/>
        <w:gridCol w:w="6312"/>
      </w:tblGrid>
      <w:tr w:rsidTr="00EB0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Specifies different work environments and conditions that may affect performance. Essential operating cond</w:t>
            </w:r>
            <w:r w:rsidRPr="00EB0E9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B0E91">
              <w:t>to the work environment.</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Unit context includes:</w:t>
            </w:r>
          </w:p>
        </w:tc>
        <w:tc>
          <w:tcPr>
            <w:tcW w:w="6312" w:type="dxa"/>
            <w:tcBorders>
              <w:top w:val="nil"/>
              <w:left w:val="nil"/>
              <w:bottom w:val="nil"/>
              <w:right w:val="nil"/>
            </w:tcBorders>
            <w:tcMar>
              <w:top w:w="0" w:type="dxa"/>
              <w:left w:w="62" w:type="dxa"/>
              <w:bottom w:w="0" w:type="dxa"/>
              <w:right w:w="62" w:type="dxa"/>
            </w:tcMar>
          </w:tcPr>
          <w:p w:rsidR="00000000" w:rsidRPr="00EB0E91" w:rsidP="00EB0E91">
            <w:pPr>
              <w:pStyle w:val="ListBullet"/>
            </w:pPr>
            <w:r w:rsidRPr="00EB0E91">
              <w:t xml:space="preserve">work health and safety (WHS) requirements, including legislation, building codes, material safety management systems, hazardous and dangerous goods codes, and local safe operating procedures or equivalent </w:t>
            </w:r>
          </w:p>
          <w:p w:rsidR="00000000" w:rsidRPr="00EB0E91" w:rsidP="00EB0E91">
            <w:pPr>
              <w:pStyle w:val="ListBullet"/>
            </w:pPr>
            <w:r w:rsidRPr="00EB0E91">
              <w:t xml:space="preserve">work is carried out in accordance with legislative </w:t>
            </w:r>
            <w:r w:rsidRPr="00EB0E91">
              <w:t xml:space="preserve">obligations, environmental legislation, relevant health regulations, manual handling procedures and organisation insurance requirements </w:t>
            </w:r>
          </w:p>
          <w:p w:rsidR="00000000" w:rsidRPr="00EB0E91" w:rsidP="00EB0E91">
            <w:pPr>
              <w:pStyle w:val="ListBullet"/>
            </w:pPr>
            <w:r w:rsidRPr="00EB0E91">
              <w:t xml:space="preserve">work relates to the interface between sales/marketing, purchasing and production areas and may involve dealing with the unpredictability of variables, such as sales, raw materials, machinery availability, operator availability and quality variations </w:t>
            </w:r>
          </w:p>
          <w:p w:rsidR="00000000" w:rsidRPr="00EB0E91" w:rsidP="00EB0E91">
            <w:pPr>
              <w:pStyle w:val="ListBullet"/>
            </w:pPr>
            <w:r w:rsidRPr="00EB0E91">
              <w:t xml:space="preserve">work </w:t>
            </w:r>
            <w:r w:rsidRPr="00EB0E91">
              <w:t>requires individuals to demonstrate conceptual and analytical ability, discretion, judgement and problem solving under limited guidance in line with a broad plan, budget or strategy</w:t>
            </w:r>
          </w:p>
          <w:p w:rsidR="00000000" w:rsidP="00EB0E91">
            <w:pPr>
              <w:pStyle w:val="ListBullet"/>
              <w:rPr>
                <w:lang w:val="en-NZ"/>
              </w:rPr>
            </w:pPr>
            <w:r w:rsidRPr="00EB0E91">
              <w:t>customers or suppliers may be internal or external</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 xml:space="preserve">Production operations </w:t>
            </w:r>
            <w:r w:rsidRPr="00EB0E91">
              <w:t>include:</w:t>
            </w:r>
          </w:p>
        </w:tc>
        <w:tc>
          <w:tcPr>
            <w:tcW w:w="6312" w:type="dxa"/>
            <w:tcBorders>
              <w:top w:val="nil"/>
              <w:left w:val="nil"/>
              <w:bottom w:val="nil"/>
              <w:right w:val="nil"/>
            </w:tcBorders>
            <w:tcMar>
              <w:top w:w="0" w:type="dxa"/>
              <w:left w:w="62" w:type="dxa"/>
              <w:bottom w:w="0" w:type="dxa"/>
              <w:right w:w="62" w:type="dxa"/>
            </w:tcMar>
          </w:tcPr>
          <w:p w:rsidR="00000000" w:rsidRPr="00EB0E91" w:rsidP="00EB0E91">
            <w:pPr>
              <w:pStyle w:val="ListBullet"/>
            </w:pPr>
            <w:r w:rsidRPr="00EB0E91">
              <w:t xml:space="preserve">repetitive production runs </w:t>
            </w:r>
          </w:p>
          <w:p w:rsidR="00000000" w:rsidRPr="00EB0E91" w:rsidP="00EB0E91">
            <w:pPr>
              <w:pStyle w:val="ListBullet"/>
            </w:pPr>
            <w:r w:rsidRPr="00EB0E91">
              <w:t xml:space="preserve">short runs </w:t>
            </w:r>
          </w:p>
          <w:p w:rsidR="00000000" w:rsidRPr="00EB0E91" w:rsidP="00EB0E91">
            <w:pPr>
              <w:pStyle w:val="ListBullet"/>
            </w:pPr>
            <w:r w:rsidRPr="00EB0E91">
              <w:t xml:space="preserve">quick changes </w:t>
            </w:r>
          </w:p>
          <w:p w:rsidR="00000000" w:rsidRPr="00EB0E91" w:rsidP="00EB0E91">
            <w:pPr>
              <w:pStyle w:val="ListBullet"/>
            </w:pPr>
            <w:r w:rsidRPr="00EB0E91">
              <w:t>indent orders</w:t>
            </w:r>
          </w:p>
          <w:p w:rsidR="00000000" w:rsidP="00EB0E91">
            <w:pPr>
              <w:pStyle w:val="ListBullet"/>
              <w:rPr>
                <w:lang w:val="en-NZ"/>
              </w:rPr>
            </w:pPr>
            <w:r w:rsidRPr="00EB0E91">
              <w:t>stock replenishment</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Large scale production or small business types include:</w:t>
            </w:r>
          </w:p>
        </w:tc>
        <w:tc>
          <w:tcPr>
            <w:tcW w:w="6312" w:type="dxa"/>
            <w:tcBorders>
              <w:top w:val="nil"/>
              <w:left w:val="nil"/>
              <w:bottom w:val="nil"/>
              <w:right w:val="nil"/>
            </w:tcBorders>
            <w:tcMar>
              <w:top w:w="0" w:type="dxa"/>
              <w:left w:w="62" w:type="dxa"/>
              <w:bottom w:w="0" w:type="dxa"/>
              <w:right w:w="62" w:type="dxa"/>
            </w:tcMar>
          </w:tcPr>
          <w:p w:rsidR="00000000" w:rsidRPr="00EB0E91" w:rsidP="00EB0E91">
            <w:pPr>
              <w:pStyle w:val="ListBullet"/>
            </w:pPr>
            <w:r w:rsidRPr="00EB0E91">
              <w:t>cabinet making</w:t>
            </w:r>
          </w:p>
          <w:p w:rsidR="00000000" w:rsidRPr="00EB0E91" w:rsidP="00EB0E91">
            <w:pPr>
              <w:pStyle w:val="ListBullet"/>
            </w:pPr>
            <w:r w:rsidRPr="00EB0E91">
              <w:t>wood machining</w:t>
            </w:r>
          </w:p>
          <w:p w:rsidR="00000000" w:rsidRPr="00EB0E91" w:rsidP="00EB0E91">
            <w:pPr>
              <w:pStyle w:val="ListBullet"/>
            </w:pPr>
            <w:r w:rsidRPr="00EB0E91">
              <w:t>furniture polishing</w:t>
            </w:r>
          </w:p>
          <w:p w:rsidR="00000000" w:rsidRPr="00EB0E91" w:rsidP="00EB0E91">
            <w:pPr>
              <w:pStyle w:val="ListBullet"/>
            </w:pPr>
            <w:r w:rsidRPr="00EB0E91">
              <w:t>glass and glazing</w:t>
            </w:r>
          </w:p>
          <w:p w:rsidR="00000000" w:rsidRPr="00EB0E91" w:rsidP="00EB0E91">
            <w:pPr>
              <w:pStyle w:val="ListBullet"/>
            </w:pPr>
            <w:r w:rsidRPr="00EB0E91">
              <w:t>soft furnishing</w:t>
            </w:r>
          </w:p>
          <w:p w:rsidR="00000000" w:rsidRPr="00EB0E91" w:rsidP="00EB0E91">
            <w:pPr>
              <w:pStyle w:val="ListBullet"/>
            </w:pPr>
            <w:r w:rsidRPr="00EB0E91">
              <w:t>upholstery</w:t>
            </w:r>
          </w:p>
          <w:p w:rsidR="00000000" w:rsidRPr="00EB0E91" w:rsidP="00EB0E91">
            <w:pPr>
              <w:pStyle w:val="ListBullet"/>
            </w:pPr>
            <w:r w:rsidRPr="00EB0E91">
              <w:t>bed and mattress making</w:t>
            </w:r>
          </w:p>
          <w:p w:rsidR="00000000" w:rsidRPr="00EB0E91" w:rsidP="00EB0E91">
            <w:pPr>
              <w:pStyle w:val="ListBullet"/>
            </w:pPr>
            <w:r w:rsidRPr="00EB0E91">
              <w:t>floor covering and finishing</w:t>
            </w:r>
          </w:p>
          <w:p w:rsidR="00000000" w:rsidRPr="00EB0E91" w:rsidP="00EB0E91">
            <w:pPr>
              <w:pStyle w:val="ListBullet"/>
            </w:pPr>
            <w:r w:rsidRPr="00EB0E91">
              <w:t xml:space="preserve">picture framing </w:t>
            </w:r>
          </w:p>
          <w:p w:rsidR="00000000" w:rsidP="00EB0E91">
            <w:pPr>
              <w:pStyle w:val="ListBullet"/>
              <w:rPr>
                <w:lang w:val="en-NZ"/>
              </w:rPr>
            </w:pPr>
            <w:r w:rsidRPr="00EB0E91">
              <w:t>musical instruments</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Production planning includes:</w:t>
            </w:r>
          </w:p>
        </w:tc>
        <w:tc>
          <w:tcPr>
            <w:tcW w:w="6312" w:type="dxa"/>
            <w:tcBorders>
              <w:top w:val="nil"/>
              <w:left w:val="nil"/>
              <w:bottom w:val="nil"/>
              <w:right w:val="nil"/>
            </w:tcBorders>
            <w:tcMar>
              <w:top w:w="0" w:type="dxa"/>
              <w:left w:w="62" w:type="dxa"/>
              <w:bottom w:w="0" w:type="dxa"/>
              <w:right w:w="62" w:type="dxa"/>
            </w:tcMar>
          </w:tcPr>
          <w:p w:rsidR="00000000" w:rsidP="00EB0E91">
            <w:pPr>
              <w:pStyle w:val="ListBullet"/>
              <w:rPr>
                <w:lang w:val="en-NZ"/>
              </w:rPr>
            </w:pPr>
            <w:r w:rsidRPr="00EB0E91">
              <w:t>the establishment of an overall plan for manufacture/product delivery in conjunction with marketing/merchandising area</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B0E91" w:rsidP="00EB0E91">
            <w:pPr>
              <w:pStyle w:val="BodyText"/>
            </w:pPr>
            <w:r w:rsidRPr="00EB0E91">
              <w:t>Workplace orga</w:t>
            </w:r>
            <w:r w:rsidRPr="00EB0E91">
              <w:t>nisation systems include:</w:t>
            </w:r>
          </w:p>
          <w:p w:rsidR="00000000" w:rsidP="00EB0E9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B0E91" w:rsidP="00EB0E91">
            <w:pPr>
              <w:pStyle w:val="ListBullet"/>
            </w:pPr>
            <w:r w:rsidRPr="00EB0E91">
              <w:t>just in time (JIT)</w:t>
            </w:r>
          </w:p>
          <w:p w:rsidR="00000000" w:rsidRPr="00EB0E91" w:rsidP="00EB0E91">
            <w:pPr>
              <w:pStyle w:val="ListBullet"/>
            </w:pPr>
            <w:r w:rsidRPr="00EB0E91">
              <w:t>quick response</w:t>
            </w:r>
          </w:p>
          <w:p w:rsidR="00000000" w:rsidRPr="00EB0E91" w:rsidP="00EB0E91">
            <w:pPr>
              <w:pStyle w:val="ListBullet"/>
            </w:pPr>
            <w:r w:rsidRPr="00EB0E91">
              <w:t>quality systems</w:t>
            </w:r>
          </w:p>
          <w:p w:rsidR="00000000" w:rsidP="00EB0E91">
            <w:pPr>
              <w:pStyle w:val="ListBullet"/>
              <w:rPr>
                <w:lang w:val="en-NZ"/>
              </w:rPr>
            </w:pPr>
            <w:r w:rsidRPr="00EB0E91">
              <w:t>team processes and benchmarking</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B0E91">
            <w:pPr>
              <w:pStyle w:val="ListBullet"/>
              <w:rPr>
                <w:lang w:val="en-NZ"/>
              </w:rPr>
            </w:pPr>
            <w:r w:rsidRPr="00EB0E91">
              <w:t xml:space="preserve">that prescribed under legislation, regulations and enterprise policies and practices </w:t>
            </w:r>
          </w:p>
        </w:tc>
      </w:tr>
      <w:tr w:rsidTr="00EB0E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0E91">
            <w:pPr>
              <w:pStyle w:val="BodyText"/>
              <w:rPr>
                <w:lang w:val="en-NZ"/>
              </w:rPr>
            </w:pPr>
            <w:r w:rsidRPr="00EB0E91">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B0E91" w:rsidP="00EB0E91">
            <w:pPr>
              <w:pStyle w:val="ListBullet"/>
            </w:pPr>
            <w:r w:rsidRPr="00EB0E91">
              <w:t xml:space="preserve">enterprise business plan </w:t>
            </w:r>
          </w:p>
          <w:p w:rsidR="00000000" w:rsidRPr="00EB0E91" w:rsidP="00EB0E91">
            <w:pPr>
              <w:pStyle w:val="ListBullet"/>
            </w:pPr>
            <w:r w:rsidRPr="00EB0E91">
              <w:t xml:space="preserve">production procedures/flows </w:t>
            </w:r>
          </w:p>
          <w:p w:rsidR="00000000" w:rsidRPr="00EB0E91" w:rsidP="00EB0E91">
            <w:pPr>
              <w:pStyle w:val="ListBullet"/>
            </w:pPr>
            <w:r w:rsidRPr="00EB0E91">
              <w:t xml:space="preserve">previous production plans </w:t>
            </w:r>
          </w:p>
          <w:p w:rsidR="00000000" w:rsidRPr="00EB0E91" w:rsidP="00EB0E91">
            <w:pPr>
              <w:pStyle w:val="ListBullet"/>
            </w:pPr>
            <w:r w:rsidRPr="00EB0E91">
              <w:t xml:space="preserve">production and planning policies and other documentation </w:t>
            </w:r>
          </w:p>
          <w:p w:rsidR="00000000" w:rsidRPr="00EB0E91" w:rsidP="00EB0E91">
            <w:pPr>
              <w:pStyle w:val="ListBullet"/>
            </w:pPr>
            <w:r w:rsidRPr="00EB0E91">
              <w:t xml:space="preserve">machine/equipment manufacturer specifications and instructions </w:t>
            </w:r>
          </w:p>
          <w:p w:rsidR="00000000" w:rsidRPr="00EB0E91" w:rsidP="00EB0E91">
            <w:pPr>
              <w:pStyle w:val="ListBullet"/>
            </w:pPr>
            <w:r w:rsidRPr="00EB0E91">
              <w:t xml:space="preserve">organisation work orders </w:t>
            </w:r>
          </w:p>
          <w:p w:rsidR="00000000" w:rsidRPr="00EB0E91" w:rsidP="00EB0E91">
            <w:pPr>
              <w:pStyle w:val="ListBullet"/>
            </w:pPr>
            <w:r w:rsidRPr="00EB0E91">
              <w:t xml:space="preserve">job procedures </w:t>
            </w:r>
          </w:p>
          <w:p w:rsidR="00000000" w:rsidRPr="00EB0E91" w:rsidP="00EB0E91">
            <w:pPr>
              <w:pStyle w:val="ListBullet"/>
            </w:pPr>
            <w:r w:rsidRPr="00EB0E91">
              <w:t xml:space="preserve">work instructions </w:t>
            </w:r>
          </w:p>
          <w:p w:rsidR="00000000" w:rsidRPr="00EB0E91" w:rsidP="00EB0E91">
            <w:pPr>
              <w:pStyle w:val="ListBullet"/>
            </w:pPr>
            <w:r w:rsidRPr="00EB0E91">
              <w:t>legislation/regulations/national and industry codes and practices relevant to the production environment and processes</w:t>
            </w:r>
          </w:p>
        </w:tc>
      </w:tr>
    </w:tbl>
    <w:p w:rsidR="00000000" w:rsidRPr="00EB0E91" w:rsidP="00EB0E91">
      <w:pPr>
        <w:pStyle w:val="BodyText"/>
      </w:pPr>
    </w:p>
    <w:p w:rsidR="00000000" w:rsidRPr="00EB0E91" w:rsidP="00EB0E91">
      <w:pPr>
        <w:pStyle w:val="AllowPageBreak"/>
      </w:pPr>
    </w:p>
    <w:p w:rsidR="00000000" w:rsidRPr="00EB0E91" w:rsidP="00EB0E91">
      <w:pPr>
        <w:pStyle w:val="Heading1"/>
      </w:pPr>
      <w:bookmarkStart w:id="9" w:name="O_633798"/>
      <w:bookmarkEnd w:id="9"/>
      <w:r w:rsidRPr="00EB0E91">
        <w:t>Unit Mapping Information</w:t>
      </w:r>
    </w:p>
    <w:p w:rsidR="00000000" w:rsidRPr="00EB0E91" w:rsidP="0084447F">
      <w:pPr>
        <w:pStyle w:val="BodyText"/>
      </w:pPr>
      <w:r w:rsidRPr="00EB0E91">
        <w:t xml:space="preserve">Supersedes and is equivalent to </w:t>
      </w:r>
      <w:r w:rsidRPr="00EB0E91">
        <w:t>LMFFT5006B Plan production.</w:t>
      </w:r>
    </w:p>
    <w:p w:rsidR="00000000" w:rsidRPr="00EB0E91" w:rsidP="00EB0E91">
      <w:pPr>
        <w:pStyle w:val="Heading1"/>
      </w:pPr>
      <w:bookmarkStart w:id="10" w:name="O_633791"/>
      <w:bookmarkEnd w:id="10"/>
      <w:r w:rsidRPr="00EB0E91">
        <w:t>Links</w:t>
      </w:r>
    </w:p>
    <w:p w:rsidR="00000000" w:rsidRPr="00EB0E91" w:rsidP="0084447F">
      <w:pPr>
        <w:pStyle w:val="BodyText"/>
      </w:pPr>
      <w:r w:rsidRPr="00EB0E9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1F24">
        <w:rPr>
          <w:rStyle w:val="Hyperlink"/>
        </w:rPr>
        <w:t>https://vetnet.gov.au/Pages/TrainingDocs.aspx?q=0601ab95-583a-4e93-b2d4-cfb27b03ed73</w:t>
      </w:r>
      <w:r>
        <w:fldChar w:fldCharType="end"/>
      </w:r>
    </w:p>
    <w:p w:rsidR="00000000" w:rsidRPr="00EB0E91" w:rsidP="0084447F">
      <w:pPr>
        <w:pStyle w:val="BodyText"/>
        <w:sectPr w:rsidSect="00EB0E91">
          <w:headerReference w:type="default" r:id="rId10"/>
          <w:footerReference w:type="default" r:id="rId11"/>
          <w:pgSz w:w="11908" w:h="16833"/>
          <w:pgMar w:top="1702" w:right="1418" w:bottom="1702" w:left="1418" w:header="992" w:footer="992" w:gutter="0"/>
          <w:cols w:space="720"/>
          <w:noEndnote/>
          <w:docGrid w:linePitch="299"/>
        </w:sectPr>
      </w:pPr>
    </w:p>
    <w:p w:rsidR="00000000" w:rsidRPr="00EB0E91" w:rsidP="00EB0E91">
      <w:pPr>
        <w:pStyle w:val="SuperHeading"/>
      </w:pPr>
      <w:r w:rsidRPr="00EB0E91">
        <w:t xml:space="preserve">Assessment </w:t>
      </w:r>
      <w:r w:rsidRPr="00EB0E91">
        <w:t>Requirements for MSFFT5006 Plan production</w:t>
      </w:r>
    </w:p>
    <w:p w:rsidR="00000000" w:rsidRPr="00EB0E91" w:rsidP="00EB0E91">
      <w:pPr>
        <w:pStyle w:val="Heading1"/>
      </w:pPr>
      <w:bookmarkStart w:id="11" w:name="O_633793"/>
      <w:bookmarkEnd w:id="11"/>
      <w:r w:rsidRPr="00EB0E91">
        <w:t>Modification History</w:t>
      </w:r>
    </w:p>
    <w:p w:rsidR="00000000" w:rsidRPr="00EB0E91" w:rsidP="0084447F">
      <w:pPr>
        <w:pStyle w:val="BodyText"/>
      </w:pPr>
      <w:r w:rsidRPr="00EB0E91">
        <w:t>Release 1 - New unit of competency</w:t>
      </w:r>
    </w:p>
    <w:p w:rsidR="00000000" w:rsidRPr="00EB0E91" w:rsidP="00EB0E91">
      <w:pPr>
        <w:pStyle w:val="Heading1"/>
      </w:pPr>
      <w:bookmarkStart w:id="12" w:name="O_633796"/>
      <w:bookmarkEnd w:id="12"/>
      <w:r w:rsidRPr="00EB0E91">
        <w:t>Performance Evidence</w:t>
      </w:r>
    </w:p>
    <w:p w:rsidR="00000000" w:rsidRPr="00EB0E91" w:rsidP="00EB0E91">
      <w:pPr>
        <w:pStyle w:val="ListBullet"/>
      </w:pPr>
      <w:r w:rsidRPr="00EB0E91">
        <w:t>Collect, organise and understand information related to furnishing work instructions and work orders a</w:t>
      </w:r>
      <w:r w:rsidRPr="00EB0E91">
        <w:t xml:space="preserve">nd safety procedures </w:t>
      </w:r>
    </w:p>
    <w:p w:rsidR="00000000" w:rsidRPr="00EB0E91" w:rsidP="00EB0E91">
      <w:pPr>
        <w:pStyle w:val="ListBullet"/>
      </w:pPr>
      <w:r w:rsidRPr="00EB0E91">
        <w:t xml:space="preserve">Apply safe handling requirements for equipment, products and materials, including use of personal protective equipment </w:t>
      </w:r>
    </w:p>
    <w:p w:rsidR="00000000" w:rsidRPr="00EB0E91" w:rsidP="00EB0E91">
      <w:pPr>
        <w:pStyle w:val="ListBullet"/>
      </w:pPr>
      <w:r w:rsidRPr="00EB0E91">
        <w:t xml:space="preserve">Identify materials used in the work process </w:t>
      </w:r>
    </w:p>
    <w:p w:rsidR="00000000" w:rsidRPr="00EB0E91" w:rsidP="00EB0E91">
      <w:pPr>
        <w:pStyle w:val="ListBullet"/>
      </w:pPr>
      <w:r w:rsidRPr="00EB0E91">
        <w:t>Follow work instructions, operating procedures and inspection process</w:t>
      </w:r>
      <w:r w:rsidRPr="00EB0E91">
        <w:t xml:space="preserve">es to: </w:t>
      </w:r>
    </w:p>
    <w:p w:rsidR="00000000" w:rsidRPr="00EB0E91" w:rsidP="00EB0E91">
      <w:pPr>
        <w:pStyle w:val="ListBullet2"/>
      </w:pPr>
      <w:r w:rsidRPr="00EB0E91">
        <w:t xml:space="preserve">minimise the risk of injury to self or others </w:t>
      </w:r>
    </w:p>
    <w:p w:rsidR="00000000" w:rsidRPr="00EB0E91" w:rsidP="00EB0E91">
      <w:pPr>
        <w:pStyle w:val="ListBullet2"/>
      </w:pPr>
      <w:r w:rsidRPr="00EB0E91">
        <w:t xml:space="preserve">prevent damage to goods, equipment and products </w:t>
      </w:r>
    </w:p>
    <w:p w:rsidR="00000000" w:rsidRPr="00EB0E91" w:rsidP="00EB0E91">
      <w:pPr>
        <w:pStyle w:val="ListBullet2"/>
      </w:pPr>
      <w:r w:rsidRPr="00EB0E91">
        <w:t xml:space="preserve">maintain required production output and product quality </w:t>
      </w:r>
    </w:p>
    <w:p w:rsidR="00000000" w:rsidRPr="00EB0E91" w:rsidP="00EB0E91">
      <w:pPr>
        <w:pStyle w:val="ListBullet"/>
      </w:pPr>
      <w:r w:rsidRPr="00EB0E91">
        <w:t xml:space="preserve">Establish and confirm the production requirements for a significant production requirement by: </w:t>
      </w:r>
    </w:p>
    <w:p w:rsidR="00000000" w:rsidRPr="00EB0E91" w:rsidP="00EB0E91">
      <w:pPr>
        <w:pStyle w:val="ListBullet2"/>
      </w:pPr>
      <w:r w:rsidRPr="00EB0E91">
        <w:t xml:space="preserve">preparing the production plan </w:t>
      </w:r>
    </w:p>
    <w:p w:rsidR="00000000" w:rsidRPr="00EB0E91" w:rsidP="00EB0E91">
      <w:pPr>
        <w:pStyle w:val="ListBullet2"/>
      </w:pPr>
      <w:r w:rsidRPr="00EB0E91">
        <w:t xml:space="preserve">monitoring and coordinating variations to the plan </w:t>
      </w:r>
    </w:p>
    <w:p w:rsidR="00000000" w:rsidRPr="00EB0E91" w:rsidP="00EB0E91">
      <w:pPr>
        <w:pStyle w:val="ListBullet2"/>
      </w:pPr>
      <w:r w:rsidRPr="00EB0E91">
        <w:t>maintaining records</w:t>
      </w:r>
    </w:p>
    <w:p w:rsidR="00000000" w:rsidRPr="00EB0E91" w:rsidP="00EB0E91">
      <w:pPr>
        <w:pStyle w:val="ListBullet"/>
      </w:pPr>
      <w:r w:rsidRPr="00EB0E91">
        <w:t>Use mathematical ideas and techniques to correctly comp</w:t>
      </w:r>
      <w:r w:rsidRPr="00EB0E91">
        <w:t xml:space="preserve">lete measurements, calculate area and estimate material requirements </w:t>
      </w:r>
    </w:p>
    <w:p w:rsidR="00000000" w:rsidRPr="00EB0E91" w:rsidP="00EB0E91">
      <w:pPr>
        <w:pStyle w:val="ListBullet"/>
      </w:pPr>
      <w:r w:rsidRPr="00EB0E91">
        <w:t xml:space="preserve">Lead others and work effectively to improve production quality and outcomes </w:t>
      </w:r>
    </w:p>
    <w:p w:rsidR="00000000" w:rsidRPr="00EB0E91" w:rsidP="00EB0E91">
      <w:pPr>
        <w:pStyle w:val="ListBullet"/>
      </w:pPr>
      <w:r w:rsidRPr="00EB0E91">
        <w:t>Communicate ideas and information to enable confirmation of work requirements and specifications and the repo</w:t>
      </w:r>
      <w:r w:rsidRPr="00EB0E91">
        <w:t xml:space="preserve">rting of work outcomes and problems, interpret basic plans and follow safety procedures </w:t>
      </w:r>
    </w:p>
    <w:p w:rsidR="00000000" w:rsidRPr="00EB0E91" w:rsidP="00EB0E91">
      <w:pPr>
        <w:pStyle w:val="ListBullet"/>
      </w:pPr>
      <w:r w:rsidRPr="00EB0E91">
        <w:t xml:space="preserve">Use workplace technology related to the coordination, including communication equipment, time and management aids and other measuring devices </w:t>
      </w:r>
    </w:p>
    <w:p w:rsidR="00000000" w:rsidRPr="00EB0E91" w:rsidP="00EB0E91">
      <w:pPr>
        <w:pStyle w:val="ListBullet"/>
      </w:pPr>
      <w:r w:rsidRPr="00EB0E91">
        <w:t>Avoid backtracking, work</w:t>
      </w:r>
      <w:r w:rsidRPr="00EB0E91">
        <w:t xml:space="preserve"> flow interruptions or wastage</w:t>
      </w:r>
    </w:p>
    <w:p w:rsidR="00000000" w:rsidRPr="00EB0E91" w:rsidP="00EB0E91">
      <w:pPr>
        <w:pStyle w:val="ListBullet"/>
      </w:pPr>
      <w:r w:rsidRPr="00EB0E91">
        <w:t>Work with others and in a team by recognising dependencies and using cooperative approaches to optimise work flow and productivity and encourage participation of employees in the planning of work activities and changes</w:t>
      </w:r>
    </w:p>
    <w:p w:rsidR="00000000" w:rsidRPr="00EB0E91" w:rsidP="00EB0E91">
      <w:pPr>
        <w:pStyle w:val="AllowPageBreak"/>
      </w:pPr>
    </w:p>
    <w:p w:rsidR="00000000" w:rsidRPr="00EB0E91" w:rsidP="00EB0E91">
      <w:pPr>
        <w:pStyle w:val="Heading1"/>
      </w:pPr>
      <w:bookmarkStart w:id="13" w:name="O_633795"/>
      <w:bookmarkEnd w:id="13"/>
      <w:r w:rsidRPr="00EB0E91">
        <w:t>Knowledge Evidence</w:t>
      </w:r>
    </w:p>
    <w:p w:rsidR="00000000" w:rsidRPr="00EB0E91" w:rsidP="00EB0E91">
      <w:pPr>
        <w:pStyle w:val="ListBullet"/>
      </w:pPr>
      <w:r w:rsidRPr="00EB0E91">
        <w:t xml:space="preserve">Production processes, products, machines, planning and forecasting software </w:t>
      </w:r>
    </w:p>
    <w:p w:rsidR="00000000" w:rsidRPr="00EB0E91" w:rsidP="00EB0E91">
      <w:pPr>
        <w:pStyle w:val="ListBullet"/>
      </w:pPr>
      <w:r w:rsidRPr="00EB0E91">
        <w:t xml:space="preserve">Work and workplace organisation systems </w:t>
      </w:r>
    </w:p>
    <w:p w:rsidR="00000000" w:rsidRPr="00EB0E91" w:rsidP="00EB0E91">
      <w:pPr>
        <w:pStyle w:val="ListBullet"/>
      </w:pPr>
      <w:r w:rsidRPr="00EB0E91">
        <w:t xml:space="preserve">Suppliers, their capabilities and customer requirements </w:t>
      </w:r>
    </w:p>
    <w:p w:rsidR="00000000" w:rsidRPr="00EB0E91" w:rsidP="00EB0E91">
      <w:pPr>
        <w:pStyle w:val="ListBullet"/>
      </w:pPr>
      <w:r w:rsidRPr="00EB0E91">
        <w:t xml:space="preserve">Safety and environmental aspects of relevant </w:t>
      </w:r>
      <w:r w:rsidRPr="00EB0E91">
        <w:t xml:space="preserve">enterprise activities </w:t>
      </w:r>
    </w:p>
    <w:p w:rsidR="00000000" w:rsidRPr="00EB0E91" w:rsidP="00EB0E91">
      <w:pPr>
        <w:pStyle w:val="ListBullet"/>
      </w:pPr>
      <w:r w:rsidRPr="00EB0E91">
        <w:t xml:space="preserve">Workplace procedures and reporting/recording processes </w:t>
      </w:r>
    </w:p>
    <w:p w:rsidR="00000000" w:rsidRPr="00EB0E91" w:rsidP="00EB0E91">
      <w:pPr>
        <w:pStyle w:val="ListBullet"/>
      </w:pPr>
      <w:r w:rsidRPr="00EB0E91">
        <w:t>Relevant regulatory requirements and codes of practice</w:t>
      </w:r>
    </w:p>
    <w:p w:rsidR="00000000" w:rsidRPr="00EB0E91" w:rsidP="00EB0E91">
      <w:pPr>
        <w:pStyle w:val="AllowPageBreak"/>
      </w:pPr>
    </w:p>
    <w:p w:rsidR="00000000" w:rsidRPr="00EB0E91" w:rsidP="00EB0E91">
      <w:pPr>
        <w:pStyle w:val="Heading1"/>
      </w:pPr>
      <w:bookmarkStart w:id="14" w:name="O_633794"/>
      <w:bookmarkEnd w:id="14"/>
      <w:r w:rsidRPr="00EB0E91">
        <w:t>Assessment Conditions</w:t>
      </w:r>
    </w:p>
    <w:p w:rsidR="00000000" w:rsidRPr="00EB0E91" w:rsidP="00EB0E91">
      <w:pPr>
        <w:pStyle w:val="ListBullet"/>
      </w:pPr>
      <w:r w:rsidRPr="00EB0E91">
        <w:t>Assessors must:</w:t>
      </w:r>
    </w:p>
    <w:p w:rsidR="00000000" w:rsidRPr="00EB0E91" w:rsidP="00EB0E91">
      <w:pPr>
        <w:pStyle w:val="ListBullet2"/>
      </w:pPr>
      <w:r w:rsidRPr="00EB0E91">
        <w:t>hold training and assessment competencies as determined by the Na</w:t>
      </w:r>
      <w:r w:rsidRPr="00EB0E91">
        <w:t xml:space="preserve">tional Skills Standards Council </w:t>
      </w:r>
      <w:r w:rsidRPr="00EB0E91">
        <w:t>(NSSC) or its successors</w:t>
      </w:r>
    </w:p>
    <w:p w:rsidR="00000000" w:rsidRPr="00EB0E91" w:rsidP="00EB0E91">
      <w:pPr>
        <w:pStyle w:val="ListBullet2"/>
      </w:pPr>
      <w:r w:rsidRPr="00EB0E91">
        <w:t xml:space="preserve">have vocational competency in the furnishing industry at least to the level being assessed with broad industry knowledge and experience, usually combined with a relevant industry qualification </w:t>
      </w:r>
    </w:p>
    <w:p w:rsidR="00000000" w:rsidRPr="00EB0E91" w:rsidP="00EB0E91">
      <w:pPr>
        <w:pStyle w:val="ListBullet2"/>
      </w:pPr>
      <w:r w:rsidRPr="00EB0E91">
        <w:t>be fa</w:t>
      </w:r>
      <w:r w:rsidRPr="00EB0E91">
        <w:t>miliar with the current skills and knowledge used and have relevant, current experience in the furnishing industry.</w:t>
      </w:r>
    </w:p>
    <w:p w:rsidR="00000000" w:rsidRPr="00EB0E91" w:rsidP="00EB0E91">
      <w:pPr>
        <w:pStyle w:val="ListBullet"/>
      </w:pPr>
      <w:r w:rsidRPr="00EB0E91">
        <w:t xml:space="preserve">Assessment methods must confirm consistency of performance over time rather than a single assessment </w:t>
      </w:r>
      <w:r w:rsidRPr="00EB0E91">
        <w:t xml:space="preserve">event and in a range of workplace relevant contexts. </w:t>
      </w:r>
    </w:p>
    <w:p w:rsidR="00000000" w:rsidRPr="00EB0E91" w:rsidP="00EB0E91">
      <w:pPr>
        <w:pStyle w:val="ListBullet"/>
      </w:pPr>
      <w:r w:rsidRPr="00EB0E91">
        <w:t xml:space="preserve">Assessment must be by observation of relevant tasks with questioning on underpinning knowledge and, where applicable, multimedia evidence, supervisor’s reports, projects and work samples. </w:t>
      </w:r>
    </w:p>
    <w:p w:rsidR="00000000" w:rsidRPr="00EB0E91" w:rsidP="00EB0E91">
      <w:pPr>
        <w:pStyle w:val="ListBullet"/>
      </w:pPr>
      <w:r w:rsidRPr="00EB0E91">
        <w:t>Assessment is</w:t>
      </w:r>
      <w:r w:rsidRPr="00EB0E91">
        <w:t xml:space="preserve"> to be conducted on single units of competency or in conjunction with other related units of competency. Foundation skills are integral to competent performance in the unit and should not be assessed separately.</w:t>
      </w:r>
    </w:p>
    <w:p w:rsidR="00000000" w:rsidRPr="00EB0E91" w:rsidP="00EB0E91">
      <w:pPr>
        <w:pStyle w:val="ListBullet"/>
      </w:pPr>
      <w:r w:rsidRPr="00EB0E91">
        <w:t>Assessment must occur on the job or in a wor</w:t>
      </w:r>
      <w:r w:rsidRPr="00EB0E91">
        <w:t>kplace simulated facility with relevant process, equipment, materials, work instructions and deadlines.</w:t>
      </w:r>
    </w:p>
    <w:p w:rsidR="00000000" w:rsidRPr="00EB0E91" w:rsidP="00EB0E91">
      <w:pPr>
        <w:pStyle w:val="ListBullet"/>
      </w:pPr>
      <w:r w:rsidRPr="00EB0E91">
        <w:t>Access is required to materials, information on work specifications, relevant safety procedures and regulations, quality standards, organisation procedu</w:t>
      </w:r>
      <w:r w:rsidRPr="00EB0E91">
        <w:t>res and customer requirements.</w:t>
      </w:r>
    </w:p>
    <w:p w:rsidR="00000000" w:rsidRPr="00EB0E91" w:rsidP="00EB0E91">
      <w:pPr>
        <w:pStyle w:val="AllowPageBreak"/>
      </w:pPr>
    </w:p>
    <w:p w:rsidR="00000000" w:rsidRPr="00EB0E91" w:rsidP="00EB0E91">
      <w:pPr>
        <w:pStyle w:val="Heading1"/>
      </w:pPr>
      <w:bookmarkStart w:id="15" w:name="O_633792"/>
      <w:bookmarkEnd w:id="15"/>
      <w:r w:rsidRPr="00EB0E91">
        <w:t>Links</w:t>
      </w:r>
    </w:p>
    <w:p w:rsidR="00000000" w:rsidRPr="00EB0E91" w:rsidP="0084447F">
      <w:pPr>
        <w:pStyle w:val="BodyText"/>
      </w:pPr>
      <w:r w:rsidRPr="00EB0E9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1F24">
        <w:rPr>
          <w:rStyle w:val="Hyperlink"/>
        </w:rPr>
        <w:t>https://vetnet.gov.au/Pages/TrainingDocs.aspx?q=0601ab95-583a-4e93-b2d4-cfb27b03ed73</w:t>
      </w:r>
      <w:r>
        <w:fldChar w:fldCharType="end"/>
      </w:r>
    </w:p>
    <w:p w:rsidR="00000000" w:rsidRPr="00EB0E91" w:rsidP="00EB0E91"/>
    <w:sectPr w:rsidSect="00EB0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rsidRPr="0084447F" w:rsidP="00844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7F" w:rsidP="00EB0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47F" w:rsidP="00EB0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447F" w:rsidP="00EB0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rsidP="00EB0E91">
    <w:pPr>
      <w:pStyle w:val="Footer"/>
      <w:framePr w:wrap="around"/>
    </w:pPr>
    <w:r>
      <w:fldChar w:fldCharType="begin"/>
    </w:r>
    <w:r>
      <w:instrText xml:space="preserve"> DOCPROPERTY  Subject  \* MERGEFORMAT </w:instrText>
    </w:r>
    <w:r>
      <w:fldChar w:fldCharType="separate"/>
    </w:r>
    <w:r w:rsidR="0084447F">
      <w:t>Approved</w:t>
    </w:r>
    <w:r w:rsidR="0084447F">
      <w:fldChar w:fldCharType="end"/>
    </w:r>
    <w:r>
      <w:tab/>
      <w:t xml:space="preserve">Page </w:t>
    </w:r>
    <w:r>
      <w:fldChar w:fldCharType="begin"/>
    </w:r>
    <w:r>
      <w:instrText xml:space="preserve"> PAGE  \* Arabic  \* MERGEFORMAT </w:instrText>
    </w:r>
    <w:r>
      <w:fldChar w:fldCharType="separate"/>
    </w:r>
    <w:r w:rsidR="008444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47F">
      <w:rPr>
        <w:noProof/>
      </w:rPr>
      <w:t>5</w:t>
    </w:r>
    <w:r>
      <w:rPr>
        <w:noProof/>
      </w:rPr>
      <w:fldChar w:fldCharType="end"/>
    </w:r>
  </w:p>
  <w:p w:rsidR="00EB0E91" w:rsidP="00EB0E91">
    <w:pPr>
      <w:pStyle w:val="Footer"/>
      <w:framePr w:wrap="around"/>
    </w:pPr>
    <w:r>
      <w:t xml:space="preserve">© Commonwealth of Australia, </w:t>
    </w:r>
    <w:r>
      <w:fldChar w:fldCharType="begin"/>
    </w:r>
    <w:r>
      <w:instrText xml:space="preserve"> DATE  \@ "yyyy"  \* MERGEFORMAT </w:instrText>
    </w:r>
    <w:r>
      <w:fldChar w:fldCharType="separate"/>
    </w:r>
    <w:r w:rsidR="0084447F">
      <w:rPr>
        <w:noProof/>
      </w:rPr>
      <w:t>2025</w:t>
    </w:r>
    <w:r>
      <w:fldChar w:fldCharType="end"/>
    </w:r>
    <w:r>
      <w:tab/>
    </w:r>
    <w:r>
      <w:fldChar w:fldCharType="begin"/>
    </w:r>
    <w:r>
      <w:instrText xml:space="preserve"> DOCPROPERTY  Author  \* MERGEFORMAT </w:instrText>
    </w:r>
    <w:r>
      <w:fldChar w:fldCharType="separate"/>
    </w:r>
    <w:r w:rsidR="0084447F">
      <w:t>Skills Insight</w:t>
    </w:r>
    <w:r w:rsidR="0084447F">
      <w:fldChar w:fldCharType="end"/>
    </w:r>
  </w:p>
  <w:p w:rsidR="00EB0E91" w:rsidP="00EB0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E91" w:rsidRPr="0084447F" w:rsidP="00844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7F" w:rsidRPr="002D2AF8" w:rsidP="00EB0E91">
    <w:pPr>
      <w:pStyle w:val="Header"/>
      <w:framePr w:wrap="around"/>
    </w:pPr>
    <w:r>
      <w:fldChar w:fldCharType="begin"/>
    </w:r>
    <w:r>
      <w:instrText xml:space="preserve"> TITLE   \* MERGEFORMAT </w:instrText>
    </w:r>
    <w:r>
      <w:fldChar w:fldCharType="separate"/>
    </w:r>
    <w:r>
      <w:t>MSFFT5006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47F" w:rsidP="00EB0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91" w:rsidRPr="002D2AF8" w:rsidP="00EB0E91">
    <w:pPr>
      <w:pStyle w:val="Header"/>
      <w:framePr w:wrap="around"/>
    </w:pPr>
    <w:r>
      <w:fldChar w:fldCharType="begin"/>
    </w:r>
    <w:r>
      <w:instrText xml:space="preserve"> TITLE   \* MERGEFORMAT </w:instrText>
    </w:r>
    <w:r>
      <w:fldChar w:fldCharType="separate"/>
    </w:r>
    <w:r w:rsidR="0084447F">
      <w:t>MSFFT5006 Plan production</w:t>
    </w:r>
    <w:r w:rsidR="0084447F">
      <w:fldChar w:fldCharType="end"/>
    </w:r>
    <w:r>
      <w:tab/>
      <w:t xml:space="preserve">Date this document was generated: </w:t>
    </w:r>
    <w:r>
      <w:fldChar w:fldCharType="begin"/>
    </w:r>
    <w:r>
      <w:instrText xml:space="preserve"> CREATEDATE  \@ "d MMMM yyyy"  \* MERGEFORMAT </w:instrText>
    </w:r>
    <w:r>
      <w:fldChar w:fldCharType="separate"/>
    </w:r>
    <w:r w:rsidR="0084447F">
      <w:rPr>
        <w:noProof/>
      </w:rPr>
      <w:t>2 March 2025</w:t>
    </w:r>
    <w:r>
      <w:fldChar w:fldCharType="end"/>
    </w:r>
  </w:p>
  <w:p w:rsidR="00EB0E91" w:rsidP="00EB0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21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21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68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E91"/>
    <w:pPr>
      <w:spacing w:before="360" w:after="60"/>
      <w:outlineLvl w:val="0"/>
    </w:pPr>
    <w:rPr>
      <w:sz w:val="32"/>
    </w:rPr>
  </w:style>
  <w:style w:type="paragraph" w:styleId="Heading2">
    <w:name w:val="heading 2"/>
    <w:basedOn w:val="HeadingBase"/>
    <w:next w:val="BodyText"/>
    <w:link w:val="Heading2Char"/>
    <w:qFormat/>
    <w:rsid w:val="00EB0E91"/>
    <w:pPr>
      <w:keepLines/>
      <w:spacing w:before="240" w:after="120"/>
      <w:outlineLvl w:val="1"/>
    </w:pPr>
    <w:rPr>
      <w:sz w:val="28"/>
      <w:szCs w:val="40"/>
    </w:rPr>
  </w:style>
  <w:style w:type="paragraph" w:styleId="Heading3">
    <w:name w:val="heading 3"/>
    <w:basedOn w:val="HeadingBase"/>
    <w:next w:val="BodyText"/>
    <w:link w:val="Heading3Char"/>
    <w:qFormat/>
    <w:rsid w:val="00EB0E91"/>
    <w:pPr>
      <w:spacing w:before="180" w:after="120"/>
      <w:outlineLvl w:val="2"/>
    </w:pPr>
    <w:rPr>
      <w:spacing w:val="-10"/>
      <w:kern w:val="32"/>
    </w:rPr>
  </w:style>
  <w:style w:type="paragraph" w:styleId="Heading4">
    <w:name w:val="heading 4"/>
    <w:basedOn w:val="HeadingBase"/>
    <w:next w:val="BodyText"/>
    <w:link w:val="Heading4Char"/>
    <w:qFormat/>
    <w:rsid w:val="00EB0E91"/>
    <w:pPr>
      <w:spacing w:before="160" w:after="120"/>
      <w:outlineLvl w:val="3"/>
    </w:pPr>
    <w:rPr>
      <w:sz w:val="22"/>
    </w:rPr>
  </w:style>
  <w:style w:type="paragraph" w:styleId="Heading5">
    <w:name w:val="heading 5"/>
    <w:basedOn w:val="HeadingBase"/>
    <w:next w:val="Normal"/>
    <w:link w:val="Heading5Char"/>
    <w:qFormat/>
    <w:rsid w:val="00EB0E91"/>
    <w:pPr>
      <w:spacing w:before="80"/>
      <w:outlineLvl w:val="4"/>
    </w:pPr>
    <w:rPr>
      <w:color w:val="918585"/>
      <w:sz w:val="20"/>
    </w:rPr>
  </w:style>
  <w:style w:type="paragraph" w:styleId="Heading6">
    <w:name w:val="heading 6"/>
    <w:basedOn w:val="HeadingBase"/>
    <w:next w:val="Normal"/>
    <w:link w:val="Heading6Char"/>
    <w:qFormat/>
    <w:rsid w:val="00EB0E91"/>
    <w:pPr>
      <w:spacing w:before="60"/>
      <w:outlineLvl w:val="5"/>
    </w:pPr>
    <w:rPr>
      <w:color w:val="918585"/>
      <w:sz w:val="20"/>
    </w:rPr>
  </w:style>
  <w:style w:type="paragraph" w:styleId="Heading7">
    <w:name w:val="heading 7"/>
    <w:basedOn w:val="Normal"/>
    <w:next w:val="Normal"/>
    <w:link w:val="Heading7Char"/>
    <w:qFormat/>
    <w:rsid w:val="00EB0E91"/>
    <w:pPr>
      <w:ind w:left="720"/>
      <w:outlineLvl w:val="6"/>
    </w:pPr>
    <w:rPr>
      <w:i/>
    </w:rPr>
  </w:style>
  <w:style w:type="paragraph" w:styleId="Heading8">
    <w:name w:val="heading 8"/>
    <w:basedOn w:val="Normal"/>
    <w:next w:val="Normal"/>
    <w:link w:val="Heading8Char"/>
    <w:qFormat/>
    <w:rsid w:val="00EB0E91"/>
    <w:pPr>
      <w:ind w:left="720"/>
      <w:outlineLvl w:val="7"/>
    </w:pPr>
    <w:rPr>
      <w:i/>
    </w:rPr>
  </w:style>
  <w:style w:type="paragraph" w:styleId="Heading9">
    <w:name w:val="heading 9"/>
    <w:basedOn w:val="Normal"/>
    <w:next w:val="Normal"/>
    <w:link w:val="Heading9Char"/>
    <w:qFormat/>
    <w:rsid w:val="00EB0E91"/>
    <w:pPr>
      <w:ind w:left="720"/>
      <w:outlineLvl w:val="8"/>
    </w:pPr>
    <w:rPr>
      <w:i/>
    </w:rPr>
  </w:style>
  <w:style w:type="character" w:default="1" w:styleId="DefaultParagraphFont">
    <w:name w:val="Default Paragraph Font"/>
    <w:uiPriority w:val="1"/>
    <w:unhideWhenUsed/>
    <w:rsid w:val="00EB0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E91"/>
  </w:style>
  <w:style w:type="character" w:customStyle="1" w:styleId="Heading1Char">
    <w:name w:val="Heading 1 Char"/>
    <w:basedOn w:val="DefaultParagraphFont"/>
    <w:link w:val="Heading1"/>
    <w:rsid w:val="00EB0E91"/>
    <w:rPr>
      <w:rFonts w:ascii="Times New Roman" w:eastAsia="Times New Roman" w:hAnsi="Times New Roman" w:cs="Times New Roman"/>
      <w:b/>
      <w:sz w:val="32"/>
      <w:szCs w:val="20"/>
      <w:lang w:eastAsia="en-US"/>
    </w:rPr>
  </w:style>
  <w:style w:type="paragraph" w:styleId="BodyText">
    <w:name w:val="Body Text"/>
    <w:basedOn w:val="Normal"/>
    <w:link w:val="BodyTextChar"/>
    <w:rsid w:val="00EB0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E91"/>
    <w:rPr>
      <w:rFonts w:ascii="Times New Roman" w:eastAsia="Times New Roman" w:hAnsi="Times New Roman" w:cs="Times New Roman"/>
      <w:sz w:val="24"/>
      <w:lang w:eastAsia="en-US"/>
    </w:rPr>
  </w:style>
  <w:style w:type="paragraph" w:styleId="ListBullet">
    <w:name w:val="List Bullet"/>
    <w:basedOn w:val="List"/>
    <w:rsid w:val="00EB0E91"/>
    <w:pPr>
      <w:numPr>
        <w:numId w:val="12"/>
      </w:numPr>
      <w:tabs>
        <w:tab w:val="clear" w:pos="340"/>
      </w:tabs>
      <w:spacing w:before="40" w:after="40"/>
    </w:pPr>
  </w:style>
  <w:style w:type="paragraph" w:styleId="ListBullet2">
    <w:name w:val="List Bullet 2"/>
    <w:basedOn w:val="List2"/>
    <w:rsid w:val="00EB0E91"/>
    <w:pPr>
      <w:numPr>
        <w:numId w:val="13"/>
      </w:numPr>
      <w:tabs>
        <w:tab w:val="clear" w:pos="680"/>
      </w:tabs>
    </w:pPr>
  </w:style>
  <w:style w:type="paragraph" w:customStyle="1" w:styleId="SuperHeading">
    <w:name w:val="SuperHeading"/>
    <w:basedOn w:val="Normal"/>
    <w:rsid w:val="00EB0E91"/>
    <w:pPr>
      <w:spacing w:before="240" w:after="120"/>
      <w:outlineLvl w:val="0"/>
    </w:pPr>
    <w:rPr>
      <w:rFonts w:ascii="Times New Roman" w:hAnsi="Times New Roman"/>
      <w:b/>
      <w:sz w:val="32"/>
    </w:rPr>
  </w:style>
  <w:style w:type="paragraph" w:customStyle="1" w:styleId="AllowPageBreak">
    <w:name w:val="AllowPageBreak"/>
    <w:rsid w:val="00EB0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E91"/>
    <w:rPr>
      <w:rFonts w:ascii="Courier New" w:eastAsia="Times New Roman" w:hAnsi="Courier New" w:cs="Times New Roman"/>
      <w:i/>
      <w:szCs w:val="20"/>
      <w:lang w:eastAsia="en-US"/>
    </w:rPr>
  </w:style>
  <w:style w:type="paragraph" w:customStyle="1" w:styleId="HeadingBase">
    <w:name w:val="Heading Base"/>
    <w:rsid w:val="00EB0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E91"/>
    <w:pPr>
      <w:tabs>
        <w:tab w:val="right" w:leader="dot" w:pos="9072"/>
      </w:tabs>
      <w:ind w:left="567"/>
    </w:pPr>
    <w:rPr>
      <w:szCs w:val="22"/>
    </w:rPr>
  </w:style>
  <w:style w:type="paragraph" w:customStyle="1" w:styleId="TOCBase">
    <w:name w:val="TOC Base"/>
    <w:rsid w:val="00EB0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E91"/>
    <w:pPr>
      <w:tabs>
        <w:tab w:val="right" w:leader="dot" w:pos="9072"/>
      </w:tabs>
      <w:spacing w:before="40" w:after="40"/>
      <w:ind w:left="284"/>
    </w:pPr>
    <w:rPr>
      <w:rFonts w:ascii="Times New Roman" w:hAnsi="Times New Roman"/>
    </w:rPr>
  </w:style>
  <w:style w:type="paragraph" w:styleId="TOC1">
    <w:name w:val="toc 1"/>
    <w:basedOn w:val="TOCBase"/>
    <w:next w:val="Normal"/>
    <w:rsid w:val="00EB0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E91"/>
    <w:rPr>
      <w:rFonts w:ascii="Times New Roman" w:eastAsia="Times New Roman" w:hAnsi="Times New Roman" w:cs="Times New Roman"/>
      <w:sz w:val="16"/>
      <w:lang w:eastAsia="en-US"/>
    </w:rPr>
  </w:style>
  <w:style w:type="paragraph" w:styleId="Title">
    <w:name w:val="Title"/>
    <w:basedOn w:val="HeadingBase"/>
    <w:link w:val="TitleChar"/>
    <w:qFormat/>
    <w:rsid w:val="00EB0E91"/>
    <w:pPr>
      <w:spacing w:before="5040"/>
      <w:jc w:val="center"/>
    </w:pPr>
    <w:rPr>
      <w:sz w:val="48"/>
      <w:szCs w:val="72"/>
      <w:lang w:val="en-US"/>
    </w:rPr>
  </w:style>
  <w:style w:type="character" w:customStyle="1" w:styleId="TitleChar">
    <w:name w:val="Title Char"/>
    <w:basedOn w:val="DefaultParagraphFont"/>
    <w:link w:val="Title"/>
    <w:rsid w:val="00EB0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E91"/>
    <w:pPr>
      <w:tabs>
        <w:tab w:val="left" w:pos="3600"/>
        <w:tab w:val="left" w:pos="3958"/>
      </w:tabs>
    </w:pPr>
  </w:style>
  <w:style w:type="paragraph" w:styleId="List">
    <w:name w:val="List"/>
    <w:basedOn w:val="BodyText"/>
    <w:next w:val="BodyText"/>
    <w:rsid w:val="00EB0E91"/>
    <w:pPr>
      <w:tabs>
        <w:tab w:val="left" w:pos="340"/>
      </w:tabs>
      <w:spacing w:before="60" w:after="60"/>
      <w:ind w:left="340" w:hanging="340"/>
    </w:pPr>
  </w:style>
  <w:style w:type="paragraph" w:customStyle="1" w:styleId="Note">
    <w:name w:val="Note"/>
    <w:basedOn w:val="BodyText"/>
    <w:rsid w:val="00EB0E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E91"/>
    <w:rPr>
      <w:b/>
      <w:spacing w:val="0"/>
    </w:rPr>
  </w:style>
  <w:style w:type="paragraph" w:customStyle="1" w:styleId="SuperTitle">
    <w:name w:val="SuperTitle"/>
    <w:basedOn w:val="Title"/>
    <w:rsid w:val="00EB0E91"/>
    <w:pPr>
      <w:framePr w:wrap="auto" w:hAnchor="text" w:y="6049"/>
    </w:pPr>
    <w:rPr>
      <w:color w:val="000000"/>
      <w:sz w:val="40"/>
    </w:rPr>
  </w:style>
  <w:style w:type="paragraph" w:customStyle="1" w:styleId="TOCTitle">
    <w:name w:val="TOCTitle"/>
    <w:basedOn w:val="Heading1"/>
    <w:rsid w:val="00EB0E91"/>
    <w:pPr>
      <w:spacing w:after="240"/>
      <w:jc w:val="center"/>
      <w:outlineLvl w:val="9"/>
    </w:pPr>
    <w:rPr>
      <w:caps/>
    </w:rPr>
  </w:style>
  <w:style w:type="paragraph" w:customStyle="1" w:styleId="Version">
    <w:name w:val="Version"/>
    <w:rsid w:val="00EB0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E91"/>
    <w:pPr>
      <w:keepNext w:val="0"/>
      <w:tabs>
        <w:tab w:val="right" w:pos="4176"/>
      </w:tabs>
      <w:ind w:left="198" w:hanging="198"/>
    </w:pPr>
    <w:rPr>
      <w:rFonts w:ascii="Garamond" w:hAnsi="Garamond"/>
    </w:rPr>
  </w:style>
  <w:style w:type="paragraph" w:styleId="IndexHeading">
    <w:name w:val="index heading"/>
    <w:basedOn w:val="Normal"/>
    <w:next w:val="Index1"/>
    <w:semiHidden/>
    <w:rsid w:val="00EB0E91"/>
    <w:pPr>
      <w:spacing w:before="120" w:after="120"/>
    </w:pPr>
    <w:rPr>
      <w:rFonts w:ascii="Arial" w:hAnsi="Arial"/>
      <w:b/>
      <w:color w:val="918585"/>
      <w:sz w:val="24"/>
    </w:rPr>
  </w:style>
  <w:style w:type="paragraph" w:styleId="Header">
    <w:name w:val="header"/>
    <w:basedOn w:val="Normal"/>
    <w:link w:val="HeaderChar"/>
    <w:rsid w:val="00EB0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E91"/>
    <w:rPr>
      <w:rFonts w:ascii="Times New Roman" w:eastAsia="Times New Roman" w:hAnsi="Times New Roman" w:cs="Times New Roman"/>
      <w:sz w:val="16"/>
      <w:szCs w:val="20"/>
      <w:lang w:val="en-GB" w:eastAsia="en-US"/>
    </w:rPr>
  </w:style>
  <w:style w:type="paragraph" w:customStyle="1" w:styleId="Chapter">
    <w:name w:val="Chapter"/>
    <w:basedOn w:val="Normal"/>
    <w:rsid w:val="00EB0E91"/>
    <w:pPr>
      <w:spacing w:before="240"/>
    </w:pPr>
    <w:rPr>
      <w:rFonts w:ascii="Times New Roman" w:hAnsi="Times New Roman"/>
      <w:smallCaps/>
      <w:spacing w:val="80"/>
      <w:sz w:val="28"/>
    </w:rPr>
  </w:style>
  <w:style w:type="paragraph" w:customStyle="1" w:styleId="InChapter">
    <w:name w:val="InChapter"/>
    <w:basedOn w:val="Heading3"/>
    <w:rsid w:val="00EB0E91"/>
    <w:pPr>
      <w:spacing w:after="240"/>
      <w:outlineLvl w:val="9"/>
    </w:pPr>
    <w:rPr>
      <w:noProof/>
    </w:rPr>
  </w:style>
  <w:style w:type="paragraph" w:styleId="Index2">
    <w:name w:val="index 2"/>
    <w:basedOn w:val="Normal"/>
    <w:next w:val="Normal"/>
    <w:semiHidden/>
    <w:rsid w:val="00EB0E91"/>
    <w:pPr>
      <w:tabs>
        <w:tab w:val="right" w:pos="4176"/>
      </w:tabs>
      <w:ind w:left="568" w:hanging="284"/>
    </w:pPr>
    <w:rPr>
      <w:rFonts w:ascii="Garamond" w:hAnsi="Garamond"/>
    </w:rPr>
  </w:style>
  <w:style w:type="paragraph" w:customStyle="1" w:styleId="Byline">
    <w:name w:val="Byline"/>
    <w:rsid w:val="00EB0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E91"/>
    <w:pPr>
      <w:tabs>
        <w:tab w:val="clear" w:pos="3600"/>
        <w:tab w:val="clear" w:pos="3958"/>
      </w:tabs>
      <w:jc w:val="right"/>
    </w:pPr>
  </w:style>
  <w:style w:type="character" w:styleId="Emphasis">
    <w:name w:val="Emphasis"/>
    <w:basedOn w:val="DefaultParagraphFont"/>
    <w:qFormat/>
    <w:rsid w:val="00EB0E91"/>
    <w:rPr>
      <w:i/>
    </w:rPr>
  </w:style>
  <w:style w:type="paragraph" w:styleId="Caption">
    <w:name w:val="caption"/>
    <w:basedOn w:val="BodyText"/>
    <w:next w:val="Normal"/>
    <w:qFormat/>
    <w:rsid w:val="00EB0E91"/>
    <w:pPr>
      <w:framePr w:w="2268" w:hSpace="181" w:vSpace="181" w:wrap="around" w:vAnchor="text" w:hAnchor="page" w:x="1135" w:y="285" w:anchorLock="1"/>
    </w:pPr>
    <w:rPr>
      <w:i/>
    </w:rPr>
  </w:style>
  <w:style w:type="paragraph" w:customStyle="1" w:styleId="MiniTOCTitle">
    <w:name w:val="MiniTOCTitle"/>
    <w:basedOn w:val="Heading4"/>
    <w:rsid w:val="00EB0E91"/>
    <w:pPr>
      <w:spacing w:before="240"/>
      <w:outlineLvl w:val="9"/>
    </w:pPr>
    <w:rPr>
      <w:noProof/>
      <w:sz w:val="24"/>
    </w:rPr>
  </w:style>
  <w:style w:type="paragraph" w:customStyle="1" w:styleId="MiniTOCItem">
    <w:name w:val="MiniTOCItem"/>
    <w:basedOn w:val="ListBullet"/>
    <w:rsid w:val="00EB0E91"/>
    <w:pPr>
      <w:numPr>
        <w:numId w:val="0"/>
      </w:numPr>
      <w:tabs>
        <w:tab w:val="right" w:leader="dot" w:pos="6521"/>
      </w:tabs>
      <w:spacing w:before="0" w:after="0"/>
    </w:pPr>
  </w:style>
  <w:style w:type="paragraph" w:customStyle="1" w:styleId="TOFTitle">
    <w:name w:val="TOFTitle"/>
    <w:basedOn w:val="TOCTitle"/>
    <w:rsid w:val="00EB0E91"/>
  </w:style>
  <w:style w:type="paragraph" w:styleId="TableofFigures">
    <w:name w:val="table of figures"/>
    <w:basedOn w:val="Normal"/>
    <w:next w:val="Normal"/>
    <w:semiHidden/>
    <w:rsid w:val="00EB0E91"/>
    <w:pPr>
      <w:tabs>
        <w:tab w:val="right" w:leader="dot" w:pos="9072"/>
      </w:tabs>
      <w:ind w:left="970" w:hanging="403"/>
    </w:pPr>
    <w:rPr>
      <w:rFonts w:ascii="Times New Roman" w:hAnsi="Times New Roman"/>
      <w:b/>
    </w:rPr>
  </w:style>
  <w:style w:type="paragraph" w:styleId="ListNumber">
    <w:name w:val="List Number"/>
    <w:basedOn w:val="List"/>
    <w:rsid w:val="00EB0E91"/>
    <w:pPr>
      <w:numPr>
        <w:numId w:val="15"/>
      </w:numPr>
      <w:tabs>
        <w:tab w:val="clear" w:pos="340"/>
      </w:tabs>
    </w:pPr>
  </w:style>
  <w:style w:type="character" w:customStyle="1" w:styleId="WingdingSymbols">
    <w:name w:val="Wingding Symbols"/>
    <w:rsid w:val="00EB0E91"/>
    <w:rPr>
      <w:rFonts w:ascii="Wingdings" w:hAnsi="Wingdings"/>
    </w:rPr>
  </w:style>
  <w:style w:type="paragraph" w:customStyle="1" w:styleId="TableHeading">
    <w:name w:val="Table Heading"/>
    <w:basedOn w:val="HeadingBase"/>
    <w:rsid w:val="00EB0E91"/>
    <w:pPr>
      <w:keepLines/>
      <w:pBdr>
        <w:bottom w:val="single" w:sz="6" w:space="1" w:color="918585"/>
      </w:pBdr>
      <w:spacing w:before="240"/>
    </w:pPr>
  </w:style>
  <w:style w:type="character" w:customStyle="1" w:styleId="HotSpot">
    <w:name w:val="HotSpot"/>
    <w:rsid w:val="00EB0E91"/>
    <w:rPr>
      <w:color w:val="0033CC"/>
      <w:u w:val="none"/>
    </w:rPr>
  </w:style>
  <w:style w:type="paragraph" w:customStyle="1" w:styleId="BodyTextRight">
    <w:name w:val="Body Text Right"/>
    <w:basedOn w:val="BodyText"/>
    <w:rsid w:val="00EB0E91"/>
    <w:pPr>
      <w:spacing w:before="0" w:after="0"/>
      <w:jc w:val="right"/>
    </w:pPr>
  </w:style>
  <w:style w:type="paragraph" w:styleId="Index3">
    <w:name w:val="index 3"/>
    <w:basedOn w:val="ListNumber2"/>
    <w:next w:val="Normal"/>
    <w:semiHidden/>
    <w:rsid w:val="00EB0E91"/>
    <w:pPr>
      <w:numPr>
        <w:numId w:val="0"/>
      </w:numPr>
      <w:tabs>
        <w:tab w:val="right" w:leader="dot" w:pos="4176"/>
      </w:tabs>
    </w:pPr>
  </w:style>
  <w:style w:type="paragraph" w:styleId="ListNumber2">
    <w:name w:val="List Number 2"/>
    <w:basedOn w:val="List2"/>
    <w:rsid w:val="00EB0E91"/>
    <w:pPr>
      <w:numPr>
        <w:numId w:val="10"/>
      </w:numPr>
      <w:tabs>
        <w:tab w:val="clear" w:pos="1060"/>
      </w:tabs>
    </w:pPr>
  </w:style>
  <w:style w:type="paragraph" w:customStyle="1" w:styleId="MarginNote">
    <w:name w:val="Margin Note"/>
    <w:basedOn w:val="BodyText"/>
    <w:rsid w:val="00EB0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E91"/>
    <w:rPr>
      <w:sz w:val="32"/>
    </w:rPr>
  </w:style>
  <w:style w:type="paragraph" w:customStyle="1" w:styleId="HeadingProcedure">
    <w:name w:val="Heading Procedure"/>
    <w:basedOn w:val="HeadingBase"/>
    <w:next w:val="Normal"/>
    <w:rsid w:val="00EB0E91"/>
    <w:pPr>
      <w:tabs>
        <w:tab w:val="left" w:pos="0"/>
      </w:tabs>
      <w:spacing w:before="120" w:after="60"/>
    </w:pPr>
    <w:rPr>
      <w:i/>
      <w:color w:val="918585"/>
      <w:sz w:val="22"/>
    </w:rPr>
  </w:style>
  <w:style w:type="paragraph" w:customStyle="1" w:styleId="TableBodyText">
    <w:name w:val="Table Body Text"/>
    <w:basedOn w:val="BodyText"/>
    <w:rsid w:val="00EB0E91"/>
    <w:pPr>
      <w:spacing w:before="60" w:after="60"/>
    </w:pPr>
  </w:style>
  <w:style w:type="paragraph" w:styleId="ListContinue">
    <w:name w:val="List Continue"/>
    <w:basedOn w:val="List"/>
    <w:rsid w:val="00EB0E91"/>
    <w:pPr>
      <w:ind w:firstLine="0"/>
    </w:pPr>
  </w:style>
  <w:style w:type="paragraph" w:customStyle="1" w:styleId="ListNote">
    <w:name w:val="List Note"/>
    <w:basedOn w:val="List"/>
    <w:rsid w:val="00EB0E91"/>
    <w:pPr>
      <w:pBdr>
        <w:top w:val="single" w:sz="6" w:space="2" w:color="918585"/>
        <w:bottom w:val="single" w:sz="6" w:space="2" w:color="918585"/>
      </w:pBdr>
      <w:tabs>
        <w:tab w:val="left" w:pos="1021"/>
      </w:tabs>
      <w:ind w:firstLine="0"/>
    </w:pPr>
  </w:style>
  <w:style w:type="paragraph" w:customStyle="1" w:styleId="Warning">
    <w:name w:val="Warning"/>
    <w:basedOn w:val="BodyText"/>
    <w:rsid w:val="00EB0E91"/>
    <w:pPr>
      <w:shd w:val="clear" w:color="auto" w:fill="D9D9D9"/>
      <w:tabs>
        <w:tab w:val="left" w:pos="992"/>
      </w:tabs>
      <w:ind w:left="119" w:right="119"/>
    </w:pPr>
    <w:rPr>
      <w:sz w:val="20"/>
    </w:rPr>
  </w:style>
  <w:style w:type="paragraph" w:customStyle="1" w:styleId="MarginIcons">
    <w:name w:val="Margin Icons"/>
    <w:basedOn w:val="BodyText"/>
    <w:rsid w:val="00EB0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E91"/>
    <w:rPr>
      <w:rFonts w:ascii="Courier New" w:hAnsi="Courier New"/>
    </w:rPr>
  </w:style>
  <w:style w:type="paragraph" w:customStyle="1" w:styleId="NoteBullet">
    <w:name w:val="Note Bullet"/>
    <w:basedOn w:val="Note"/>
    <w:rsid w:val="00EB0E91"/>
    <w:pPr>
      <w:tabs>
        <w:tab w:val="clear" w:pos="680"/>
      </w:tabs>
      <w:spacing w:before="60" w:after="60"/>
    </w:pPr>
  </w:style>
  <w:style w:type="paragraph" w:customStyle="1" w:styleId="SubHeading2">
    <w:name w:val="SubHeading2"/>
    <w:basedOn w:val="HeadingBase"/>
    <w:rsid w:val="00EB0E91"/>
    <w:pPr>
      <w:spacing w:before="240" w:after="60"/>
    </w:pPr>
    <w:rPr>
      <w:sz w:val="20"/>
    </w:rPr>
  </w:style>
  <w:style w:type="paragraph" w:customStyle="1" w:styleId="SubHeading1">
    <w:name w:val="SubHeading1"/>
    <w:basedOn w:val="HeadingBase"/>
    <w:rsid w:val="00EB0E91"/>
    <w:pPr>
      <w:spacing w:before="240" w:after="60"/>
    </w:pPr>
    <w:rPr>
      <w:color w:val="918585"/>
      <w:sz w:val="22"/>
    </w:rPr>
  </w:style>
  <w:style w:type="paragraph" w:customStyle="1" w:styleId="SideHeading">
    <w:name w:val="Side Heading"/>
    <w:basedOn w:val="HeadingBase"/>
    <w:rsid w:val="00EB0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E91"/>
    <w:pPr>
      <w:tabs>
        <w:tab w:val="num" w:pos="360"/>
      </w:tabs>
    </w:pPr>
  </w:style>
  <w:style w:type="paragraph" w:styleId="PlainText">
    <w:name w:val="Plain Text"/>
    <w:basedOn w:val="Normal"/>
    <w:link w:val="PlainTextChar"/>
    <w:rsid w:val="00EB0E91"/>
    <w:rPr>
      <w:sz w:val="20"/>
    </w:rPr>
  </w:style>
  <w:style w:type="character" w:customStyle="1" w:styleId="PlainTextChar">
    <w:name w:val="Plain Text Char"/>
    <w:basedOn w:val="DefaultParagraphFont"/>
    <w:link w:val="PlainText"/>
    <w:rsid w:val="00EB0E91"/>
    <w:rPr>
      <w:rFonts w:ascii="Courier New" w:eastAsia="Times New Roman" w:hAnsi="Courier New" w:cs="Times New Roman"/>
      <w:sz w:val="20"/>
      <w:szCs w:val="20"/>
      <w:lang w:eastAsia="en-US"/>
    </w:rPr>
  </w:style>
  <w:style w:type="character" w:customStyle="1" w:styleId="MenuOption">
    <w:name w:val="Menu Option"/>
    <w:basedOn w:val="DefaultParagraphFont"/>
    <w:rsid w:val="00EB0E91"/>
    <w:rPr>
      <w:b/>
      <w:smallCaps/>
    </w:rPr>
  </w:style>
  <w:style w:type="paragraph" w:customStyle="1" w:styleId="TableListNumber">
    <w:name w:val="Table List Number"/>
    <w:basedOn w:val="ListNumber"/>
    <w:rsid w:val="00EB0E91"/>
    <w:pPr>
      <w:numPr>
        <w:numId w:val="0"/>
      </w:numPr>
    </w:pPr>
  </w:style>
  <w:style w:type="paragraph" w:styleId="TOC4">
    <w:name w:val="toc 4"/>
    <w:basedOn w:val="TOCBase"/>
    <w:next w:val="Normal"/>
    <w:semiHidden/>
    <w:rsid w:val="00EB0E91"/>
    <w:pPr>
      <w:tabs>
        <w:tab w:val="right" w:leader="dot" w:pos="9071"/>
      </w:tabs>
      <w:ind w:left="1701"/>
    </w:pPr>
  </w:style>
  <w:style w:type="paragraph" w:customStyle="1" w:styleId="ListAlpha">
    <w:name w:val="List Alpha"/>
    <w:basedOn w:val="List"/>
    <w:rsid w:val="00EB0E91"/>
    <w:pPr>
      <w:numPr>
        <w:numId w:val="9"/>
      </w:numPr>
    </w:pPr>
  </w:style>
  <w:style w:type="paragraph" w:customStyle="1" w:styleId="ListAlpha2">
    <w:name w:val="List Alpha 2"/>
    <w:basedOn w:val="List2"/>
    <w:rsid w:val="00EB0E91"/>
    <w:pPr>
      <w:numPr>
        <w:numId w:val="8"/>
      </w:numPr>
    </w:pPr>
  </w:style>
  <w:style w:type="paragraph" w:styleId="List2">
    <w:name w:val="List 2"/>
    <w:basedOn w:val="BodyText"/>
    <w:rsid w:val="00EB0E91"/>
    <w:pPr>
      <w:tabs>
        <w:tab w:val="left" w:pos="680"/>
      </w:tabs>
      <w:spacing w:before="60" w:after="60"/>
      <w:ind w:left="680" w:hanging="340"/>
    </w:pPr>
  </w:style>
  <w:style w:type="paragraph" w:styleId="List3">
    <w:name w:val="List 3"/>
    <w:basedOn w:val="BodyText"/>
    <w:rsid w:val="00EB0E91"/>
    <w:pPr>
      <w:tabs>
        <w:tab w:val="left" w:pos="1021"/>
      </w:tabs>
      <w:spacing w:before="60" w:after="60"/>
      <w:ind w:left="1020" w:hanging="340"/>
    </w:pPr>
  </w:style>
  <w:style w:type="paragraph" w:styleId="List4">
    <w:name w:val="List 4"/>
    <w:basedOn w:val="BodyText"/>
    <w:rsid w:val="00EB0E91"/>
    <w:pPr>
      <w:tabs>
        <w:tab w:val="left" w:pos="1361"/>
      </w:tabs>
      <w:spacing w:before="60" w:after="60"/>
      <w:ind w:left="1361" w:hanging="340"/>
    </w:pPr>
  </w:style>
  <w:style w:type="paragraph" w:styleId="List5">
    <w:name w:val="List 5"/>
    <w:basedOn w:val="BodyText"/>
    <w:rsid w:val="00EB0E91"/>
    <w:pPr>
      <w:tabs>
        <w:tab w:val="left" w:pos="1701"/>
      </w:tabs>
      <w:spacing w:before="60" w:after="60"/>
      <w:ind w:left="1701" w:hanging="340"/>
    </w:pPr>
  </w:style>
  <w:style w:type="paragraph" w:styleId="ListBullet3">
    <w:name w:val="List Bullet 3"/>
    <w:basedOn w:val="List3"/>
    <w:rsid w:val="00EB0E91"/>
    <w:pPr>
      <w:numPr>
        <w:numId w:val="14"/>
      </w:numPr>
      <w:tabs>
        <w:tab w:val="clear" w:pos="1021"/>
      </w:tabs>
      <w:ind w:left="1037" w:hanging="357"/>
    </w:pPr>
  </w:style>
  <w:style w:type="paragraph" w:styleId="ListBullet4">
    <w:name w:val="List Bullet 4"/>
    <w:basedOn w:val="List4"/>
    <w:rsid w:val="00EB0E91"/>
    <w:pPr>
      <w:numPr>
        <w:numId w:val="3"/>
      </w:numPr>
      <w:tabs>
        <w:tab w:val="clear" w:pos="1361"/>
      </w:tabs>
    </w:pPr>
  </w:style>
  <w:style w:type="paragraph" w:styleId="ListBullet5">
    <w:name w:val="List Bullet 5"/>
    <w:basedOn w:val="List5"/>
    <w:rsid w:val="00EB0E91"/>
    <w:pPr>
      <w:numPr>
        <w:numId w:val="4"/>
      </w:numPr>
    </w:pPr>
  </w:style>
  <w:style w:type="paragraph" w:styleId="ListContinue2">
    <w:name w:val="List Continue 2"/>
    <w:basedOn w:val="List2"/>
    <w:rsid w:val="00EB0E91"/>
    <w:pPr>
      <w:ind w:firstLine="0"/>
    </w:pPr>
  </w:style>
  <w:style w:type="paragraph" w:styleId="ListContinue3">
    <w:name w:val="List Continue 3"/>
    <w:basedOn w:val="List3"/>
    <w:rsid w:val="00EB0E91"/>
    <w:pPr>
      <w:ind w:left="1021" w:firstLine="0"/>
    </w:pPr>
  </w:style>
  <w:style w:type="paragraph" w:styleId="ListContinue4">
    <w:name w:val="List Continue 4"/>
    <w:basedOn w:val="List4"/>
    <w:rsid w:val="00EB0E91"/>
    <w:pPr>
      <w:ind w:firstLine="0"/>
    </w:pPr>
  </w:style>
  <w:style w:type="paragraph" w:styleId="ListContinue5">
    <w:name w:val="List Continue 5"/>
    <w:basedOn w:val="List5"/>
    <w:rsid w:val="00EB0E91"/>
    <w:pPr>
      <w:ind w:firstLine="0"/>
    </w:pPr>
  </w:style>
  <w:style w:type="paragraph" w:styleId="ListNumber3">
    <w:name w:val="List Number 3"/>
    <w:basedOn w:val="List3"/>
    <w:rsid w:val="00EB0E91"/>
    <w:pPr>
      <w:numPr>
        <w:numId w:val="5"/>
      </w:numPr>
    </w:pPr>
  </w:style>
  <w:style w:type="paragraph" w:styleId="ListNumber4">
    <w:name w:val="List Number 4"/>
    <w:basedOn w:val="List4"/>
    <w:rsid w:val="00EB0E91"/>
    <w:pPr>
      <w:numPr>
        <w:numId w:val="6"/>
      </w:numPr>
    </w:pPr>
  </w:style>
  <w:style w:type="paragraph" w:styleId="ListNumber5">
    <w:name w:val="List Number 5"/>
    <w:basedOn w:val="List5"/>
    <w:rsid w:val="00EB0E91"/>
    <w:pPr>
      <w:numPr>
        <w:numId w:val="7"/>
      </w:numPr>
    </w:pPr>
  </w:style>
  <w:style w:type="paragraph" w:styleId="BlockText">
    <w:name w:val="Block Text"/>
    <w:basedOn w:val="Normal"/>
    <w:rsid w:val="00EB0E91"/>
    <w:pPr>
      <w:spacing w:after="120"/>
      <w:ind w:left="1440" w:right="1440"/>
    </w:pPr>
  </w:style>
  <w:style w:type="character" w:customStyle="1" w:styleId="Subscript">
    <w:name w:val="Subscript"/>
    <w:basedOn w:val="DefaultParagraphFont"/>
    <w:rsid w:val="00EB0E91"/>
    <w:rPr>
      <w:sz w:val="16"/>
      <w:vertAlign w:val="subscript"/>
    </w:rPr>
  </w:style>
  <w:style w:type="character" w:customStyle="1" w:styleId="Superscript">
    <w:name w:val="Superscript"/>
    <w:basedOn w:val="DefaultParagraphFont"/>
    <w:rsid w:val="00EB0E91"/>
    <w:rPr>
      <w:sz w:val="16"/>
      <w:vertAlign w:val="superscript"/>
    </w:rPr>
  </w:style>
  <w:style w:type="character" w:customStyle="1" w:styleId="Symbols">
    <w:name w:val="Symbols"/>
    <w:basedOn w:val="DefaultParagraphFont"/>
    <w:rsid w:val="00EB0E91"/>
    <w:rPr>
      <w:rFonts w:ascii="Symbol" w:hAnsi="Symbol"/>
    </w:rPr>
  </w:style>
  <w:style w:type="character" w:customStyle="1" w:styleId="MenuOptions">
    <w:name w:val="Menu Options"/>
    <w:basedOn w:val="DefaultParagraphFont"/>
    <w:rsid w:val="00EB0E91"/>
    <w:rPr>
      <w:rFonts w:ascii="Arial Narrow" w:hAnsi="Arial Narrow"/>
      <w:smallCaps/>
    </w:rPr>
  </w:style>
  <w:style w:type="character" w:customStyle="1" w:styleId="Buttons">
    <w:name w:val="Buttons"/>
    <w:basedOn w:val="DefaultParagraphFont"/>
    <w:rsid w:val="00EB0E91"/>
    <w:rPr>
      <w:b/>
    </w:rPr>
  </w:style>
  <w:style w:type="character" w:customStyle="1" w:styleId="Underlined">
    <w:name w:val="Underlined"/>
    <w:basedOn w:val="DefaultParagraphFont"/>
    <w:rsid w:val="00EB0E91"/>
    <w:rPr>
      <w:u w:val="single"/>
    </w:rPr>
  </w:style>
  <w:style w:type="paragraph" w:customStyle="1" w:styleId="TableBodyTextRight">
    <w:name w:val="Table Body Text Right"/>
    <w:basedOn w:val="TableBodyText"/>
    <w:rsid w:val="00EB0E91"/>
    <w:pPr>
      <w:widowControl w:val="0"/>
      <w:autoSpaceDE w:val="0"/>
      <w:autoSpaceDN w:val="0"/>
      <w:adjustRightInd w:val="0"/>
      <w:jc w:val="right"/>
    </w:pPr>
    <w:rPr>
      <w:rFonts w:cs="Arial"/>
      <w:szCs w:val="18"/>
    </w:rPr>
  </w:style>
  <w:style w:type="paragraph" w:customStyle="1" w:styleId="CopyrightText">
    <w:name w:val="Copyright Text"/>
    <w:basedOn w:val="BodyText"/>
    <w:rsid w:val="00EB0E91"/>
    <w:rPr>
      <w:sz w:val="18"/>
    </w:rPr>
  </w:style>
  <w:style w:type="paragraph" w:customStyle="1" w:styleId="BodySmallRight">
    <w:name w:val="Body Small Right"/>
    <w:basedOn w:val="BodyTextRight"/>
    <w:rsid w:val="00EB0E91"/>
    <w:rPr>
      <w:sz w:val="18"/>
      <w:szCs w:val="18"/>
    </w:rPr>
  </w:style>
  <w:style w:type="paragraph" w:customStyle="1" w:styleId="MarginEdition">
    <w:name w:val="Margin Edition"/>
    <w:basedOn w:val="MarginNote"/>
    <w:rsid w:val="00EB0E91"/>
    <w:pPr>
      <w:spacing w:before="0" w:after="0"/>
    </w:pPr>
    <w:rPr>
      <w:rFonts w:ascii="Times New Roman" w:hAnsi="Times New Roman"/>
      <w:color w:val="999999"/>
    </w:rPr>
  </w:style>
  <w:style w:type="paragraph" w:customStyle="1" w:styleId="Spacer">
    <w:name w:val="Spacer"/>
    <w:basedOn w:val="Normal"/>
    <w:rsid w:val="00EB0E91"/>
    <w:rPr>
      <w:sz w:val="2"/>
      <w:szCs w:val="2"/>
    </w:rPr>
  </w:style>
  <w:style w:type="character" w:customStyle="1" w:styleId="Small">
    <w:name w:val="Small"/>
    <w:basedOn w:val="DefaultParagraphFont"/>
    <w:rsid w:val="00EB0E91"/>
    <w:rPr>
      <w:sz w:val="16"/>
    </w:rPr>
  </w:style>
  <w:style w:type="paragraph" w:customStyle="1" w:styleId="WideTable">
    <w:name w:val="Wide Table"/>
    <w:basedOn w:val="Normal"/>
    <w:rsid w:val="00EB0E91"/>
    <w:pPr>
      <w:ind w:left="-1418"/>
    </w:pPr>
    <w:rPr>
      <w:sz w:val="2"/>
      <w:szCs w:val="2"/>
    </w:rPr>
  </w:style>
  <w:style w:type="character" w:styleId="PageNumber">
    <w:name w:val="page number"/>
    <w:basedOn w:val="DefaultParagraphFont"/>
    <w:rsid w:val="00EB0E91"/>
  </w:style>
  <w:style w:type="paragraph" w:styleId="Quote">
    <w:name w:val="Quote"/>
    <w:basedOn w:val="Heading1"/>
    <w:link w:val="QuoteChar"/>
    <w:qFormat/>
    <w:rsid w:val="00EB0E91"/>
    <w:rPr>
      <w:b w:val="0"/>
      <w:sz w:val="72"/>
      <w:szCs w:val="72"/>
      <w:lang w:val="en-NZ"/>
    </w:rPr>
  </w:style>
  <w:style w:type="character" w:customStyle="1" w:styleId="QuoteChar">
    <w:name w:val="Quote Char"/>
    <w:basedOn w:val="DefaultParagraphFont"/>
    <w:link w:val="Quote"/>
    <w:rsid w:val="00EB0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E91"/>
    <w:pPr>
      <w:pageBreakBefore/>
    </w:pPr>
  </w:style>
  <w:style w:type="paragraph" w:customStyle="1" w:styleId="Border">
    <w:name w:val="Border"/>
    <w:basedOn w:val="Normal"/>
    <w:qFormat/>
    <w:rsid w:val="00EB0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E91"/>
    <w:rPr>
      <w:b/>
      <w:bCs/>
      <w:i/>
      <w:iCs/>
      <w:color w:val="auto"/>
    </w:rPr>
  </w:style>
  <w:style w:type="paragraph" w:styleId="IntenseQuote">
    <w:name w:val="Intense Quote"/>
    <w:basedOn w:val="Normal"/>
    <w:next w:val="Normal"/>
    <w:link w:val="IntenseQuoteChar"/>
    <w:uiPriority w:val="30"/>
    <w:qFormat/>
    <w:rsid w:val="00EB0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E91"/>
    <w:rPr>
      <w:smallCaps/>
      <w:color w:val="auto"/>
      <w:u w:val="single"/>
    </w:rPr>
  </w:style>
  <w:style w:type="character" w:styleId="IntenseReference">
    <w:name w:val="Intense Reference"/>
    <w:basedOn w:val="DefaultParagraphFont"/>
    <w:uiPriority w:val="32"/>
    <w:qFormat/>
    <w:rsid w:val="00EB0E91"/>
    <w:rPr>
      <w:b/>
      <w:bCs/>
      <w:smallCaps/>
      <w:color w:val="auto"/>
      <w:spacing w:val="5"/>
      <w:u w:val="single"/>
    </w:rPr>
  </w:style>
  <w:style w:type="paragraph" w:customStyle="1" w:styleId="2ColumnHeading">
    <w:name w:val="2Column Heading"/>
    <w:basedOn w:val="BodyText"/>
    <w:qFormat/>
    <w:rsid w:val="00EB0E91"/>
    <w:pPr>
      <w:spacing w:after="60"/>
      <w:ind w:left="-2268"/>
    </w:pPr>
    <w:rPr>
      <w:b/>
    </w:rPr>
  </w:style>
  <w:style w:type="paragraph" w:customStyle="1" w:styleId="Heading1TOC">
    <w:name w:val="Heading1 TOC"/>
    <w:basedOn w:val="Normal"/>
    <w:qFormat/>
    <w:rsid w:val="00EB0E91"/>
    <w:pPr>
      <w:spacing w:before="240" w:after="120"/>
    </w:pPr>
    <w:rPr>
      <w:rFonts w:ascii="Times New Roman" w:hAnsi="Times New Roman"/>
      <w:b/>
      <w:sz w:val="32"/>
    </w:rPr>
  </w:style>
  <w:style w:type="paragraph" w:customStyle="1" w:styleId="Heading2TOC">
    <w:name w:val="Heading2 TOC"/>
    <w:basedOn w:val="Normal"/>
    <w:qFormat/>
    <w:rsid w:val="00EB0E91"/>
    <w:pPr>
      <w:spacing w:before="240" w:after="60"/>
    </w:pPr>
    <w:rPr>
      <w:rFonts w:ascii="Times New Roman" w:hAnsi="Times New Roman"/>
      <w:b/>
      <w:sz w:val="28"/>
    </w:rPr>
  </w:style>
  <w:style w:type="character" w:customStyle="1" w:styleId="Underline">
    <w:name w:val="Underline"/>
    <w:basedOn w:val="DefaultParagraphFont"/>
    <w:qFormat/>
    <w:rsid w:val="00EB0E91"/>
    <w:rPr>
      <w:u w:val="single"/>
    </w:rPr>
  </w:style>
  <w:style w:type="character" w:customStyle="1" w:styleId="BoldandItalics">
    <w:name w:val="Bold and Italics"/>
    <w:qFormat/>
    <w:rsid w:val="00EB0E91"/>
    <w:rPr>
      <w:b/>
      <w:i/>
      <w:u w:val="none"/>
    </w:rPr>
  </w:style>
  <w:style w:type="paragraph" w:styleId="BalloonText">
    <w:name w:val="Balloon Text"/>
    <w:basedOn w:val="Normal"/>
    <w:link w:val="BalloonTextChar"/>
    <w:rsid w:val="00EB0E91"/>
    <w:rPr>
      <w:rFonts w:ascii="Tahoma" w:hAnsi="Tahoma" w:cs="Tahoma"/>
      <w:sz w:val="16"/>
      <w:szCs w:val="16"/>
    </w:rPr>
  </w:style>
  <w:style w:type="character" w:customStyle="1" w:styleId="BalloonTextChar">
    <w:name w:val="Balloon Text Char"/>
    <w:basedOn w:val="DefaultParagraphFont"/>
    <w:link w:val="BalloonText"/>
    <w:rsid w:val="00EB0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E91"/>
    <w:rPr>
      <w:b/>
      <w:color w:val="660033"/>
      <w:spacing w:val="0"/>
    </w:rPr>
  </w:style>
  <w:style w:type="paragraph" w:customStyle="1" w:styleId="Nameditemlist">
    <w:name w:val="Named item list"/>
    <w:basedOn w:val="BodyText"/>
    <w:qFormat/>
    <w:rsid w:val="00EB0E91"/>
    <w:pPr>
      <w:tabs>
        <w:tab w:val="left" w:pos="2835"/>
      </w:tabs>
      <w:ind w:left="2835" w:hanging="2835"/>
    </w:pPr>
  </w:style>
  <w:style w:type="paragraph" w:customStyle="1" w:styleId="BodyTextnopadding">
    <w:name w:val="Body Text no padding"/>
    <w:basedOn w:val="BodyText"/>
    <w:qFormat/>
    <w:rsid w:val="00EB0E91"/>
    <w:pPr>
      <w:spacing w:before="0" w:after="0"/>
    </w:pPr>
  </w:style>
  <w:style w:type="paragraph" w:customStyle="1" w:styleId="BodyTextBold">
    <w:name w:val="Body Text Bold"/>
    <w:basedOn w:val="BodyText"/>
    <w:qFormat/>
    <w:rsid w:val="00EB0E91"/>
    <w:rPr>
      <w:b/>
    </w:rPr>
  </w:style>
  <w:style w:type="character" w:styleId="Hyperlink">
    <w:name w:val="Hyperlink"/>
    <w:basedOn w:val="DefaultParagraphFont"/>
    <w:uiPriority w:val="99"/>
    <w:unhideWhenUsed/>
    <w:rsid w:val="00844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7855</Characters>
  <Application>Microsoft Office Word</Application>
  <DocSecurity>0</DocSecurity>
  <Lines>261</Lines>
  <Paragraphs>160</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MSFFT5006 Plan production</dc:title>
  <dc:subject>Approved</dc:subject>
  <dc:creator>Skills Insight</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