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4BF" w:rsidP="00F504BF">
      <w:pPr>
        <w:pStyle w:val="Title"/>
      </w:pPr>
      <w:r>
        <w:fldChar w:fldCharType="begin"/>
      </w:r>
      <w:r>
        <w:instrText xml:space="preserve"> TITLE   \* MERGEFORMAT </w:instrText>
      </w:r>
      <w:r>
        <w:fldChar w:fldCharType="separate"/>
      </w:r>
      <w:r>
        <w:t>MSFFT5004 Develop and document procedures and specifications</w:t>
      </w:r>
      <w:r>
        <w:fldChar w:fldCharType="end"/>
      </w:r>
    </w:p>
    <w:p w:rsidR="00F504BF" w:rsidP="00F504BF">
      <w:pPr>
        <w:pStyle w:val="Version"/>
        <w:sectPr w:rsidSect="00C721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12F" w:rsidP="00C7212F">
      <w:pPr>
        <w:pStyle w:val="SuperHeading"/>
      </w:pPr>
      <w:r w:rsidRPr="00C7212F">
        <w:t>MSFFT5004 Develop and document procedures and specifications</w:t>
      </w:r>
    </w:p>
    <w:p w:rsidR="00000000" w:rsidRPr="00C7212F" w:rsidP="00C7212F">
      <w:pPr>
        <w:pStyle w:val="Heading1"/>
      </w:pPr>
      <w:bookmarkStart w:id="1" w:name="O_633759"/>
      <w:bookmarkEnd w:id="1"/>
      <w:r w:rsidRPr="00C7212F">
        <w:t>Modification History</w:t>
      </w:r>
    </w:p>
    <w:p w:rsidR="00000000" w:rsidRPr="00C7212F" w:rsidP="00F504BF">
      <w:pPr>
        <w:pStyle w:val="BodyText"/>
      </w:pPr>
      <w:r w:rsidRPr="00C7212F">
        <w:t>Release 1 - New unit of competency</w:t>
      </w:r>
    </w:p>
    <w:p w:rsidR="00000000" w:rsidRPr="00C7212F" w:rsidP="00C7212F">
      <w:pPr>
        <w:pStyle w:val="Heading1"/>
      </w:pPr>
      <w:bookmarkStart w:id="2" w:name="O_633767"/>
      <w:bookmarkEnd w:id="2"/>
      <w:r w:rsidRPr="00C7212F">
        <w:t>Application</w:t>
      </w:r>
    </w:p>
    <w:p w:rsidR="00000000" w:rsidRPr="00C7212F" w:rsidP="00F504BF">
      <w:pPr>
        <w:pStyle w:val="BodyText"/>
      </w:pPr>
      <w:r w:rsidRPr="00C7212F">
        <w:t>This unit of competency covers analysing requirements and developing and documenting procedures and specifications that provide concise and unambiguous dir</w:t>
      </w:r>
      <w:r w:rsidRPr="00C7212F">
        <w:t>ection and guidance for workplace activities.</w:t>
      </w:r>
    </w:p>
    <w:p w:rsidR="00000000" w:rsidRPr="00C7212F" w:rsidP="00F504BF">
      <w:pPr>
        <w:pStyle w:val="BodyText"/>
      </w:pPr>
      <w:r w:rsidRPr="00C7212F">
        <w:t>No licensing, legislative or certification requirements apply to this unit at the time of publication.</w:t>
      </w:r>
    </w:p>
    <w:p w:rsidR="00000000" w:rsidRPr="00C7212F" w:rsidP="00C7212F">
      <w:pPr>
        <w:pStyle w:val="Heading1"/>
      </w:pPr>
      <w:bookmarkStart w:id="3" w:name="O_633766"/>
      <w:bookmarkEnd w:id="3"/>
      <w:r w:rsidRPr="00C7212F">
        <w:t>Pre-requisite Unit</w:t>
      </w:r>
    </w:p>
    <w:p w:rsidR="00000000" w:rsidRPr="00C7212F" w:rsidP="00C7212F">
      <w:pPr>
        <w:pStyle w:val="Heading1"/>
      </w:pPr>
      <w:bookmarkStart w:id="4" w:name="O_633765"/>
      <w:bookmarkEnd w:id="4"/>
      <w:r w:rsidRPr="00C7212F">
        <w:t>Competency Field</w:t>
      </w:r>
    </w:p>
    <w:p w:rsidR="00000000" w:rsidRPr="00C7212F" w:rsidP="00C7212F">
      <w:pPr>
        <w:pStyle w:val="Heading1"/>
      </w:pPr>
      <w:bookmarkStart w:id="5" w:name="O_633764"/>
      <w:bookmarkEnd w:id="5"/>
      <w:r w:rsidRPr="00C7212F">
        <w:t>Unit Sector</w:t>
      </w:r>
    </w:p>
    <w:p w:rsidR="00000000" w:rsidRPr="00C7212F" w:rsidP="00F504BF">
      <w:pPr>
        <w:pStyle w:val="BodyText"/>
      </w:pPr>
      <w:r w:rsidRPr="00C7212F">
        <w:t>Furnishin</w:t>
      </w:r>
      <w:r w:rsidRPr="00C7212F">
        <w:t>g Technology</w:t>
      </w:r>
    </w:p>
    <w:p w:rsidR="00000000" w:rsidRPr="00C7212F" w:rsidP="00C7212F">
      <w:pPr>
        <w:pStyle w:val="Heading1"/>
      </w:pPr>
      <w:bookmarkStart w:id="6" w:name="O_633763"/>
      <w:bookmarkEnd w:id="6"/>
      <w:r w:rsidRPr="00C7212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C7212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Performance criteria describe the performance needed to demonstrate achievement of the element.</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1</w:t>
            </w:r>
          </w:p>
        </w:tc>
        <w:tc>
          <w:tcPr>
            <w:tcW w:w="2185"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Identify relevant requirements</w:t>
            </w: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1.1</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Information required for operating procedures is identified and assembled</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1.2</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Specification requirements and format are established and confirmed, where necessary</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1.3</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Requirements for information entry, storage, output and quality of document product</w:t>
            </w:r>
            <w:r w:rsidRPr="00C7212F">
              <w:t>ion are identified in accordance with enterprise procedures</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1.4</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Document and work sheet design is appropriate for efficient entry of information and maximised appearance and presentation of document</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1.5</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 xml:space="preserve">Range of functions incorporated the document design </w:t>
            </w:r>
            <w:r w:rsidRPr="00C7212F">
              <w:t>reflects the nominated requirements</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2</w:t>
            </w:r>
          </w:p>
        </w:tc>
        <w:tc>
          <w:tcPr>
            <w:tcW w:w="2185"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Prepare specifications</w:t>
            </w: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2.1</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Specifications are written in an appropriate format to ensure requirements can be met</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2.2</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Special needs are incorporated in the specifi</w:t>
            </w:r>
            <w:r w:rsidRPr="00C7212F">
              <w:t>cations</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2.3</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Specifications are written in a manner that is clear and understood in the workplace</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3</w:t>
            </w:r>
          </w:p>
        </w:tc>
        <w:tc>
          <w:tcPr>
            <w:tcW w:w="2185" w:type="dxa"/>
            <w:vMerge w:val="restart"/>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Prepare standard operating procedures and/or manuals</w:t>
            </w: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3.1</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Documentation is prepared to formalise processes for achieving the enterprise objectives</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3.2</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Responsibility for all updates and changes to the procedures or manuals is assigned or designated</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4</w:t>
            </w:r>
          </w:p>
        </w:tc>
        <w:tc>
          <w:tcPr>
            <w:tcW w:w="2185" w:type="dxa"/>
            <w:vMerge w:val="restart"/>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Review procedures and specifications against standards</w:t>
            </w: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4.1</w:t>
            </w:r>
          </w:p>
        </w:tc>
        <w:tc>
          <w:tcPr>
            <w:tcW w:w="5844"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Compliance with procedures and specification requirements is monitored in relation to the required application</w:t>
            </w:r>
          </w:p>
        </w:tc>
      </w:tr>
      <w:tr w:rsidTr="00C721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4.2</w:t>
            </w:r>
          </w:p>
        </w:tc>
        <w:tc>
          <w:tcPr>
            <w:tcW w:w="5844" w:type="dxa"/>
            <w:tcBorders>
              <w:top w:val="nil"/>
              <w:left w:val="nil"/>
              <w:bottom w:val="nil"/>
              <w:right w:val="nil"/>
            </w:tcBorders>
            <w:tcMar>
              <w:top w:w="0" w:type="dxa"/>
              <w:left w:w="62" w:type="dxa"/>
              <w:bottom w:w="0" w:type="dxa"/>
              <w:right w:w="62" w:type="dxa"/>
            </w:tcMar>
          </w:tcPr>
          <w:p w:rsidR="00000000" w:rsidRPr="00C7212F" w:rsidP="00C7212F">
            <w:pPr>
              <w:pStyle w:val="BodyText"/>
            </w:pPr>
            <w:r w:rsidRPr="00C7212F">
              <w:t>Results are assessed, reported and/or acted upon according to enterprise procedures</w:t>
            </w:r>
          </w:p>
        </w:tc>
      </w:tr>
    </w:tbl>
    <w:p w:rsidR="00000000" w:rsidRPr="00C7212F" w:rsidP="00C7212F">
      <w:pPr>
        <w:pStyle w:val="BodyText"/>
      </w:pPr>
    </w:p>
    <w:p w:rsidR="00000000" w:rsidRPr="00C7212F" w:rsidP="00C7212F">
      <w:pPr>
        <w:pStyle w:val="AllowPageBreak"/>
      </w:pPr>
    </w:p>
    <w:p w:rsidR="00000000" w:rsidRPr="00C7212F" w:rsidP="00C7212F">
      <w:pPr>
        <w:pStyle w:val="Heading1"/>
      </w:pPr>
      <w:bookmarkStart w:id="7" w:name="O_633762"/>
      <w:bookmarkEnd w:id="7"/>
      <w:r w:rsidRPr="00C7212F">
        <w:t>Foundation Skills</w:t>
      </w:r>
    </w:p>
    <w:p w:rsidR="00000000" w:rsidRPr="00C7212F" w:rsidP="00F504BF">
      <w:pPr>
        <w:pStyle w:val="BodyText"/>
      </w:pPr>
      <w:r w:rsidRPr="00C7212F">
        <w:t>Foundation skills</w:t>
      </w:r>
      <w:r w:rsidRPr="00C7212F">
        <w:t xml:space="preserve"> essential to performance are explicit in the performance criteria of this unit of competency. Detail on appropriate performance levels for each furnishing unit of competency in reading, writing, oral communication and numeracy utilising the Australian Cor</w:t>
      </w:r>
      <w:r w:rsidRPr="00C7212F">
        <w:t>e Skills Framework (ACSF) are provided in the Furnishing Training Package Implementation Guide.</w:t>
      </w:r>
    </w:p>
    <w:p w:rsidR="00000000" w:rsidRPr="00C7212F" w:rsidP="00C7212F">
      <w:pPr>
        <w:pStyle w:val="Heading1"/>
      </w:pPr>
      <w:bookmarkStart w:id="8" w:name="O_633761"/>
      <w:bookmarkEnd w:id="8"/>
      <w:r w:rsidRPr="00C7212F">
        <w:t>Range of Conditions</w:t>
      </w:r>
    </w:p>
    <w:tbl>
      <w:tblPr>
        <w:tblW w:w="0" w:type="auto"/>
        <w:tblLayout w:type="fixed"/>
        <w:tblCellMar>
          <w:left w:w="62" w:type="dxa"/>
          <w:right w:w="62" w:type="dxa"/>
        </w:tblCellMar>
        <w:tblLook w:val="0000"/>
      </w:tblPr>
      <w:tblGrid>
        <w:gridCol w:w="2760"/>
        <w:gridCol w:w="6312"/>
      </w:tblGrid>
      <w:tr w:rsidTr="00C72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Specifies different work environments and conditions that may affect performance. Essential operating conditions that may be present (depending on the work situation, needs of the candidate, accessibility of the item, and local industry and regional contex</w:t>
            </w:r>
            <w:r w:rsidRPr="00C7212F">
              <w:t>ts) are included. Range is restricted to essential operating conditions and any other variables essential to the work environment.</w:t>
            </w:r>
          </w:p>
        </w:tc>
      </w:tr>
      <w:tr w:rsidTr="00C721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Unit context includes:</w:t>
            </w:r>
          </w:p>
        </w:tc>
        <w:tc>
          <w:tcPr>
            <w:tcW w:w="6312" w:type="dxa"/>
            <w:tcBorders>
              <w:top w:val="nil"/>
              <w:left w:val="nil"/>
              <w:bottom w:val="nil"/>
              <w:right w:val="nil"/>
            </w:tcBorders>
            <w:tcMar>
              <w:top w:w="0" w:type="dxa"/>
              <w:left w:w="62" w:type="dxa"/>
              <w:bottom w:w="0" w:type="dxa"/>
              <w:right w:w="62" w:type="dxa"/>
            </w:tcMar>
          </w:tcPr>
          <w:p w:rsidR="00000000" w:rsidRPr="00C7212F" w:rsidP="00C7212F">
            <w:pPr>
              <w:pStyle w:val="ListBullet"/>
            </w:pPr>
            <w:r w:rsidRPr="00C7212F">
              <w:t>work health and safety (WHS) requirements, including legislation, building codes, material safety m</w:t>
            </w:r>
            <w:r w:rsidRPr="00C7212F">
              <w:t xml:space="preserve">anagement systems, hazardous and dangerous goods codes, and local safe operating procedures or equivalent </w:t>
            </w:r>
          </w:p>
          <w:p w:rsidR="00000000" w:rsidRPr="00C7212F" w:rsidP="00C7212F">
            <w:pPr>
              <w:pStyle w:val="ListBullet"/>
            </w:pPr>
            <w:r w:rsidRPr="00C7212F">
              <w:t>work is carried out in accordance with legislative obligations, environmental legislation, relevant health regulations, manual handling procedures an</w:t>
            </w:r>
            <w:r w:rsidRPr="00C7212F">
              <w:t xml:space="preserve">d organisation </w:t>
            </w:r>
            <w:r w:rsidRPr="00C7212F">
              <w:t xml:space="preserve">insurance requirements </w:t>
            </w:r>
          </w:p>
          <w:p w:rsidR="00000000" w:rsidRPr="00C7212F" w:rsidP="00C7212F">
            <w:pPr>
              <w:pStyle w:val="ListBullet"/>
            </w:pPr>
            <w:r w:rsidRPr="00C7212F">
              <w:t xml:space="preserve">work requires individuals to demonstrate conceptual and analytical ability, discretion, judgement and problem solving </w:t>
            </w:r>
          </w:p>
          <w:p w:rsidR="00000000" w:rsidRPr="00C7212F" w:rsidP="00C7212F">
            <w:pPr>
              <w:pStyle w:val="ListBullet"/>
            </w:pPr>
            <w:r w:rsidRPr="00C7212F">
              <w:t>work may be on a one-to-one basis with a client or client group and involve writing of specificati</w:t>
            </w:r>
            <w:r w:rsidRPr="00C7212F">
              <w:t>ons and procedures for the workplace, including:</w:t>
            </w:r>
          </w:p>
          <w:p w:rsidR="00000000" w:rsidRPr="00C7212F" w:rsidP="00C7212F">
            <w:pPr>
              <w:pStyle w:val="ListBullet2"/>
            </w:pPr>
            <w:r w:rsidRPr="00C7212F">
              <w:t>operating procedures</w:t>
            </w:r>
          </w:p>
          <w:p w:rsidR="00000000" w:rsidRPr="00C7212F" w:rsidP="00C7212F">
            <w:pPr>
              <w:pStyle w:val="ListBullet2"/>
            </w:pPr>
            <w:r w:rsidRPr="00C7212F">
              <w:t>complex cutting lists and specification sheets</w:t>
            </w:r>
          </w:p>
          <w:p w:rsidR="00000000" w:rsidP="00C7212F">
            <w:pPr>
              <w:pStyle w:val="ListBullet"/>
              <w:rPr>
                <w:lang w:val="en-NZ"/>
              </w:rPr>
            </w:pPr>
            <w:r w:rsidRPr="00C7212F">
              <w:t>customers or suppliers may be internal or external</w:t>
            </w:r>
          </w:p>
        </w:tc>
      </w:tr>
      <w:tr w:rsidTr="00C721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C7212F" w:rsidP="00C7212F">
            <w:pPr>
              <w:pStyle w:val="ListBullet"/>
            </w:pPr>
            <w:r w:rsidRPr="00C7212F">
              <w:t>microprocessor or computer-controlled machines</w:t>
            </w:r>
          </w:p>
          <w:p w:rsidR="00000000" w:rsidP="00C7212F">
            <w:pPr>
              <w:pStyle w:val="ListBullet"/>
              <w:rPr>
                <w:lang w:val="en-NZ"/>
              </w:rPr>
            </w:pPr>
            <w:r w:rsidRPr="00C7212F">
              <w:t>production and facility equipment used in the enterprise</w:t>
            </w:r>
          </w:p>
        </w:tc>
      </w:tr>
      <w:tr w:rsidTr="00C721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7212F">
            <w:pPr>
              <w:pStyle w:val="ListBullet"/>
              <w:rPr>
                <w:lang w:val="en-NZ"/>
              </w:rPr>
            </w:pPr>
            <w:r w:rsidRPr="00C7212F">
              <w:t xml:space="preserve">that prescribed under legislation, regulations and enterprise policies and practices </w:t>
            </w:r>
          </w:p>
        </w:tc>
      </w:tr>
      <w:tr w:rsidTr="00C721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7212F">
            <w:pPr>
              <w:pStyle w:val="BodyText"/>
              <w:rPr>
                <w:lang w:val="en-NZ"/>
              </w:rPr>
            </w:pPr>
            <w:r w:rsidRPr="00C7212F">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7212F" w:rsidP="00C7212F">
            <w:pPr>
              <w:pStyle w:val="ListBullet"/>
            </w:pPr>
            <w:r w:rsidRPr="00C7212F">
              <w:t xml:space="preserve">work procedures/instructions </w:t>
            </w:r>
          </w:p>
          <w:p w:rsidR="00000000" w:rsidRPr="00C7212F" w:rsidP="00C7212F">
            <w:pPr>
              <w:pStyle w:val="ListBullet"/>
            </w:pPr>
            <w:r w:rsidRPr="00C7212F">
              <w:t xml:space="preserve">manufacturer specifications and instructions </w:t>
            </w:r>
          </w:p>
          <w:p w:rsidR="00000000" w:rsidRPr="00C7212F" w:rsidP="00C7212F">
            <w:pPr>
              <w:pStyle w:val="ListBullet"/>
            </w:pPr>
            <w:r w:rsidRPr="00C7212F">
              <w:t>standard forms of workplace process and procedures</w:t>
            </w:r>
          </w:p>
          <w:p w:rsidR="00000000" w:rsidRPr="00C7212F" w:rsidP="00C7212F">
            <w:pPr>
              <w:pStyle w:val="ListBullet"/>
            </w:pPr>
            <w:r w:rsidRPr="00C7212F">
              <w:t xml:space="preserve">organisation work specifications and requirements </w:t>
            </w:r>
          </w:p>
          <w:p w:rsidR="00000000" w:rsidRPr="00C7212F" w:rsidP="00C7212F">
            <w:pPr>
              <w:pStyle w:val="ListBullet"/>
            </w:pPr>
            <w:r w:rsidRPr="00C7212F">
              <w:t xml:space="preserve">legislation, regulations and codes of practice </w:t>
            </w:r>
          </w:p>
          <w:p w:rsidR="00000000" w:rsidRPr="00C7212F" w:rsidP="00C7212F">
            <w:pPr>
              <w:pStyle w:val="ListBullet"/>
            </w:pPr>
            <w:r w:rsidRPr="00C7212F">
              <w:t>quality and Australian Standards and procedures</w:t>
            </w:r>
          </w:p>
        </w:tc>
      </w:tr>
    </w:tbl>
    <w:p w:rsidR="00000000" w:rsidRPr="00C7212F" w:rsidP="00C7212F">
      <w:pPr>
        <w:pStyle w:val="BodyText"/>
      </w:pPr>
    </w:p>
    <w:p w:rsidR="00000000" w:rsidRPr="00C7212F" w:rsidP="00C7212F">
      <w:pPr>
        <w:pStyle w:val="AllowPageBreak"/>
      </w:pPr>
    </w:p>
    <w:p w:rsidR="00000000" w:rsidRPr="00C7212F" w:rsidP="00C7212F">
      <w:pPr>
        <w:pStyle w:val="Heading1"/>
      </w:pPr>
      <w:bookmarkStart w:id="9" w:name="O_633760"/>
      <w:bookmarkEnd w:id="9"/>
      <w:r w:rsidRPr="00C7212F">
        <w:t>Unit Mapping Information</w:t>
      </w:r>
    </w:p>
    <w:p w:rsidR="00000000" w:rsidRPr="00C7212F" w:rsidP="00F504BF">
      <w:pPr>
        <w:pStyle w:val="BodyText"/>
      </w:pPr>
      <w:r w:rsidRPr="00C7212F">
        <w:t>Supersedes and is equivalent to LMFFT5004B Develop and document procedures and specifications.</w:t>
      </w:r>
    </w:p>
    <w:p w:rsidR="00000000" w:rsidRPr="00C7212F" w:rsidP="00C7212F">
      <w:pPr>
        <w:pStyle w:val="Heading1"/>
      </w:pPr>
      <w:bookmarkStart w:id="10" w:name="O_633753"/>
      <w:bookmarkEnd w:id="10"/>
      <w:r w:rsidRPr="00C7212F">
        <w:t>Links</w:t>
      </w:r>
    </w:p>
    <w:p w:rsidR="00000000" w:rsidRPr="00C7212F" w:rsidP="00F504BF">
      <w:pPr>
        <w:pStyle w:val="BodyText"/>
      </w:pPr>
      <w:r w:rsidRPr="00C7212F">
        <w:t>Companion Volume implementat</w:t>
      </w:r>
      <w:r w:rsidRPr="00C7212F">
        <w:t xml:space="preserve">ion guides are found in VETNet - </w:t>
      </w:r>
      <w:r>
        <w:fldChar w:fldCharType="begin"/>
      </w:r>
      <w:r>
        <w:instrText xml:space="preserve"> HYPERLINK "https://vetnet.gov.au/Pages/TrainingDocs.aspx?q=0601ab95-583a-4e93-b2d4-cfb27b03ed73" </w:instrText>
      </w:r>
      <w:r>
        <w:fldChar w:fldCharType="separate"/>
      </w:r>
      <w:r w:rsidRPr="003722AD">
        <w:rPr>
          <w:rStyle w:val="Hyperlink"/>
        </w:rPr>
        <w:t>https://vetnet.gov.au/Pages/TrainingDocs.aspx?q=0601ab95-583a-4e93-b2d4-cfb27b03ed73</w:t>
      </w:r>
      <w:r>
        <w:fldChar w:fldCharType="end"/>
      </w:r>
    </w:p>
    <w:p w:rsidR="00000000" w:rsidRPr="00C7212F" w:rsidP="00C7212F"/>
    <w:sectPr w:rsidSect="00C721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2F" w:rsidRPr="00F504BF" w:rsidP="00F50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BF" w:rsidP="00C72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04BF" w:rsidP="00C7212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04BF" w:rsidP="00C72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12F" w:rsidRPr="00F504BF" w:rsidP="00F50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BF" w:rsidRPr="002D2AF8" w:rsidP="00C7212F">
    <w:pPr>
      <w:pStyle w:val="Header"/>
      <w:framePr w:wrap="around"/>
    </w:pPr>
    <w:r>
      <w:fldChar w:fldCharType="begin"/>
    </w:r>
    <w:r>
      <w:instrText xml:space="preserve"> TITLE   \* MERGEFORMAT </w:instrText>
    </w:r>
    <w:r>
      <w:fldChar w:fldCharType="separate"/>
    </w:r>
    <w:r>
      <w:t>MSFFT5004 Develop and document procedures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504BF" w:rsidP="00C72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9EC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9C7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FA5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12F"/>
    <w:pPr>
      <w:spacing w:before="360" w:after="60"/>
      <w:outlineLvl w:val="0"/>
    </w:pPr>
    <w:rPr>
      <w:sz w:val="32"/>
    </w:rPr>
  </w:style>
  <w:style w:type="paragraph" w:styleId="Heading2">
    <w:name w:val="heading 2"/>
    <w:basedOn w:val="HeadingBase"/>
    <w:next w:val="BodyText"/>
    <w:link w:val="Heading2Char"/>
    <w:qFormat/>
    <w:rsid w:val="00C7212F"/>
    <w:pPr>
      <w:keepLines/>
      <w:spacing w:before="240" w:after="120"/>
      <w:outlineLvl w:val="1"/>
    </w:pPr>
    <w:rPr>
      <w:sz w:val="28"/>
      <w:szCs w:val="40"/>
    </w:rPr>
  </w:style>
  <w:style w:type="paragraph" w:styleId="Heading3">
    <w:name w:val="heading 3"/>
    <w:basedOn w:val="HeadingBase"/>
    <w:next w:val="BodyText"/>
    <w:link w:val="Heading3Char"/>
    <w:qFormat/>
    <w:rsid w:val="00C7212F"/>
    <w:pPr>
      <w:spacing w:before="180" w:after="120"/>
      <w:outlineLvl w:val="2"/>
    </w:pPr>
    <w:rPr>
      <w:spacing w:val="-10"/>
      <w:kern w:val="32"/>
    </w:rPr>
  </w:style>
  <w:style w:type="paragraph" w:styleId="Heading4">
    <w:name w:val="heading 4"/>
    <w:basedOn w:val="HeadingBase"/>
    <w:next w:val="BodyText"/>
    <w:link w:val="Heading4Char"/>
    <w:qFormat/>
    <w:rsid w:val="00C7212F"/>
    <w:pPr>
      <w:spacing w:before="160" w:after="120"/>
      <w:outlineLvl w:val="3"/>
    </w:pPr>
    <w:rPr>
      <w:sz w:val="22"/>
    </w:rPr>
  </w:style>
  <w:style w:type="paragraph" w:styleId="Heading5">
    <w:name w:val="heading 5"/>
    <w:basedOn w:val="HeadingBase"/>
    <w:next w:val="Normal"/>
    <w:link w:val="Heading5Char"/>
    <w:qFormat/>
    <w:rsid w:val="00C7212F"/>
    <w:pPr>
      <w:spacing w:before="80"/>
      <w:outlineLvl w:val="4"/>
    </w:pPr>
    <w:rPr>
      <w:color w:val="918585"/>
      <w:sz w:val="20"/>
    </w:rPr>
  </w:style>
  <w:style w:type="paragraph" w:styleId="Heading6">
    <w:name w:val="heading 6"/>
    <w:basedOn w:val="HeadingBase"/>
    <w:next w:val="Normal"/>
    <w:link w:val="Heading6Char"/>
    <w:qFormat/>
    <w:rsid w:val="00C7212F"/>
    <w:pPr>
      <w:spacing w:before="60"/>
      <w:outlineLvl w:val="5"/>
    </w:pPr>
    <w:rPr>
      <w:color w:val="918585"/>
      <w:sz w:val="20"/>
    </w:rPr>
  </w:style>
  <w:style w:type="paragraph" w:styleId="Heading7">
    <w:name w:val="heading 7"/>
    <w:basedOn w:val="Normal"/>
    <w:next w:val="Normal"/>
    <w:link w:val="Heading7Char"/>
    <w:qFormat/>
    <w:rsid w:val="00C7212F"/>
    <w:pPr>
      <w:ind w:left="720"/>
      <w:outlineLvl w:val="6"/>
    </w:pPr>
    <w:rPr>
      <w:i/>
    </w:rPr>
  </w:style>
  <w:style w:type="paragraph" w:styleId="Heading8">
    <w:name w:val="heading 8"/>
    <w:basedOn w:val="Normal"/>
    <w:next w:val="Normal"/>
    <w:link w:val="Heading8Char"/>
    <w:qFormat/>
    <w:rsid w:val="00C7212F"/>
    <w:pPr>
      <w:ind w:left="720"/>
      <w:outlineLvl w:val="7"/>
    </w:pPr>
    <w:rPr>
      <w:i/>
    </w:rPr>
  </w:style>
  <w:style w:type="paragraph" w:styleId="Heading9">
    <w:name w:val="heading 9"/>
    <w:basedOn w:val="Normal"/>
    <w:next w:val="Normal"/>
    <w:link w:val="Heading9Char"/>
    <w:qFormat/>
    <w:rsid w:val="00C7212F"/>
    <w:pPr>
      <w:ind w:left="720"/>
      <w:outlineLvl w:val="8"/>
    </w:pPr>
    <w:rPr>
      <w:i/>
    </w:rPr>
  </w:style>
  <w:style w:type="character" w:default="1" w:styleId="DefaultParagraphFont">
    <w:name w:val="Default Paragraph Font"/>
    <w:uiPriority w:val="1"/>
    <w:unhideWhenUsed/>
    <w:rsid w:val="00C72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12F"/>
  </w:style>
  <w:style w:type="character" w:customStyle="1" w:styleId="Heading1Char">
    <w:name w:val="Heading 1 Char"/>
    <w:basedOn w:val="DefaultParagraphFont"/>
    <w:link w:val="Heading1"/>
    <w:rsid w:val="00C7212F"/>
    <w:rPr>
      <w:rFonts w:ascii="Times New Roman" w:eastAsia="Times New Roman" w:hAnsi="Times New Roman" w:cs="Times New Roman"/>
      <w:b/>
      <w:sz w:val="32"/>
      <w:szCs w:val="20"/>
      <w:lang w:eastAsia="en-US"/>
    </w:rPr>
  </w:style>
  <w:style w:type="paragraph" w:styleId="BodyText">
    <w:name w:val="Body Text"/>
    <w:basedOn w:val="Normal"/>
    <w:link w:val="BodyTextChar"/>
    <w:rsid w:val="00C72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12F"/>
    <w:rPr>
      <w:rFonts w:ascii="Times New Roman" w:eastAsia="Times New Roman" w:hAnsi="Times New Roman" w:cs="Times New Roman"/>
      <w:sz w:val="24"/>
      <w:lang w:eastAsia="en-US"/>
    </w:rPr>
  </w:style>
  <w:style w:type="paragraph" w:styleId="ListBullet">
    <w:name w:val="List Bullet"/>
    <w:basedOn w:val="List"/>
    <w:rsid w:val="00C7212F"/>
    <w:pPr>
      <w:numPr>
        <w:numId w:val="12"/>
      </w:numPr>
      <w:tabs>
        <w:tab w:val="clear" w:pos="340"/>
      </w:tabs>
      <w:spacing w:before="40" w:after="40"/>
    </w:pPr>
  </w:style>
  <w:style w:type="paragraph" w:styleId="ListBullet2">
    <w:name w:val="List Bullet 2"/>
    <w:basedOn w:val="List2"/>
    <w:rsid w:val="00C7212F"/>
    <w:pPr>
      <w:numPr>
        <w:numId w:val="13"/>
      </w:numPr>
      <w:tabs>
        <w:tab w:val="clear" w:pos="680"/>
      </w:tabs>
    </w:pPr>
  </w:style>
  <w:style w:type="paragraph" w:customStyle="1" w:styleId="SuperHeading">
    <w:name w:val="SuperHeading"/>
    <w:basedOn w:val="Normal"/>
    <w:rsid w:val="00C7212F"/>
    <w:pPr>
      <w:spacing w:before="240" w:after="120"/>
      <w:outlineLvl w:val="0"/>
    </w:pPr>
    <w:rPr>
      <w:rFonts w:ascii="Times New Roman" w:hAnsi="Times New Roman"/>
      <w:b/>
      <w:sz w:val="32"/>
    </w:rPr>
  </w:style>
  <w:style w:type="paragraph" w:customStyle="1" w:styleId="AllowPageBreak">
    <w:name w:val="AllowPageBreak"/>
    <w:rsid w:val="00C721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2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12F"/>
    <w:rPr>
      <w:rFonts w:ascii="Courier New" w:eastAsia="Times New Roman" w:hAnsi="Courier New" w:cs="Times New Roman"/>
      <w:i/>
      <w:szCs w:val="20"/>
      <w:lang w:eastAsia="en-US"/>
    </w:rPr>
  </w:style>
  <w:style w:type="paragraph" w:customStyle="1" w:styleId="HeadingBase">
    <w:name w:val="Heading Base"/>
    <w:rsid w:val="00C72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12F"/>
    <w:pPr>
      <w:tabs>
        <w:tab w:val="right" w:leader="dot" w:pos="9072"/>
      </w:tabs>
      <w:ind w:left="567"/>
    </w:pPr>
    <w:rPr>
      <w:szCs w:val="22"/>
    </w:rPr>
  </w:style>
  <w:style w:type="paragraph" w:customStyle="1" w:styleId="TOCBase">
    <w:name w:val="TOC Base"/>
    <w:rsid w:val="00C72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12F"/>
    <w:pPr>
      <w:tabs>
        <w:tab w:val="right" w:leader="dot" w:pos="9072"/>
      </w:tabs>
      <w:spacing w:before="40" w:after="40"/>
      <w:ind w:left="284"/>
    </w:pPr>
    <w:rPr>
      <w:rFonts w:ascii="Times New Roman" w:hAnsi="Times New Roman"/>
    </w:rPr>
  </w:style>
  <w:style w:type="paragraph" w:styleId="TOC1">
    <w:name w:val="toc 1"/>
    <w:basedOn w:val="TOCBase"/>
    <w:next w:val="Normal"/>
    <w:rsid w:val="00C72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12F"/>
    <w:rPr>
      <w:rFonts w:ascii="Times New Roman" w:eastAsia="Times New Roman" w:hAnsi="Times New Roman" w:cs="Times New Roman"/>
      <w:sz w:val="16"/>
      <w:lang w:eastAsia="en-US"/>
    </w:rPr>
  </w:style>
  <w:style w:type="paragraph" w:styleId="Title">
    <w:name w:val="Title"/>
    <w:basedOn w:val="HeadingBase"/>
    <w:link w:val="TitleChar"/>
    <w:qFormat/>
    <w:rsid w:val="00C7212F"/>
    <w:pPr>
      <w:spacing w:before="5040"/>
      <w:jc w:val="center"/>
    </w:pPr>
    <w:rPr>
      <w:sz w:val="48"/>
      <w:szCs w:val="72"/>
      <w:lang w:val="en-US"/>
    </w:rPr>
  </w:style>
  <w:style w:type="character" w:customStyle="1" w:styleId="TitleChar">
    <w:name w:val="Title Char"/>
    <w:basedOn w:val="DefaultParagraphFont"/>
    <w:link w:val="Title"/>
    <w:rsid w:val="00C72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12F"/>
    <w:pPr>
      <w:tabs>
        <w:tab w:val="left" w:pos="3600"/>
        <w:tab w:val="left" w:pos="3958"/>
      </w:tabs>
    </w:pPr>
  </w:style>
  <w:style w:type="paragraph" w:styleId="List">
    <w:name w:val="List"/>
    <w:basedOn w:val="BodyText"/>
    <w:next w:val="BodyText"/>
    <w:rsid w:val="00C7212F"/>
    <w:pPr>
      <w:tabs>
        <w:tab w:val="left" w:pos="340"/>
      </w:tabs>
      <w:spacing w:before="60" w:after="60"/>
      <w:ind w:left="340" w:hanging="340"/>
    </w:pPr>
  </w:style>
  <w:style w:type="paragraph" w:customStyle="1" w:styleId="Note">
    <w:name w:val="Note"/>
    <w:basedOn w:val="BodyText"/>
    <w:rsid w:val="00C721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212F"/>
    <w:rPr>
      <w:b/>
      <w:spacing w:val="0"/>
    </w:rPr>
  </w:style>
  <w:style w:type="paragraph" w:customStyle="1" w:styleId="SuperTitle">
    <w:name w:val="SuperTitle"/>
    <w:basedOn w:val="Title"/>
    <w:rsid w:val="00C7212F"/>
    <w:pPr>
      <w:framePr w:wrap="auto" w:hAnchor="text" w:y="6049"/>
    </w:pPr>
    <w:rPr>
      <w:color w:val="000000"/>
      <w:sz w:val="40"/>
    </w:rPr>
  </w:style>
  <w:style w:type="paragraph" w:customStyle="1" w:styleId="TOCTitle">
    <w:name w:val="TOCTitle"/>
    <w:basedOn w:val="Heading1"/>
    <w:rsid w:val="00C7212F"/>
    <w:pPr>
      <w:spacing w:after="240"/>
      <w:jc w:val="center"/>
      <w:outlineLvl w:val="9"/>
    </w:pPr>
    <w:rPr>
      <w:caps/>
    </w:rPr>
  </w:style>
  <w:style w:type="paragraph" w:customStyle="1" w:styleId="Version">
    <w:name w:val="Version"/>
    <w:rsid w:val="00C72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12F"/>
    <w:pPr>
      <w:keepNext w:val="0"/>
      <w:tabs>
        <w:tab w:val="right" w:pos="4176"/>
      </w:tabs>
      <w:ind w:left="198" w:hanging="198"/>
    </w:pPr>
    <w:rPr>
      <w:rFonts w:ascii="Garamond" w:hAnsi="Garamond"/>
    </w:rPr>
  </w:style>
  <w:style w:type="paragraph" w:styleId="IndexHeading">
    <w:name w:val="index heading"/>
    <w:basedOn w:val="Normal"/>
    <w:next w:val="Index1"/>
    <w:semiHidden/>
    <w:rsid w:val="00C7212F"/>
    <w:pPr>
      <w:spacing w:before="120" w:after="120"/>
    </w:pPr>
    <w:rPr>
      <w:rFonts w:ascii="Arial" w:hAnsi="Arial"/>
      <w:b/>
      <w:color w:val="918585"/>
      <w:sz w:val="24"/>
    </w:rPr>
  </w:style>
  <w:style w:type="paragraph" w:styleId="Header">
    <w:name w:val="header"/>
    <w:basedOn w:val="Normal"/>
    <w:link w:val="HeaderChar"/>
    <w:rsid w:val="00C72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12F"/>
    <w:rPr>
      <w:rFonts w:ascii="Times New Roman" w:eastAsia="Times New Roman" w:hAnsi="Times New Roman" w:cs="Times New Roman"/>
      <w:sz w:val="16"/>
      <w:szCs w:val="20"/>
      <w:lang w:val="en-GB" w:eastAsia="en-US"/>
    </w:rPr>
  </w:style>
  <w:style w:type="paragraph" w:customStyle="1" w:styleId="Chapter">
    <w:name w:val="Chapter"/>
    <w:basedOn w:val="Normal"/>
    <w:rsid w:val="00C7212F"/>
    <w:pPr>
      <w:spacing w:before="240"/>
    </w:pPr>
    <w:rPr>
      <w:rFonts w:ascii="Times New Roman" w:hAnsi="Times New Roman"/>
      <w:smallCaps/>
      <w:spacing w:val="80"/>
      <w:sz w:val="28"/>
    </w:rPr>
  </w:style>
  <w:style w:type="paragraph" w:customStyle="1" w:styleId="InChapter">
    <w:name w:val="InChapter"/>
    <w:basedOn w:val="Heading3"/>
    <w:rsid w:val="00C7212F"/>
    <w:pPr>
      <w:spacing w:after="240"/>
      <w:outlineLvl w:val="9"/>
    </w:pPr>
    <w:rPr>
      <w:noProof/>
    </w:rPr>
  </w:style>
  <w:style w:type="paragraph" w:styleId="Index2">
    <w:name w:val="index 2"/>
    <w:basedOn w:val="Normal"/>
    <w:next w:val="Normal"/>
    <w:semiHidden/>
    <w:rsid w:val="00C7212F"/>
    <w:pPr>
      <w:tabs>
        <w:tab w:val="right" w:pos="4176"/>
      </w:tabs>
      <w:ind w:left="568" w:hanging="284"/>
    </w:pPr>
    <w:rPr>
      <w:rFonts w:ascii="Garamond" w:hAnsi="Garamond"/>
    </w:rPr>
  </w:style>
  <w:style w:type="paragraph" w:customStyle="1" w:styleId="Byline">
    <w:name w:val="Byline"/>
    <w:rsid w:val="00C72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12F"/>
    <w:pPr>
      <w:tabs>
        <w:tab w:val="clear" w:pos="3600"/>
        <w:tab w:val="clear" w:pos="3958"/>
      </w:tabs>
      <w:jc w:val="right"/>
    </w:pPr>
  </w:style>
  <w:style w:type="character" w:styleId="Emphasis">
    <w:name w:val="Emphasis"/>
    <w:basedOn w:val="DefaultParagraphFont"/>
    <w:qFormat/>
    <w:rsid w:val="00C7212F"/>
    <w:rPr>
      <w:i/>
    </w:rPr>
  </w:style>
  <w:style w:type="paragraph" w:styleId="Caption">
    <w:name w:val="caption"/>
    <w:basedOn w:val="BodyText"/>
    <w:next w:val="Normal"/>
    <w:qFormat/>
    <w:rsid w:val="00C7212F"/>
    <w:pPr>
      <w:framePr w:w="2268" w:hSpace="181" w:vSpace="181" w:wrap="around" w:vAnchor="text" w:hAnchor="page" w:x="1135" w:y="285" w:anchorLock="1"/>
    </w:pPr>
    <w:rPr>
      <w:i/>
    </w:rPr>
  </w:style>
  <w:style w:type="paragraph" w:customStyle="1" w:styleId="MiniTOCTitle">
    <w:name w:val="MiniTOCTitle"/>
    <w:basedOn w:val="Heading4"/>
    <w:rsid w:val="00C7212F"/>
    <w:pPr>
      <w:spacing w:before="240"/>
      <w:outlineLvl w:val="9"/>
    </w:pPr>
    <w:rPr>
      <w:noProof/>
      <w:sz w:val="24"/>
    </w:rPr>
  </w:style>
  <w:style w:type="paragraph" w:customStyle="1" w:styleId="MiniTOCItem">
    <w:name w:val="MiniTOCItem"/>
    <w:basedOn w:val="ListBullet"/>
    <w:rsid w:val="00C7212F"/>
    <w:pPr>
      <w:numPr>
        <w:numId w:val="0"/>
      </w:numPr>
      <w:tabs>
        <w:tab w:val="right" w:leader="dot" w:pos="6521"/>
      </w:tabs>
      <w:spacing w:before="0" w:after="0"/>
    </w:pPr>
  </w:style>
  <w:style w:type="paragraph" w:customStyle="1" w:styleId="TOFTitle">
    <w:name w:val="TOFTitle"/>
    <w:basedOn w:val="TOCTitle"/>
    <w:rsid w:val="00C7212F"/>
  </w:style>
  <w:style w:type="paragraph" w:styleId="TableofFigures">
    <w:name w:val="table of figures"/>
    <w:basedOn w:val="Normal"/>
    <w:next w:val="Normal"/>
    <w:semiHidden/>
    <w:rsid w:val="00C7212F"/>
    <w:pPr>
      <w:tabs>
        <w:tab w:val="right" w:leader="dot" w:pos="9072"/>
      </w:tabs>
      <w:ind w:left="970" w:hanging="403"/>
    </w:pPr>
    <w:rPr>
      <w:rFonts w:ascii="Times New Roman" w:hAnsi="Times New Roman"/>
      <w:b/>
    </w:rPr>
  </w:style>
  <w:style w:type="paragraph" w:styleId="ListNumber">
    <w:name w:val="List Number"/>
    <w:basedOn w:val="List"/>
    <w:rsid w:val="00C7212F"/>
    <w:pPr>
      <w:numPr>
        <w:numId w:val="15"/>
      </w:numPr>
      <w:tabs>
        <w:tab w:val="clear" w:pos="340"/>
      </w:tabs>
    </w:pPr>
  </w:style>
  <w:style w:type="character" w:customStyle="1" w:styleId="WingdingSymbols">
    <w:name w:val="Wingding Symbols"/>
    <w:rsid w:val="00C7212F"/>
    <w:rPr>
      <w:rFonts w:ascii="Wingdings" w:hAnsi="Wingdings"/>
    </w:rPr>
  </w:style>
  <w:style w:type="paragraph" w:customStyle="1" w:styleId="TableHeading">
    <w:name w:val="Table Heading"/>
    <w:basedOn w:val="HeadingBase"/>
    <w:rsid w:val="00C7212F"/>
    <w:pPr>
      <w:keepLines/>
      <w:pBdr>
        <w:bottom w:val="single" w:sz="6" w:space="1" w:color="918585"/>
      </w:pBdr>
      <w:spacing w:before="240"/>
    </w:pPr>
  </w:style>
  <w:style w:type="character" w:customStyle="1" w:styleId="HotSpot">
    <w:name w:val="HotSpot"/>
    <w:rsid w:val="00C7212F"/>
    <w:rPr>
      <w:color w:val="0033CC"/>
      <w:u w:val="none"/>
    </w:rPr>
  </w:style>
  <w:style w:type="paragraph" w:customStyle="1" w:styleId="BodyTextRight">
    <w:name w:val="Body Text Right"/>
    <w:basedOn w:val="BodyText"/>
    <w:rsid w:val="00C7212F"/>
    <w:pPr>
      <w:spacing w:before="0" w:after="0"/>
      <w:jc w:val="right"/>
    </w:pPr>
  </w:style>
  <w:style w:type="paragraph" w:styleId="Index3">
    <w:name w:val="index 3"/>
    <w:basedOn w:val="ListNumber2"/>
    <w:next w:val="Normal"/>
    <w:semiHidden/>
    <w:rsid w:val="00C7212F"/>
    <w:pPr>
      <w:numPr>
        <w:numId w:val="0"/>
      </w:numPr>
      <w:tabs>
        <w:tab w:val="right" w:leader="dot" w:pos="4176"/>
      </w:tabs>
    </w:pPr>
  </w:style>
  <w:style w:type="paragraph" w:styleId="ListNumber2">
    <w:name w:val="List Number 2"/>
    <w:basedOn w:val="List2"/>
    <w:rsid w:val="00C7212F"/>
    <w:pPr>
      <w:numPr>
        <w:numId w:val="10"/>
      </w:numPr>
      <w:tabs>
        <w:tab w:val="clear" w:pos="1060"/>
      </w:tabs>
    </w:pPr>
  </w:style>
  <w:style w:type="paragraph" w:customStyle="1" w:styleId="MarginNote">
    <w:name w:val="Margin Note"/>
    <w:basedOn w:val="BodyText"/>
    <w:rsid w:val="00C72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12F"/>
    <w:rPr>
      <w:sz w:val="32"/>
    </w:rPr>
  </w:style>
  <w:style w:type="paragraph" w:customStyle="1" w:styleId="HeadingProcedure">
    <w:name w:val="Heading Procedure"/>
    <w:basedOn w:val="HeadingBase"/>
    <w:next w:val="Normal"/>
    <w:rsid w:val="00C7212F"/>
    <w:pPr>
      <w:tabs>
        <w:tab w:val="left" w:pos="0"/>
      </w:tabs>
      <w:spacing w:before="120" w:after="60"/>
    </w:pPr>
    <w:rPr>
      <w:i/>
      <w:color w:val="918585"/>
      <w:sz w:val="22"/>
    </w:rPr>
  </w:style>
  <w:style w:type="paragraph" w:customStyle="1" w:styleId="TableBodyText">
    <w:name w:val="Table Body Text"/>
    <w:basedOn w:val="BodyText"/>
    <w:rsid w:val="00C7212F"/>
    <w:pPr>
      <w:spacing w:before="60" w:after="60"/>
    </w:pPr>
  </w:style>
  <w:style w:type="paragraph" w:styleId="ListContinue">
    <w:name w:val="List Continue"/>
    <w:basedOn w:val="List"/>
    <w:rsid w:val="00C7212F"/>
    <w:pPr>
      <w:ind w:firstLine="0"/>
    </w:pPr>
  </w:style>
  <w:style w:type="paragraph" w:customStyle="1" w:styleId="ListNote">
    <w:name w:val="List Note"/>
    <w:basedOn w:val="List"/>
    <w:rsid w:val="00C7212F"/>
    <w:pPr>
      <w:pBdr>
        <w:top w:val="single" w:sz="6" w:space="2" w:color="918585"/>
        <w:bottom w:val="single" w:sz="6" w:space="2" w:color="918585"/>
      </w:pBdr>
      <w:tabs>
        <w:tab w:val="left" w:pos="1021"/>
      </w:tabs>
      <w:ind w:firstLine="0"/>
    </w:pPr>
  </w:style>
  <w:style w:type="paragraph" w:customStyle="1" w:styleId="Warning">
    <w:name w:val="Warning"/>
    <w:basedOn w:val="BodyText"/>
    <w:rsid w:val="00C7212F"/>
    <w:pPr>
      <w:shd w:val="clear" w:color="auto" w:fill="D9D9D9"/>
      <w:tabs>
        <w:tab w:val="left" w:pos="992"/>
      </w:tabs>
      <w:ind w:left="119" w:right="119"/>
    </w:pPr>
    <w:rPr>
      <w:sz w:val="20"/>
    </w:rPr>
  </w:style>
  <w:style w:type="paragraph" w:customStyle="1" w:styleId="MarginIcons">
    <w:name w:val="Margin Icons"/>
    <w:basedOn w:val="BodyText"/>
    <w:rsid w:val="00C72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12F"/>
    <w:rPr>
      <w:rFonts w:ascii="Courier New" w:hAnsi="Courier New"/>
    </w:rPr>
  </w:style>
  <w:style w:type="paragraph" w:customStyle="1" w:styleId="NoteBullet">
    <w:name w:val="Note Bullet"/>
    <w:basedOn w:val="Note"/>
    <w:rsid w:val="00C7212F"/>
    <w:pPr>
      <w:tabs>
        <w:tab w:val="clear" w:pos="680"/>
      </w:tabs>
      <w:spacing w:before="60" w:after="60"/>
    </w:pPr>
  </w:style>
  <w:style w:type="paragraph" w:customStyle="1" w:styleId="SubHeading2">
    <w:name w:val="SubHeading2"/>
    <w:basedOn w:val="HeadingBase"/>
    <w:rsid w:val="00C7212F"/>
    <w:pPr>
      <w:spacing w:before="240" w:after="60"/>
    </w:pPr>
    <w:rPr>
      <w:sz w:val="20"/>
    </w:rPr>
  </w:style>
  <w:style w:type="paragraph" w:customStyle="1" w:styleId="SubHeading1">
    <w:name w:val="SubHeading1"/>
    <w:basedOn w:val="HeadingBase"/>
    <w:rsid w:val="00C7212F"/>
    <w:pPr>
      <w:spacing w:before="240" w:after="60"/>
    </w:pPr>
    <w:rPr>
      <w:color w:val="918585"/>
      <w:sz w:val="22"/>
    </w:rPr>
  </w:style>
  <w:style w:type="paragraph" w:customStyle="1" w:styleId="SideHeading">
    <w:name w:val="Side Heading"/>
    <w:basedOn w:val="HeadingBase"/>
    <w:rsid w:val="00C72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12F"/>
    <w:pPr>
      <w:tabs>
        <w:tab w:val="num" w:pos="360"/>
      </w:tabs>
    </w:pPr>
  </w:style>
  <w:style w:type="paragraph" w:styleId="PlainText">
    <w:name w:val="Plain Text"/>
    <w:basedOn w:val="Normal"/>
    <w:link w:val="PlainTextChar"/>
    <w:rsid w:val="00C7212F"/>
    <w:rPr>
      <w:sz w:val="20"/>
    </w:rPr>
  </w:style>
  <w:style w:type="character" w:customStyle="1" w:styleId="PlainTextChar">
    <w:name w:val="Plain Text Char"/>
    <w:basedOn w:val="DefaultParagraphFont"/>
    <w:link w:val="PlainText"/>
    <w:rsid w:val="00C7212F"/>
    <w:rPr>
      <w:rFonts w:ascii="Courier New" w:eastAsia="Times New Roman" w:hAnsi="Courier New" w:cs="Times New Roman"/>
      <w:sz w:val="20"/>
      <w:szCs w:val="20"/>
      <w:lang w:eastAsia="en-US"/>
    </w:rPr>
  </w:style>
  <w:style w:type="character" w:customStyle="1" w:styleId="MenuOption">
    <w:name w:val="Menu Option"/>
    <w:basedOn w:val="DefaultParagraphFont"/>
    <w:rsid w:val="00C7212F"/>
    <w:rPr>
      <w:b/>
      <w:smallCaps/>
    </w:rPr>
  </w:style>
  <w:style w:type="paragraph" w:customStyle="1" w:styleId="TableListNumber">
    <w:name w:val="Table List Number"/>
    <w:basedOn w:val="ListNumber"/>
    <w:rsid w:val="00C7212F"/>
    <w:pPr>
      <w:numPr>
        <w:numId w:val="0"/>
      </w:numPr>
    </w:pPr>
  </w:style>
  <w:style w:type="paragraph" w:styleId="TOC4">
    <w:name w:val="toc 4"/>
    <w:basedOn w:val="TOCBase"/>
    <w:next w:val="Normal"/>
    <w:semiHidden/>
    <w:rsid w:val="00C7212F"/>
    <w:pPr>
      <w:tabs>
        <w:tab w:val="right" w:leader="dot" w:pos="9071"/>
      </w:tabs>
      <w:ind w:left="1701"/>
    </w:pPr>
  </w:style>
  <w:style w:type="paragraph" w:customStyle="1" w:styleId="ListAlpha">
    <w:name w:val="List Alpha"/>
    <w:basedOn w:val="List"/>
    <w:rsid w:val="00C7212F"/>
    <w:pPr>
      <w:numPr>
        <w:numId w:val="9"/>
      </w:numPr>
    </w:pPr>
  </w:style>
  <w:style w:type="paragraph" w:customStyle="1" w:styleId="ListAlpha2">
    <w:name w:val="List Alpha 2"/>
    <w:basedOn w:val="List2"/>
    <w:rsid w:val="00C7212F"/>
    <w:pPr>
      <w:numPr>
        <w:numId w:val="8"/>
      </w:numPr>
    </w:pPr>
  </w:style>
  <w:style w:type="paragraph" w:styleId="List2">
    <w:name w:val="List 2"/>
    <w:basedOn w:val="BodyText"/>
    <w:rsid w:val="00C7212F"/>
    <w:pPr>
      <w:tabs>
        <w:tab w:val="left" w:pos="680"/>
      </w:tabs>
      <w:spacing w:before="60" w:after="60"/>
      <w:ind w:left="680" w:hanging="340"/>
    </w:pPr>
  </w:style>
  <w:style w:type="paragraph" w:styleId="List3">
    <w:name w:val="List 3"/>
    <w:basedOn w:val="BodyText"/>
    <w:rsid w:val="00C7212F"/>
    <w:pPr>
      <w:tabs>
        <w:tab w:val="left" w:pos="1021"/>
      </w:tabs>
      <w:spacing w:before="60" w:after="60"/>
      <w:ind w:left="1020" w:hanging="340"/>
    </w:pPr>
  </w:style>
  <w:style w:type="paragraph" w:styleId="List4">
    <w:name w:val="List 4"/>
    <w:basedOn w:val="BodyText"/>
    <w:rsid w:val="00C7212F"/>
    <w:pPr>
      <w:tabs>
        <w:tab w:val="left" w:pos="1361"/>
      </w:tabs>
      <w:spacing w:before="60" w:after="60"/>
      <w:ind w:left="1361" w:hanging="340"/>
    </w:pPr>
  </w:style>
  <w:style w:type="paragraph" w:styleId="List5">
    <w:name w:val="List 5"/>
    <w:basedOn w:val="BodyText"/>
    <w:rsid w:val="00C7212F"/>
    <w:pPr>
      <w:tabs>
        <w:tab w:val="left" w:pos="1701"/>
      </w:tabs>
      <w:spacing w:before="60" w:after="60"/>
      <w:ind w:left="1701" w:hanging="340"/>
    </w:pPr>
  </w:style>
  <w:style w:type="paragraph" w:styleId="ListBullet3">
    <w:name w:val="List Bullet 3"/>
    <w:basedOn w:val="List3"/>
    <w:rsid w:val="00C7212F"/>
    <w:pPr>
      <w:numPr>
        <w:numId w:val="14"/>
      </w:numPr>
      <w:tabs>
        <w:tab w:val="clear" w:pos="1021"/>
      </w:tabs>
      <w:ind w:left="1037" w:hanging="357"/>
    </w:pPr>
  </w:style>
  <w:style w:type="paragraph" w:styleId="ListBullet4">
    <w:name w:val="List Bullet 4"/>
    <w:basedOn w:val="List4"/>
    <w:rsid w:val="00C7212F"/>
    <w:pPr>
      <w:numPr>
        <w:numId w:val="3"/>
      </w:numPr>
      <w:tabs>
        <w:tab w:val="clear" w:pos="1361"/>
      </w:tabs>
    </w:pPr>
  </w:style>
  <w:style w:type="paragraph" w:styleId="ListBullet5">
    <w:name w:val="List Bullet 5"/>
    <w:basedOn w:val="List5"/>
    <w:rsid w:val="00C7212F"/>
    <w:pPr>
      <w:numPr>
        <w:numId w:val="4"/>
      </w:numPr>
    </w:pPr>
  </w:style>
  <w:style w:type="paragraph" w:styleId="ListContinue2">
    <w:name w:val="List Continue 2"/>
    <w:basedOn w:val="List2"/>
    <w:rsid w:val="00C7212F"/>
    <w:pPr>
      <w:ind w:firstLine="0"/>
    </w:pPr>
  </w:style>
  <w:style w:type="paragraph" w:styleId="ListContinue3">
    <w:name w:val="List Continue 3"/>
    <w:basedOn w:val="List3"/>
    <w:rsid w:val="00C7212F"/>
    <w:pPr>
      <w:ind w:left="1021" w:firstLine="0"/>
    </w:pPr>
  </w:style>
  <w:style w:type="paragraph" w:styleId="ListContinue4">
    <w:name w:val="List Continue 4"/>
    <w:basedOn w:val="List4"/>
    <w:rsid w:val="00C7212F"/>
    <w:pPr>
      <w:ind w:firstLine="0"/>
    </w:pPr>
  </w:style>
  <w:style w:type="paragraph" w:styleId="ListContinue5">
    <w:name w:val="List Continue 5"/>
    <w:basedOn w:val="List5"/>
    <w:rsid w:val="00C7212F"/>
    <w:pPr>
      <w:ind w:firstLine="0"/>
    </w:pPr>
  </w:style>
  <w:style w:type="paragraph" w:styleId="ListNumber3">
    <w:name w:val="List Number 3"/>
    <w:basedOn w:val="List3"/>
    <w:rsid w:val="00C7212F"/>
    <w:pPr>
      <w:numPr>
        <w:numId w:val="5"/>
      </w:numPr>
    </w:pPr>
  </w:style>
  <w:style w:type="paragraph" w:styleId="ListNumber4">
    <w:name w:val="List Number 4"/>
    <w:basedOn w:val="List4"/>
    <w:rsid w:val="00C7212F"/>
    <w:pPr>
      <w:numPr>
        <w:numId w:val="6"/>
      </w:numPr>
    </w:pPr>
  </w:style>
  <w:style w:type="paragraph" w:styleId="ListNumber5">
    <w:name w:val="List Number 5"/>
    <w:basedOn w:val="List5"/>
    <w:rsid w:val="00C7212F"/>
    <w:pPr>
      <w:numPr>
        <w:numId w:val="7"/>
      </w:numPr>
    </w:pPr>
  </w:style>
  <w:style w:type="paragraph" w:styleId="BlockText">
    <w:name w:val="Block Text"/>
    <w:basedOn w:val="Normal"/>
    <w:rsid w:val="00C7212F"/>
    <w:pPr>
      <w:spacing w:after="120"/>
      <w:ind w:left="1440" w:right="1440"/>
    </w:pPr>
  </w:style>
  <w:style w:type="character" w:customStyle="1" w:styleId="Subscript">
    <w:name w:val="Subscript"/>
    <w:basedOn w:val="DefaultParagraphFont"/>
    <w:rsid w:val="00C7212F"/>
    <w:rPr>
      <w:sz w:val="16"/>
      <w:vertAlign w:val="subscript"/>
    </w:rPr>
  </w:style>
  <w:style w:type="character" w:customStyle="1" w:styleId="Superscript">
    <w:name w:val="Superscript"/>
    <w:basedOn w:val="DefaultParagraphFont"/>
    <w:rsid w:val="00C7212F"/>
    <w:rPr>
      <w:sz w:val="16"/>
      <w:vertAlign w:val="superscript"/>
    </w:rPr>
  </w:style>
  <w:style w:type="character" w:customStyle="1" w:styleId="Symbols">
    <w:name w:val="Symbols"/>
    <w:basedOn w:val="DefaultParagraphFont"/>
    <w:rsid w:val="00C7212F"/>
    <w:rPr>
      <w:rFonts w:ascii="Symbol" w:hAnsi="Symbol"/>
    </w:rPr>
  </w:style>
  <w:style w:type="character" w:customStyle="1" w:styleId="MenuOptions">
    <w:name w:val="Menu Options"/>
    <w:basedOn w:val="DefaultParagraphFont"/>
    <w:rsid w:val="00C7212F"/>
    <w:rPr>
      <w:rFonts w:ascii="Arial Narrow" w:hAnsi="Arial Narrow"/>
      <w:smallCaps/>
    </w:rPr>
  </w:style>
  <w:style w:type="character" w:customStyle="1" w:styleId="Buttons">
    <w:name w:val="Buttons"/>
    <w:basedOn w:val="DefaultParagraphFont"/>
    <w:rsid w:val="00C7212F"/>
    <w:rPr>
      <w:b/>
    </w:rPr>
  </w:style>
  <w:style w:type="character" w:customStyle="1" w:styleId="Underlined">
    <w:name w:val="Underlined"/>
    <w:basedOn w:val="DefaultParagraphFont"/>
    <w:rsid w:val="00C7212F"/>
    <w:rPr>
      <w:u w:val="single"/>
    </w:rPr>
  </w:style>
  <w:style w:type="paragraph" w:customStyle="1" w:styleId="TableBodyTextRight">
    <w:name w:val="Table Body Text Right"/>
    <w:basedOn w:val="TableBodyText"/>
    <w:rsid w:val="00C7212F"/>
    <w:pPr>
      <w:widowControl w:val="0"/>
      <w:autoSpaceDE w:val="0"/>
      <w:autoSpaceDN w:val="0"/>
      <w:adjustRightInd w:val="0"/>
      <w:jc w:val="right"/>
    </w:pPr>
    <w:rPr>
      <w:rFonts w:cs="Arial"/>
      <w:szCs w:val="18"/>
    </w:rPr>
  </w:style>
  <w:style w:type="paragraph" w:customStyle="1" w:styleId="CopyrightText">
    <w:name w:val="Copyright Text"/>
    <w:basedOn w:val="BodyText"/>
    <w:rsid w:val="00C7212F"/>
    <w:rPr>
      <w:sz w:val="18"/>
    </w:rPr>
  </w:style>
  <w:style w:type="paragraph" w:customStyle="1" w:styleId="BodySmallRight">
    <w:name w:val="Body Small Right"/>
    <w:basedOn w:val="BodyTextRight"/>
    <w:rsid w:val="00C7212F"/>
    <w:rPr>
      <w:sz w:val="18"/>
      <w:szCs w:val="18"/>
    </w:rPr>
  </w:style>
  <w:style w:type="paragraph" w:customStyle="1" w:styleId="MarginEdition">
    <w:name w:val="Margin Edition"/>
    <w:basedOn w:val="MarginNote"/>
    <w:rsid w:val="00C7212F"/>
    <w:pPr>
      <w:spacing w:before="0" w:after="0"/>
    </w:pPr>
    <w:rPr>
      <w:rFonts w:ascii="Times New Roman" w:hAnsi="Times New Roman"/>
      <w:color w:val="999999"/>
    </w:rPr>
  </w:style>
  <w:style w:type="paragraph" w:customStyle="1" w:styleId="Spacer">
    <w:name w:val="Spacer"/>
    <w:basedOn w:val="Normal"/>
    <w:rsid w:val="00C7212F"/>
    <w:rPr>
      <w:sz w:val="2"/>
      <w:szCs w:val="2"/>
    </w:rPr>
  </w:style>
  <w:style w:type="character" w:customStyle="1" w:styleId="Small">
    <w:name w:val="Small"/>
    <w:basedOn w:val="DefaultParagraphFont"/>
    <w:rsid w:val="00C7212F"/>
    <w:rPr>
      <w:sz w:val="16"/>
    </w:rPr>
  </w:style>
  <w:style w:type="paragraph" w:customStyle="1" w:styleId="WideTable">
    <w:name w:val="Wide Table"/>
    <w:basedOn w:val="Normal"/>
    <w:rsid w:val="00C7212F"/>
    <w:pPr>
      <w:ind w:left="-1418"/>
    </w:pPr>
    <w:rPr>
      <w:sz w:val="2"/>
      <w:szCs w:val="2"/>
    </w:rPr>
  </w:style>
  <w:style w:type="character" w:styleId="PageNumber">
    <w:name w:val="page number"/>
    <w:basedOn w:val="DefaultParagraphFont"/>
    <w:rsid w:val="00C7212F"/>
  </w:style>
  <w:style w:type="paragraph" w:styleId="Quote">
    <w:name w:val="Quote"/>
    <w:basedOn w:val="Heading1"/>
    <w:link w:val="QuoteChar"/>
    <w:qFormat/>
    <w:rsid w:val="00C7212F"/>
    <w:rPr>
      <w:b w:val="0"/>
      <w:sz w:val="72"/>
      <w:szCs w:val="72"/>
      <w:lang w:val="en-NZ"/>
    </w:rPr>
  </w:style>
  <w:style w:type="character" w:customStyle="1" w:styleId="QuoteChar">
    <w:name w:val="Quote Char"/>
    <w:basedOn w:val="DefaultParagraphFont"/>
    <w:link w:val="Quote"/>
    <w:rsid w:val="00C72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12F"/>
    <w:pPr>
      <w:pageBreakBefore/>
    </w:pPr>
  </w:style>
  <w:style w:type="paragraph" w:customStyle="1" w:styleId="Border">
    <w:name w:val="Border"/>
    <w:basedOn w:val="Normal"/>
    <w:qFormat/>
    <w:rsid w:val="00C72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12F"/>
    <w:rPr>
      <w:b/>
      <w:bCs/>
      <w:i/>
      <w:iCs/>
      <w:color w:val="auto"/>
    </w:rPr>
  </w:style>
  <w:style w:type="paragraph" w:styleId="IntenseQuote">
    <w:name w:val="Intense Quote"/>
    <w:basedOn w:val="Normal"/>
    <w:next w:val="Normal"/>
    <w:link w:val="IntenseQuoteChar"/>
    <w:uiPriority w:val="30"/>
    <w:qFormat/>
    <w:rsid w:val="00C72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12F"/>
    <w:rPr>
      <w:smallCaps/>
      <w:color w:val="auto"/>
      <w:u w:val="single"/>
    </w:rPr>
  </w:style>
  <w:style w:type="character" w:styleId="IntenseReference">
    <w:name w:val="Intense Reference"/>
    <w:basedOn w:val="DefaultParagraphFont"/>
    <w:uiPriority w:val="32"/>
    <w:qFormat/>
    <w:rsid w:val="00C7212F"/>
    <w:rPr>
      <w:b/>
      <w:bCs/>
      <w:smallCaps/>
      <w:color w:val="auto"/>
      <w:spacing w:val="5"/>
      <w:u w:val="single"/>
    </w:rPr>
  </w:style>
  <w:style w:type="paragraph" w:customStyle="1" w:styleId="2ColumnHeading">
    <w:name w:val="2Column Heading"/>
    <w:basedOn w:val="BodyText"/>
    <w:qFormat/>
    <w:rsid w:val="00C7212F"/>
    <w:pPr>
      <w:spacing w:after="60"/>
      <w:ind w:left="-2268"/>
    </w:pPr>
    <w:rPr>
      <w:b/>
    </w:rPr>
  </w:style>
  <w:style w:type="paragraph" w:customStyle="1" w:styleId="Heading1TOC">
    <w:name w:val="Heading1 TOC"/>
    <w:basedOn w:val="Normal"/>
    <w:qFormat/>
    <w:rsid w:val="00C7212F"/>
    <w:pPr>
      <w:spacing w:before="240" w:after="120"/>
    </w:pPr>
    <w:rPr>
      <w:rFonts w:ascii="Times New Roman" w:hAnsi="Times New Roman"/>
      <w:b/>
      <w:sz w:val="32"/>
    </w:rPr>
  </w:style>
  <w:style w:type="paragraph" w:customStyle="1" w:styleId="Heading2TOC">
    <w:name w:val="Heading2 TOC"/>
    <w:basedOn w:val="Normal"/>
    <w:qFormat/>
    <w:rsid w:val="00C7212F"/>
    <w:pPr>
      <w:spacing w:before="240" w:after="60"/>
    </w:pPr>
    <w:rPr>
      <w:rFonts w:ascii="Times New Roman" w:hAnsi="Times New Roman"/>
      <w:b/>
      <w:sz w:val="28"/>
    </w:rPr>
  </w:style>
  <w:style w:type="character" w:customStyle="1" w:styleId="Underline">
    <w:name w:val="Underline"/>
    <w:basedOn w:val="DefaultParagraphFont"/>
    <w:qFormat/>
    <w:rsid w:val="00C7212F"/>
    <w:rPr>
      <w:u w:val="single"/>
    </w:rPr>
  </w:style>
  <w:style w:type="character" w:customStyle="1" w:styleId="BoldandItalics">
    <w:name w:val="Bold and Italics"/>
    <w:qFormat/>
    <w:rsid w:val="00C7212F"/>
    <w:rPr>
      <w:b/>
      <w:i/>
      <w:u w:val="none"/>
    </w:rPr>
  </w:style>
  <w:style w:type="paragraph" w:styleId="BalloonText">
    <w:name w:val="Balloon Text"/>
    <w:basedOn w:val="Normal"/>
    <w:link w:val="BalloonTextChar"/>
    <w:rsid w:val="00C7212F"/>
    <w:rPr>
      <w:rFonts w:ascii="Tahoma" w:hAnsi="Tahoma" w:cs="Tahoma"/>
      <w:sz w:val="16"/>
      <w:szCs w:val="16"/>
    </w:rPr>
  </w:style>
  <w:style w:type="character" w:customStyle="1" w:styleId="BalloonTextChar">
    <w:name w:val="Balloon Text Char"/>
    <w:basedOn w:val="DefaultParagraphFont"/>
    <w:link w:val="BalloonText"/>
    <w:rsid w:val="00C72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12F"/>
    <w:rPr>
      <w:b/>
      <w:color w:val="660033"/>
      <w:spacing w:val="0"/>
    </w:rPr>
  </w:style>
  <w:style w:type="paragraph" w:customStyle="1" w:styleId="Nameditemlist">
    <w:name w:val="Named item list"/>
    <w:basedOn w:val="BodyText"/>
    <w:qFormat/>
    <w:rsid w:val="00C7212F"/>
    <w:pPr>
      <w:tabs>
        <w:tab w:val="left" w:pos="2835"/>
      </w:tabs>
      <w:ind w:left="2835" w:hanging="2835"/>
    </w:pPr>
  </w:style>
  <w:style w:type="paragraph" w:customStyle="1" w:styleId="BodyTextnopadding">
    <w:name w:val="Body Text no padding"/>
    <w:basedOn w:val="BodyText"/>
    <w:qFormat/>
    <w:rsid w:val="00C7212F"/>
    <w:pPr>
      <w:spacing w:before="0" w:after="0"/>
    </w:pPr>
  </w:style>
  <w:style w:type="paragraph" w:customStyle="1" w:styleId="BodyTextBold">
    <w:name w:val="Body Text Bold"/>
    <w:basedOn w:val="BodyText"/>
    <w:qFormat/>
    <w:rsid w:val="00C7212F"/>
    <w:rPr>
      <w:b/>
    </w:rPr>
  </w:style>
  <w:style w:type="character" w:styleId="Hyperlink">
    <w:name w:val="Hyperlink"/>
    <w:basedOn w:val="DefaultParagraphFont"/>
    <w:uiPriority w:val="99"/>
    <w:unhideWhenUsed/>
    <w:rsid w:val="00F50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4136</Characters>
  <Application>Microsoft Office Word</Application>
  <DocSecurity>0</DocSecurity>
  <Lines>159</Lines>
  <Paragraphs>89</Paragraphs>
  <ScaleCrop>false</ScaleCrop>
  <Company>Author-it Software Corporation Ltd.</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MSFFT5004 Develop and document procedures and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2020-05-07T02:21:00Z</dcterms:created>
  <dcterms:modified xsi:type="dcterms:W3CDTF">2020-05-07T02:21:00Z</dcterms:modified>
</cp:coreProperties>
</file>