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69C" w:rsidP="0034469C">
      <w:pPr>
        <w:pStyle w:val="Title"/>
      </w:pPr>
      <w:r>
        <w:fldChar w:fldCharType="begin"/>
      </w:r>
      <w:r>
        <w:instrText xml:space="preserve"> TITLE   \* MERGEFORMAT </w:instrText>
      </w:r>
      <w:r>
        <w:fldChar w:fldCharType="separate"/>
      </w:r>
      <w:r>
        <w:t>MSFFT5003 Manage installation and commissioning of equipment</w:t>
      </w:r>
      <w:r>
        <w:fldChar w:fldCharType="end"/>
      </w:r>
    </w:p>
    <w:p w:rsidR="0034469C" w:rsidP="0034469C">
      <w:pPr>
        <w:pStyle w:val="Version"/>
        <w:sectPr w:rsidSect="00EA68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863" w:rsidP="00EA6863">
      <w:pPr>
        <w:pStyle w:val="SuperHeading"/>
      </w:pPr>
      <w:r w:rsidRPr="00EA6863">
        <w:t>MSFFT5003 Manage installation and commissioning of equipment</w:t>
      </w:r>
    </w:p>
    <w:p w:rsidR="00000000" w:rsidRPr="00EA6863" w:rsidP="00EA6863">
      <w:pPr>
        <w:pStyle w:val="Heading1"/>
      </w:pPr>
      <w:bookmarkStart w:id="1" w:name="O_633740"/>
      <w:bookmarkEnd w:id="1"/>
      <w:r w:rsidRPr="00EA6863">
        <w:t>Modification History</w:t>
      </w:r>
    </w:p>
    <w:p w:rsidR="00000000" w:rsidRPr="00EA6863" w:rsidP="0034469C">
      <w:pPr>
        <w:pStyle w:val="BodyText"/>
      </w:pPr>
      <w:r w:rsidRPr="00EA6863">
        <w:t>Release 1 - New unit of competency</w:t>
      </w:r>
    </w:p>
    <w:p w:rsidR="00000000" w:rsidRPr="00EA6863" w:rsidP="00EA6863">
      <w:pPr>
        <w:pStyle w:val="Heading1"/>
      </w:pPr>
      <w:bookmarkStart w:id="2" w:name="O_633748"/>
      <w:bookmarkEnd w:id="2"/>
      <w:r w:rsidRPr="00EA6863">
        <w:t>Application</w:t>
      </w:r>
    </w:p>
    <w:p w:rsidR="00000000" w:rsidRPr="00EA6863" w:rsidP="0034469C">
      <w:pPr>
        <w:pStyle w:val="BodyText"/>
      </w:pPr>
      <w:r w:rsidRPr="00EA6863">
        <w:t>This unit of competency covers planning and managing installation and commissioning of equipment in a manner which minimises disruption and facilitates con</w:t>
      </w:r>
      <w:r w:rsidRPr="00EA6863">
        <w:t>tinuing optimum production outcomes.</w:t>
      </w:r>
    </w:p>
    <w:p w:rsidR="00000000" w:rsidRPr="00EA6863" w:rsidP="0034469C">
      <w:pPr>
        <w:pStyle w:val="BodyText"/>
      </w:pPr>
      <w:r w:rsidRPr="00EA6863">
        <w:t>No licensing, legislative or certification requirements apply to this unit at the time of publication.</w:t>
      </w:r>
    </w:p>
    <w:p w:rsidR="00000000" w:rsidRPr="00EA6863" w:rsidP="00EA6863">
      <w:pPr>
        <w:pStyle w:val="Heading1"/>
      </w:pPr>
      <w:bookmarkStart w:id="3" w:name="O_633747"/>
      <w:bookmarkEnd w:id="3"/>
      <w:r w:rsidRPr="00EA6863">
        <w:t>Pre-requisite Unit</w:t>
      </w:r>
    </w:p>
    <w:p w:rsidR="00000000" w:rsidRPr="00EA6863" w:rsidP="00EA6863">
      <w:pPr>
        <w:pStyle w:val="Heading1"/>
      </w:pPr>
      <w:bookmarkStart w:id="4" w:name="O_633746"/>
      <w:bookmarkEnd w:id="4"/>
      <w:r w:rsidRPr="00EA6863">
        <w:t>Competency Field</w:t>
      </w:r>
    </w:p>
    <w:p w:rsidR="00000000" w:rsidRPr="00EA6863" w:rsidP="00EA6863">
      <w:pPr>
        <w:pStyle w:val="Heading1"/>
      </w:pPr>
      <w:bookmarkStart w:id="5" w:name="O_633745"/>
      <w:bookmarkEnd w:id="5"/>
      <w:r w:rsidRPr="00EA6863">
        <w:t>Unit Sector</w:t>
      </w:r>
    </w:p>
    <w:p w:rsidR="00000000" w:rsidRPr="00EA6863" w:rsidP="0034469C">
      <w:pPr>
        <w:pStyle w:val="BodyText"/>
      </w:pPr>
      <w:r w:rsidRPr="00EA6863">
        <w:t>Furnishing Technol</w:t>
      </w:r>
      <w:r w:rsidRPr="00EA6863">
        <w:t>ogy</w:t>
      </w:r>
    </w:p>
    <w:p w:rsidR="00000000" w:rsidRPr="00EA6863" w:rsidP="00EA6863">
      <w:pPr>
        <w:pStyle w:val="Heading1"/>
      </w:pPr>
      <w:bookmarkStart w:id="6" w:name="O_633744"/>
      <w:bookmarkEnd w:id="6"/>
      <w:r w:rsidRPr="00EA6863">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A686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Performance criteria describe the performance needed to demonstrate achievement of the element.</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1</w:t>
            </w:r>
          </w:p>
        </w:tc>
        <w:tc>
          <w:tcPr>
            <w:tcW w:w="2185"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Prepare work</w:t>
            </w: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1.1</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Items to be included in work plan and specification document are identified and confirmed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1.2</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Legal, environmental and work health and safety (WHS) requirements related to installation and commissioning of equipment/systems are identified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1.3</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Work pl</w:t>
            </w:r>
            <w:r w:rsidRPr="00EA6863">
              <w:t>an for installation and commissioning of equipment/systems is drawn up, including management and reporting procedures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1.4</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Specification document is prepared according to workplace and/or manufacturer procedures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2</w:t>
            </w:r>
          </w:p>
        </w:tc>
        <w:tc>
          <w:tcPr>
            <w:tcW w:w="2185"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Coordinate and monitor installation arrangements</w:t>
            </w: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2.1</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Arrangements for the installation and commissioning of equipment, including necessary legal, insurance and safety requirements, are coordinated in accordance with workplace and/or legislative procedures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2.2</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Contract arrangements for the installation and commissioning of equipment/systems are coordinated in accordance with workplace procedures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2.3</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Installation process, including testing, is monitored to ensure compliance with contractual requirements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2.4</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Variations are dealt with to ensure installation meets specification requirements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3</w:t>
            </w:r>
          </w:p>
        </w:tc>
        <w:tc>
          <w:tcPr>
            <w:tcW w:w="2185"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Manage installation schedules and budgets</w:t>
            </w: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3.1</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Installation process is monitored to ensure compliance with installation specifications, schedule and budget</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3.2</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Scheduling and budgeting processes are adjusted where variations or alternative plans are indicated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3.3</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Deviations are documented and reported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4</w:t>
            </w:r>
          </w:p>
        </w:tc>
        <w:tc>
          <w:tcPr>
            <w:tcW w:w="2185"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Administer legal, environmental and WHS requirements</w:t>
            </w: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4.1</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Formal processes of the organisation are used to d</w:t>
            </w:r>
            <w:r w:rsidRPr="00EA6863">
              <w:t>ocument the administration of regulatory requirements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4.2</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Legal, environmental and WHS requirements related to installation and commissioning of equipment/systems are defined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4.3</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Monitoring of the process is carried out to ensure compliance with legal, environmental and WHS requirements related to installation and commissioning of equipment/systems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5</w:t>
            </w:r>
          </w:p>
        </w:tc>
        <w:tc>
          <w:tcPr>
            <w:tcW w:w="2185"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Conduct trials to confirm operating status of equipment</w:t>
            </w: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5.1</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Machine operations ar</w:t>
            </w:r>
            <w:r w:rsidRPr="00EA6863">
              <w:t>e evaluated in a trial run and results confirmed against requirements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5.2</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Machines are adjusted to achieve performance outcome specifications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5.3</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Employee duties are communicated to match equipment operating requirements</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5.4</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Maintenance documentation is completed and processed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5.5</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Process and machine specification documentation is completed and appropriate records maintained</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6</w:t>
            </w:r>
          </w:p>
        </w:tc>
        <w:tc>
          <w:tcPr>
            <w:tcW w:w="2185"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Assess and report on completion of installation</w:t>
            </w: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6.1</w:t>
            </w:r>
          </w:p>
        </w:tc>
        <w:tc>
          <w:tcPr>
            <w:tcW w:w="5844"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Completed work is assessed to confirm require</w:t>
            </w:r>
            <w:r w:rsidRPr="00EA6863">
              <w:t>d specifications have been met</w:t>
            </w:r>
          </w:p>
        </w:tc>
      </w:tr>
      <w:tr w:rsidTr="00EA6863">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6.2</w:t>
            </w:r>
          </w:p>
        </w:tc>
        <w:tc>
          <w:tcPr>
            <w:tcW w:w="5844" w:type="dxa"/>
            <w:tcBorders>
              <w:top w:val="nil"/>
              <w:left w:val="nil"/>
              <w:bottom w:val="nil"/>
              <w:right w:val="nil"/>
            </w:tcBorders>
            <w:tcMar>
              <w:top w:w="0" w:type="dxa"/>
              <w:left w:w="62" w:type="dxa"/>
              <w:bottom w:w="0" w:type="dxa"/>
              <w:right w:w="62" w:type="dxa"/>
            </w:tcMar>
          </w:tcPr>
          <w:p w:rsidR="00000000" w:rsidRPr="00EA6863" w:rsidP="00EA6863">
            <w:pPr>
              <w:pStyle w:val="BodyText"/>
            </w:pPr>
            <w:r w:rsidRPr="00EA6863">
              <w:t>Report on work completed is prepared in accordance with enterprise procedures</w:t>
            </w:r>
          </w:p>
        </w:tc>
      </w:tr>
    </w:tbl>
    <w:p w:rsidR="00000000" w:rsidRPr="00EA6863" w:rsidP="00EA6863">
      <w:pPr>
        <w:pStyle w:val="BodyText"/>
      </w:pPr>
    </w:p>
    <w:p w:rsidR="00000000" w:rsidRPr="00EA6863" w:rsidP="00EA6863">
      <w:pPr>
        <w:pStyle w:val="AllowPageBreak"/>
      </w:pPr>
    </w:p>
    <w:p w:rsidR="00000000" w:rsidRPr="00EA6863" w:rsidP="00EA6863">
      <w:pPr>
        <w:pStyle w:val="Heading1"/>
      </w:pPr>
      <w:bookmarkStart w:id="7" w:name="O_633743"/>
      <w:bookmarkEnd w:id="7"/>
      <w:r w:rsidRPr="00EA6863">
        <w:t>Foundation Skills</w:t>
      </w:r>
    </w:p>
    <w:p w:rsidR="00000000" w:rsidRPr="00EA6863" w:rsidP="0034469C">
      <w:pPr>
        <w:pStyle w:val="BodyText"/>
      </w:pPr>
      <w:r w:rsidRPr="00EA6863">
        <w:t>Foundation skills essential to performance are explicit in the performance criteria of this unit of competency. Detail on appropriate performance levels for each furnishing unit of competency in reading, writing, oral communication and numeracy utilising t</w:t>
      </w:r>
      <w:r w:rsidRPr="00EA6863">
        <w:t>he Australian Core Skills Framework (ACSF) are provided in the Furnishing Training Package Implementation Guide.</w:t>
      </w:r>
    </w:p>
    <w:p w:rsidR="00000000" w:rsidRPr="00EA6863" w:rsidP="00EA6863">
      <w:pPr>
        <w:pStyle w:val="Heading1"/>
      </w:pPr>
      <w:bookmarkStart w:id="8" w:name="O_633742"/>
      <w:bookmarkEnd w:id="8"/>
      <w:r w:rsidRPr="00EA6863">
        <w:t>Range of Conditions</w:t>
      </w:r>
    </w:p>
    <w:tbl>
      <w:tblPr>
        <w:tblW w:w="0" w:type="auto"/>
        <w:tblLayout w:type="fixed"/>
        <w:tblCellMar>
          <w:left w:w="62" w:type="dxa"/>
          <w:right w:w="62" w:type="dxa"/>
        </w:tblCellMar>
        <w:tblLook w:val="0000"/>
      </w:tblPr>
      <w:tblGrid>
        <w:gridCol w:w="2760"/>
        <w:gridCol w:w="6312"/>
      </w:tblGrid>
      <w:tr w:rsidTr="00EA68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t>Specifies different work environments and conditions that may affect performance. Essential operating cond</w:t>
            </w:r>
            <w:r w:rsidRPr="00EA686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A6863">
              <w:t>to the work environment.</w:t>
            </w:r>
          </w:p>
        </w:tc>
      </w:tr>
      <w:tr w:rsidTr="00EA68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A6863" w:rsidP="00EA6863">
            <w:pPr>
              <w:pStyle w:val="ListBullet"/>
            </w:pPr>
            <w:r w:rsidRPr="00EA6863">
              <w:t xml:space="preserve">WHS requirements, including legislation, building codes, material safety management systems, hazardous and dangerous goods codes, and local safe operating procedures or equivalent </w:t>
            </w:r>
          </w:p>
          <w:p w:rsidR="00000000" w:rsidRPr="00EA6863" w:rsidP="00EA6863">
            <w:pPr>
              <w:pStyle w:val="ListBullet"/>
            </w:pPr>
            <w:r w:rsidRPr="00EA6863">
              <w:t xml:space="preserve">work is carried out in accordance with legislative obligations, environmental legislation, relevant health regulations, manual handling procedures and organisation insurance requirements </w:t>
            </w:r>
          </w:p>
          <w:p w:rsidR="00000000" w:rsidRPr="00EA6863" w:rsidP="00EA6863">
            <w:pPr>
              <w:pStyle w:val="ListBullet"/>
            </w:pPr>
            <w:r w:rsidRPr="00EA6863">
              <w:t>work requires individuals to demonstrate conceptual and analytical a</w:t>
            </w:r>
            <w:r w:rsidRPr="00EA6863">
              <w:t>bility, discretion, judgement and problem solving with minimal supervision and direction</w:t>
            </w:r>
          </w:p>
          <w:p w:rsidR="00000000" w:rsidRPr="00EA6863" w:rsidP="00EA6863">
            <w:pPr>
              <w:pStyle w:val="ListBullet"/>
            </w:pPr>
            <w:r w:rsidRPr="00EA6863">
              <w:t xml:space="preserve">installation and commissioning may follow an established process or it may require a unique process to cover a one-off situation </w:t>
            </w:r>
          </w:p>
          <w:p w:rsidR="00000000" w:rsidRPr="00EA6863" w:rsidP="00EA6863">
            <w:pPr>
              <w:pStyle w:val="ListBullet"/>
            </w:pPr>
            <w:r w:rsidRPr="00EA6863">
              <w:t>work may involve a multi-disciplinary</w:t>
            </w:r>
            <w:r w:rsidRPr="00EA6863">
              <w:t xml:space="preserve"> group, including those with specific regulatory authority for aspects of the work</w:t>
            </w:r>
          </w:p>
          <w:p w:rsidR="00000000" w:rsidP="00EA6863">
            <w:pPr>
              <w:pStyle w:val="ListBullet"/>
              <w:rPr>
                <w:lang w:val="en-NZ"/>
              </w:rPr>
            </w:pPr>
            <w:r w:rsidRPr="00EA6863">
              <w:t>customers or suppliers may be internal or external</w:t>
            </w:r>
          </w:p>
        </w:tc>
      </w:tr>
      <w:tr w:rsidTr="00EA68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rPr>
                <w:rStyle w:val="SpecialBold"/>
              </w:rPr>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EA6863" w:rsidP="00EA6863">
            <w:pPr>
              <w:pStyle w:val="ListBullet"/>
            </w:pPr>
            <w:r w:rsidRPr="00EA6863">
              <w:t>microprocessor or computer-controlled machines</w:t>
            </w:r>
          </w:p>
          <w:p w:rsidR="00000000" w:rsidP="00EA6863">
            <w:pPr>
              <w:pStyle w:val="ListBullet"/>
              <w:rPr>
                <w:lang w:val="en-NZ"/>
              </w:rPr>
            </w:pPr>
            <w:r w:rsidRPr="00EA6863">
              <w:t>production and facility equipment used in</w:t>
            </w:r>
            <w:r w:rsidRPr="00EA6863">
              <w:t xml:space="preserve"> the enterprise</w:t>
            </w:r>
          </w:p>
        </w:tc>
      </w:tr>
      <w:tr w:rsidTr="00EA68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A6863">
            <w:pPr>
              <w:pStyle w:val="ListBullet"/>
              <w:rPr>
                <w:lang w:val="en-NZ"/>
              </w:rPr>
            </w:pPr>
            <w:r w:rsidRPr="00EA6863">
              <w:t xml:space="preserve">that prescribed under legislation, regulations and enterprise policies and practices </w:t>
            </w:r>
          </w:p>
        </w:tc>
      </w:tr>
      <w:tr w:rsidTr="00EA686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863">
            <w:pPr>
              <w:pStyle w:val="BodyText"/>
              <w:rPr>
                <w:lang w:val="en-NZ"/>
              </w:rPr>
            </w:pPr>
            <w:r w:rsidRPr="00EA686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A6863" w:rsidP="00EA6863">
            <w:pPr>
              <w:pStyle w:val="ListBullet"/>
            </w:pPr>
            <w:r w:rsidRPr="00EA6863">
              <w:t xml:space="preserve">work procedures/instructions </w:t>
            </w:r>
          </w:p>
          <w:p w:rsidR="00000000" w:rsidRPr="00EA6863" w:rsidP="00EA6863">
            <w:pPr>
              <w:pStyle w:val="ListBullet"/>
            </w:pPr>
            <w:r w:rsidRPr="00EA6863">
              <w:t xml:space="preserve">manufacturer specifications and instructions </w:t>
            </w:r>
          </w:p>
          <w:p w:rsidR="00000000" w:rsidRPr="00EA6863" w:rsidP="00EA6863">
            <w:pPr>
              <w:pStyle w:val="ListBullet"/>
            </w:pPr>
            <w:r w:rsidRPr="00EA6863">
              <w:t>standard forms of workplace process and procedures</w:t>
            </w:r>
          </w:p>
          <w:p w:rsidR="00000000" w:rsidRPr="00EA6863" w:rsidP="00EA6863">
            <w:pPr>
              <w:pStyle w:val="ListBullet"/>
            </w:pPr>
            <w:r w:rsidRPr="00EA6863">
              <w:t xml:space="preserve">organisation work specifications and requirements </w:t>
            </w:r>
          </w:p>
          <w:p w:rsidR="00000000" w:rsidRPr="00EA6863" w:rsidP="00EA6863">
            <w:pPr>
              <w:pStyle w:val="ListBullet"/>
            </w:pPr>
            <w:r w:rsidRPr="00EA6863">
              <w:t xml:space="preserve">legislation, regulations and codes of practice </w:t>
            </w:r>
          </w:p>
          <w:p w:rsidR="00000000" w:rsidRPr="00EA6863" w:rsidP="00EA6863">
            <w:pPr>
              <w:pStyle w:val="ListBullet"/>
            </w:pPr>
            <w:r w:rsidRPr="00EA6863">
              <w:t>quality and Australian Standards and procedures</w:t>
            </w:r>
          </w:p>
        </w:tc>
      </w:tr>
    </w:tbl>
    <w:p w:rsidR="00000000" w:rsidRPr="00EA6863" w:rsidP="00EA6863">
      <w:pPr>
        <w:pStyle w:val="BodyText"/>
      </w:pPr>
    </w:p>
    <w:p w:rsidR="00000000" w:rsidRPr="00EA6863" w:rsidP="00EA6863">
      <w:pPr>
        <w:pStyle w:val="AllowPageBreak"/>
      </w:pPr>
    </w:p>
    <w:p w:rsidR="00000000" w:rsidRPr="00EA6863" w:rsidP="00EA6863">
      <w:pPr>
        <w:pStyle w:val="Heading1"/>
      </w:pPr>
      <w:bookmarkStart w:id="9" w:name="O_633741"/>
      <w:bookmarkEnd w:id="9"/>
      <w:r w:rsidRPr="00EA6863">
        <w:t>Unit Mapping Information</w:t>
      </w:r>
    </w:p>
    <w:p w:rsidR="00000000" w:rsidRPr="00EA6863" w:rsidP="0034469C">
      <w:pPr>
        <w:pStyle w:val="BodyText"/>
      </w:pPr>
      <w:r w:rsidRPr="00EA6863">
        <w:t>Supersedes and is equivalent to LMFFT5003B Manage installation and commissioning of equipment.</w:t>
      </w:r>
    </w:p>
    <w:p w:rsidR="00000000" w:rsidRPr="00EA6863" w:rsidP="00EA6863">
      <w:pPr>
        <w:pStyle w:val="Heading1"/>
      </w:pPr>
      <w:bookmarkStart w:id="10" w:name="O_633734"/>
      <w:bookmarkEnd w:id="10"/>
      <w:r w:rsidRPr="00EA6863">
        <w:t>Links</w:t>
      </w:r>
    </w:p>
    <w:p w:rsidR="00000000" w:rsidRPr="00EA6863" w:rsidP="0034469C">
      <w:pPr>
        <w:pStyle w:val="BodyText"/>
      </w:pPr>
      <w:r w:rsidRPr="00EA68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1198">
        <w:rPr>
          <w:rStyle w:val="Hyperlink"/>
        </w:rPr>
        <w:t>https://vetnet.gov.au/Pages/TrainingDocs.aspx?q=0601ab95-583a-4e93-b2d4-cfb27b03ed73</w:t>
      </w:r>
      <w:r>
        <w:fldChar w:fldCharType="end"/>
      </w:r>
    </w:p>
    <w:p w:rsidR="00000000" w:rsidRPr="00EA6863" w:rsidP="0034469C">
      <w:pPr>
        <w:pStyle w:val="BodyText"/>
        <w:sectPr w:rsidSect="00EA6863">
          <w:headerReference w:type="default" r:id="rId10"/>
          <w:footerReference w:type="default" r:id="rId11"/>
          <w:pgSz w:w="11908" w:h="16833"/>
          <w:pgMar w:top="1702" w:right="1418" w:bottom="1702" w:left="1418" w:header="992" w:footer="992" w:gutter="0"/>
          <w:cols w:space="720"/>
          <w:noEndnote/>
          <w:docGrid w:linePitch="299"/>
        </w:sectPr>
      </w:pPr>
    </w:p>
    <w:p w:rsidR="00000000" w:rsidRPr="00EA6863" w:rsidP="00EA6863">
      <w:pPr>
        <w:pStyle w:val="SuperHeading"/>
      </w:pPr>
      <w:r w:rsidRPr="00EA6863">
        <w:t>Assessment Requirements for MSFFT5003 Manage installation and c</w:t>
      </w:r>
      <w:r w:rsidRPr="00EA6863">
        <w:t>ommissioning of equipment</w:t>
      </w:r>
    </w:p>
    <w:p w:rsidR="00000000" w:rsidRPr="00EA6863" w:rsidP="00EA6863">
      <w:pPr>
        <w:pStyle w:val="Heading1"/>
      </w:pPr>
      <w:bookmarkStart w:id="11" w:name="O_633736"/>
      <w:bookmarkEnd w:id="11"/>
      <w:r w:rsidRPr="00EA6863">
        <w:t>Modification History</w:t>
      </w:r>
    </w:p>
    <w:p w:rsidR="00000000" w:rsidRPr="00EA6863" w:rsidP="0034469C">
      <w:pPr>
        <w:pStyle w:val="BodyText"/>
      </w:pPr>
      <w:r w:rsidRPr="00EA6863">
        <w:t>Release 1 - New unit of competency</w:t>
      </w:r>
    </w:p>
    <w:p w:rsidR="00000000" w:rsidRPr="00EA6863" w:rsidP="00EA6863">
      <w:pPr>
        <w:pStyle w:val="Heading1"/>
      </w:pPr>
      <w:bookmarkStart w:id="12" w:name="O_633739"/>
      <w:bookmarkEnd w:id="12"/>
      <w:r w:rsidRPr="00EA6863">
        <w:t>Performance Evidence</w:t>
      </w:r>
    </w:p>
    <w:p w:rsidR="00000000" w:rsidRPr="00EA6863" w:rsidP="00EA6863">
      <w:pPr>
        <w:pStyle w:val="ListBullet"/>
      </w:pPr>
      <w:r w:rsidRPr="00EA6863">
        <w:t>Collect, organise and understand information related to furnishing work instructions and work orders and safety procedu</w:t>
      </w:r>
      <w:r w:rsidRPr="00EA6863">
        <w:t xml:space="preserve">res </w:t>
      </w:r>
    </w:p>
    <w:p w:rsidR="00000000" w:rsidRPr="00EA6863" w:rsidP="00EA6863">
      <w:pPr>
        <w:pStyle w:val="ListBullet"/>
      </w:pPr>
      <w:r w:rsidRPr="00EA6863">
        <w:t xml:space="preserve">Apply safe handling requirements for equipment, products and materials, including use of personal protective equipment </w:t>
      </w:r>
    </w:p>
    <w:p w:rsidR="00000000" w:rsidRPr="00EA6863" w:rsidP="00EA6863">
      <w:pPr>
        <w:pStyle w:val="ListBullet"/>
      </w:pPr>
      <w:r w:rsidRPr="00EA6863">
        <w:t xml:space="preserve">Identify materials used in the work process </w:t>
      </w:r>
    </w:p>
    <w:p w:rsidR="00000000" w:rsidRPr="00EA6863" w:rsidP="00EA6863">
      <w:pPr>
        <w:pStyle w:val="ListBullet"/>
      </w:pPr>
      <w:r w:rsidRPr="00EA6863">
        <w:t xml:space="preserve">Follow work instructions, operating procedures and inspection processes to: </w:t>
      </w:r>
    </w:p>
    <w:p w:rsidR="00000000" w:rsidRPr="00EA6863" w:rsidP="00EA6863">
      <w:pPr>
        <w:pStyle w:val="ListBullet2"/>
      </w:pPr>
      <w:r w:rsidRPr="00EA6863">
        <w:t>minimise</w:t>
      </w:r>
      <w:r w:rsidRPr="00EA6863">
        <w:t xml:space="preserve"> the risk of injury to self or others </w:t>
      </w:r>
    </w:p>
    <w:p w:rsidR="00000000" w:rsidRPr="00EA6863" w:rsidP="00EA6863">
      <w:pPr>
        <w:pStyle w:val="ListBullet2"/>
      </w:pPr>
      <w:r w:rsidRPr="00EA6863">
        <w:t xml:space="preserve">prevent damage to goods, equipment and products </w:t>
      </w:r>
    </w:p>
    <w:p w:rsidR="00000000" w:rsidRPr="00EA6863" w:rsidP="00EA6863">
      <w:pPr>
        <w:pStyle w:val="ListBullet2"/>
      </w:pPr>
      <w:r w:rsidRPr="00EA6863">
        <w:t xml:space="preserve">maintain required production output and product quality </w:t>
      </w:r>
    </w:p>
    <w:p w:rsidR="00000000" w:rsidRPr="00EA6863" w:rsidP="00EA6863">
      <w:pPr>
        <w:pStyle w:val="ListBullet"/>
      </w:pPr>
      <w:r w:rsidRPr="00EA6863">
        <w:t xml:space="preserve">Manage the installation and commissioning of significant equipment within a production or simulated production environment, including the following tasks: </w:t>
      </w:r>
    </w:p>
    <w:p w:rsidR="00000000" w:rsidRPr="00EA6863" w:rsidP="00EA6863">
      <w:pPr>
        <w:pStyle w:val="ListBullet2"/>
      </w:pPr>
      <w:r w:rsidRPr="00EA6863">
        <w:t xml:space="preserve">identifying the impact of decisions in terms of commercial, environmental and safety risks </w:t>
      </w:r>
    </w:p>
    <w:p w:rsidR="00000000" w:rsidRPr="00EA6863" w:rsidP="00EA6863">
      <w:pPr>
        <w:pStyle w:val="ListBullet2"/>
      </w:pPr>
      <w:r w:rsidRPr="00EA6863">
        <w:t>plannin</w:t>
      </w:r>
      <w:r w:rsidRPr="00EA6863">
        <w:t xml:space="preserve">g and arranging equipment installation and commissioning </w:t>
      </w:r>
    </w:p>
    <w:p w:rsidR="00000000" w:rsidRPr="00EA6863" w:rsidP="00EA6863">
      <w:pPr>
        <w:pStyle w:val="ListBullet2"/>
      </w:pPr>
      <w:r w:rsidRPr="00EA6863">
        <w:t xml:space="preserve">leading others and working effectively to arrange for installation and commissioning of equipment </w:t>
      </w:r>
    </w:p>
    <w:p w:rsidR="00000000" w:rsidRPr="00EA6863" w:rsidP="00EA6863">
      <w:pPr>
        <w:pStyle w:val="ListBullet2"/>
      </w:pPr>
      <w:r w:rsidRPr="00EA6863">
        <w:t xml:space="preserve">allocating tasks to others considering: </w:t>
      </w:r>
    </w:p>
    <w:p w:rsidR="00000000" w:rsidRPr="00EA6863" w:rsidP="00EA6863">
      <w:pPr>
        <w:pStyle w:val="ListBullet3"/>
      </w:pPr>
      <w:r w:rsidRPr="00EA6863">
        <w:t xml:space="preserve">competency requirements for the work </w:t>
      </w:r>
    </w:p>
    <w:p w:rsidR="00000000" w:rsidRPr="00EA6863" w:rsidP="00EA6863">
      <w:pPr>
        <w:pStyle w:val="ListBullet3"/>
      </w:pPr>
      <w:r w:rsidRPr="00EA6863">
        <w:t xml:space="preserve">requirements of workplace operating procedures </w:t>
      </w:r>
    </w:p>
    <w:p w:rsidR="00000000" w:rsidRPr="00EA6863" w:rsidP="00EA6863">
      <w:pPr>
        <w:pStyle w:val="ListBullet2"/>
      </w:pPr>
      <w:r w:rsidRPr="00EA6863">
        <w:t>completing post-installation trials and evaluation</w:t>
      </w:r>
    </w:p>
    <w:p w:rsidR="00000000" w:rsidRPr="00EA6863" w:rsidP="00EA6863">
      <w:pPr>
        <w:pStyle w:val="ListBullet"/>
      </w:pPr>
      <w:r w:rsidRPr="00EA6863">
        <w:t xml:space="preserve">Use mathematical ideas and techniques to correctly complete measurements, calculate area and estimate material requirements </w:t>
      </w:r>
    </w:p>
    <w:p w:rsidR="00000000" w:rsidRPr="00EA6863" w:rsidP="00EA6863">
      <w:pPr>
        <w:pStyle w:val="ListBullet"/>
      </w:pPr>
      <w:r w:rsidRPr="00EA6863">
        <w:t>Lead others and work effective</w:t>
      </w:r>
      <w:r w:rsidRPr="00EA6863">
        <w:t xml:space="preserve">ly to improve production quality and outcomes </w:t>
      </w:r>
    </w:p>
    <w:p w:rsidR="00000000" w:rsidRPr="00EA6863" w:rsidP="00EA6863">
      <w:pPr>
        <w:pStyle w:val="ListBullet"/>
      </w:pPr>
      <w:r w:rsidRPr="00EA6863">
        <w:t xml:space="preserve">Communicate ideas and information to enable confirmation of work requirements and specifications and the reporting of work outcomes and problems, interpret basic plans and follow safety procedures </w:t>
      </w:r>
    </w:p>
    <w:p w:rsidR="00000000" w:rsidRPr="00EA6863" w:rsidP="00EA6863">
      <w:pPr>
        <w:pStyle w:val="ListBullet"/>
      </w:pPr>
      <w:r w:rsidRPr="00EA6863">
        <w:t xml:space="preserve">Use workplace technology related to the coordination, including communication equipment, time and management aids and other measuring devices </w:t>
      </w:r>
    </w:p>
    <w:p w:rsidR="00000000" w:rsidRPr="00EA6863" w:rsidP="00EA6863">
      <w:pPr>
        <w:pStyle w:val="ListBullet"/>
      </w:pPr>
      <w:r w:rsidRPr="00EA6863">
        <w:t>Avoid backtracking, work flow interruptions or wastage</w:t>
      </w:r>
    </w:p>
    <w:p w:rsidR="00000000" w:rsidRPr="00EA6863" w:rsidP="00EA6863">
      <w:pPr>
        <w:pStyle w:val="ListBullet"/>
      </w:pPr>
      <w:r w:rsidRPr="00EA6863">
        <w:t>Work with others and in a team by recognising dependencies</w:t>
      </w:r>
      <w:r w:rsidRPr="00EA6863">
        <w:t xml:space="preserve"> and using cooperative approaches to optimise work flow and productivity and encourage participation of employees in the planning of work activities and changes</w:t>
      </w:r>
    </w:p>
    <w:p w:rsidR="00000000" w:rsidRPr="00EA6863" w:rsidP="00EA6863">
      <w:pPr>
        <w:pStyle w:val="AllowPageBreak"/>
      </w:pPr>
    </w:p>
    <w:p w:rsidR="00000000" w:rsidRPr="00EA6863" w:rsidP="00EA6863">
      <w:pPr>
        <w:pStyle w:val="Heading1"/>
      </w:pPr>
      <w:bookmarkStart w:id="13" w:name="O_633738"/>
      <w:bookmarkEnd w:id="13"/>
      <w:r w:rsidRPr="00EA6863">
        <w:t>Knowledge Evidence</w:t>
      </w:r>
    </w:p>
    <w:p w:rsidR="00000000" w:rsidRPr="00EA6863" w:rsidP="00EA6863">
      <w:pPr>
        <w:pStyle w:val="ListBullet"/>
      </w:pPr>
      <w:r w:rsidRPr="00EA6863">
        <w:t xml:space="preserve">Risk management process </w:t>
      </w:r>
    </w:p>
    <w:p w:rsidR="00000000" w:rsidRPr="00EA6863" w:rsidP="00EA6863">
      <w:pPr>
        <w:pStyle w:val="ListBullet"/>
      </w:pPr>
      <w:r w:rsidRPr="00EA6863">
        <w:t>Requirements for installation and</w:t>
      </w:r>
      <w:r w:rsidRPr="00EA6863">
        <w:t xml:space="preserve"> commissioning of equipment </w:t>
      </w:r>
    </w:p>
    <w:p w:rsidR="00000000" w:rsidRPr="00EA6863" w:rsidP="00EA6863">
      <w:pPr>
        <w:pStyle w:val="ListBullet"/>
      </w:pPr>
      <w:r w:rsidRPr="00EA6863">
        <w:t xml:space="preserve">Extent of responsibility for each stage of the process </w:t>
      </w:r>
    </w:p>
    <w:p w:rsidR="00000000" w:rsidRPr="00EA6863" w:rsidP="00EA6863">
      <w:pPr>
        <w:pStyle w:val="ListBullet"/>
      </w:pPr>
      <w:r w:rsidRPr="00EA6863">
        <w:t xml:space="preserve">Company business policies and plans, including procedures for equipment installation </w:t>
      </w:r>
    </w:p>
    <w:p w:rsidR="00000000" w:rsidRPr="00EA6863" w:rsidP="00EA6863">
      <w:pPr>
        <w:pStyle w:val="ListBullet"/>
      </w:pPr>
      <w:r w:rsidRPr="00EA6863">
        <w:t xml:space="preserve">Company products, market, work systems and equipment </w:t>
      </w:r>
    </w:p>
    <w:p w:rsidR="00000000" w:rsidRPr="00EA6863" w:rsidP="00EA6863">
      <w:pPr>
        <w:pStyle w:val="ListBullet"/>
      </w:pPr>
      <w:r w:rsidRPr="00EA6863">
        <w:t>Legislative requirements of the</w:t>
      </w:r>
      <w:r w:rsidRPr="00EA6863">
        <w:t xml:space="preserve"> work activities</w:t>
      </w:r>
    </w:p>
    <w:p w:rsidR="00000000" w:rsidRPr="00EA6863" w:rsidP="00EA6863">
      <w:pPr>
        <w:pStyle w:val="AllowPageBreak"/>
      </w:pPr>
    </w:p>
    <w:p w:rsidR="00000000" w:rsidRPr="00EA6863" w:rsidP="00EA6863">
      <w:pPr>
        <w:pStyle w:val="Heading1"/>
      </w:pPr>
      <w:bookmarkStart w:id="14" w:name="O_633737"/>
      <w:bookmarkEnd w:id="14"/>
      <w:r w:rsidRPr="00EA6863">
        <w:t>Assessment Conditions</w:t>
      </w:r>
    </w:p>
    <w:p w:rsidR="00000000" w:rsidRPr="00EA6863" w:rsidP="00EA6863">
      <w:pPr>
        <w:pStyle w:val="ListBullet"/>
      </w:pPr>
      <w:r w:rsidRPr="00EA6863">
        <w:t>Assessors must:</w:t>
      </w:r>
    </w:p>
    <w:p w:rsidR="00000000" w:rsidRPr="00EA6863" w:rsidP="00EA6863">
      <w:pPr>
        <w:pStyle w:val="ListBullet2"/>
      </w:pPr>
      <w:r w:rsidRPr="00EA6863">
        <w:t>hold training and assessment competencies as determined by the National Skills Standards Council (NSSC) or its successors</w:t>
      </w:r>
    </w:p>
    <w:p w:rsidR="00000000" w:rsidRPr="00EA6863" w:rsidP="00EA6863">
      <w:pPr>
        <w:pStyle w:val="ListBullet2"/>
      </w:pPr>
      <w:r w:rsidRPr="00EA6863">
        <w:t xml:space="preserve">have vocational competency in the furnishing industry at least to the level being assessed with broad industry knowledge and experience, usually combined with a relevant industry qualification </w:t>
      </w:r>
    </w:p>
    <w:p w:rsidR="00000000" w:rsidRPr="00EA6863" w:rsidP="00EA6863">
      <w:pPr>
        <w:pStyle w:val="ListBullet2"/>
      </w:pPr>
      <w:r w:rsidRPr="00EA6863">
        <w:t>be familiar with the current skills and knowledge used and hav</w:t>
      </w:r>
      <w:r w:rsidRPr="00EA6863">
        <w:t>e relevant, current experience in the furnishing industry.</w:t>
      </w:r>
    </w:p>
    <w:p w:rsidR="00000000" w:rsidRPr="00EA6863" w:rsidP="00EA6863">
      <w:pPr>
        <w:pStyle w:val="ListBullet"/>
      </w:pPr>
      <w:r w:rsidRPr="00EA6863">
        <w:t xml:space="preserve">Assessment methods must confirm consistency of performance over time rather than a single assessment event and in a range of workplace relevant contexts. </w:t>
      </w:r>
    </w:p>
    <w:p w:rsidR="00000000" w:rsidRPr="00EA6863" w:rsidP="00EA6863">
      <w:pPr>
        <w:pStyle w:val="ListBullet"/>
      </w:pPr>
      <w:r w:rsidRPr="00EA6863">
        <w:t>Assessment must be by observation of rele</w:t>
      </w:r>
      <w:r w:rsidRPr="00EA6863">
        <w:t xml:space="preserve">vant tasks with questioning on underpinning knowledge and, where applicable, multimedia evidence, supervisor’s reports, projects and work samples. </w:t>
      </w:r>
    </w:p>
    <w:p w:rsidR="00000000" w:rsidRPr="00EA6863" w:rsidP="00EA6863">
      <w:pPr>
        <w:pStyle w:val="ListBullet"/>
      </w:pPr>
      <w:r w:rsidRPr="00EA6863">
        <w:t>Assessment is to be conducted on single units of competency or in conjunction with other related units of co</w:t>
      </w:r>
      <w:r w:rsidRPr="00EA6863">
        <w:t>mpetency. Foundation skills are integral to competent performance in the unit and should not be assessed separately.</w:t>
      </w:r>
    </w:p>
    <w:p w:rsidR="00000000" w:rsidRPr="00EA6863" w:rsidP="00EA6863">
      <w:pPr>
        <w:pStyle w:val="ListBullet"/>
      </w:pPr>
      <w:r w:rsidRPr="00EA6863">
        <w:t>Assessment must occur on the job or in a workplace simulated facility with relevant process, equipment, materials, work instructions and de</w:t>
      </w:r>
      <w:r w:rsidRPr="00EA6863">
        <w:t>adlines.</w:t>
      </w:r>
    </w:p>
    <w:p w:rsidR="00000000" w:rsidRPr="00EA6863" w:rsidP="00EA6863">
      <w:pPr>
        <w:pStyle w:val="ListBullet"/>
      </w:pPr>
      <w:r w:rsidRPr="00EA6863">
        <w:t>Access is required to equipment for installation, installation and commissioning service providers and location.</w:t>
      </w:r>
    </w:p>
    <w:p w:rsidR="00000000" w:rsidRPr="00EA6863" w:rsidP="00EA6863">
      <w:pPr>
        <w:pStyle w:val="AllowPageBreak"/>
      </w:pPr>
    </w:p>
    <w:p w:rsidR="00000000" w:rsidRPr="00EA6863" w:rsidP="00EA6863">
      <w:pPr>
        <w:pStyle w:val="Heading1"/>
      </w:pPr>
      <w:bookmarkStart w:id="15" w:name="O_633735"/>
      <w:bookmarkEnd w:id="15"/>
      <w:r w:rsidRPr="00EA6863">
        <w:t>Links</w:t>
      </w:r>
    </w:p>
    <w:p w:rsidR="00000000" w:rsidRPr="00EA6863" w:rsidP="0034469C">
      <w:pPr>
        <w:pStyle w:val="BodyText"/>
      </w:pPr>
      <w:r w:rsidRPr="00EA68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1198">
        <w:rPr>
          <w:rStyle w:val="Hyperlink"/>
        </w:rPr>
        <w:t>https://vetnet.gov.au/Pages/TrainingDocs.aspx?q=0601ab95-583a-4e93-b2d4-cfb27b03ed73</w:t>
      </w:r>
      <w:r>
        <w:fldChar w:fldCharType="end"/>
      </w:r>
    </w:p>
    <w:p w:rsidR="00000000" w:rsidRPr="00EA6863" w:rsidP="00EA6863"/>
    <w:sectPr w:rsidSect="00EA68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rsidRPr="0034469C" w:rsidP="00344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9C" w:rsidP="00EA6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469C" w:rsidP="00EA68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469C" w:rsidP="00EA68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rsidP="00EA6863">
    <w:pPr>
      <w:pStyle w:val="Footer"/>
      <w:framePr w:wrap="around"/>
    </w:pPr>
    <w:r>
      <w:fldChar w:fldCharType="begin"/>
    </w:r>
    <w:r>
      <w:instrText xml:space="preserve"> DOCPROPERTY  Subject  \* MERGEFORMAT </w:instrText>
    </w:r>
    <w:r>
      <w:fldChar w:fldCharType="separate"/>
    </w:r>
    <w:r w:rsidR="0034469C">
      <w:t>Approved</w:t>
    </w:r>
    <w:r w:rsidR="0034469C">
      <w:fldChar w:fldCharType="end"/>
    </w:r>
    <w:r>
      <w:tab/>
      <w:t xml:space="preserve">Page </w:t>
    </w:r>
    <w:r>
      <w:fldChar w:fldCharType="begin"/>
    </w:r>
    <w:r>
      <w:instrText xml:space="preserve"> PAGE  \* Arabic  \* MERGEFORMAT </w:instrText>
    </w:r>
    <w:r>
      <w:fldChar w:fldCharType="separate"/>
    </w:r>
    <w:r w:rsidR="003446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69C">
      <w:rPr>
        <w:noProof/>
      </w:rPr>
      <w:t>5</w:t>
    </w:r>
    <w:r>
      <w:rPr>
        <w:noProof/>
      </w:rPr>
      <w:fldChar w:fldCharType="end"/>
    </w:r>
  </w:p>
  <w:p w:rsidR="00EA6863" w:rsidP="00EA6863">
    <w:pPr>
      <w:pStyle w:val="Footer"/>
      <w:framePr w:wrap="around"/>
    </w:pPr>
    <w:r>
      <w:t xml:space="preserve">© Commonwealth of Australia, </w:t>
    </w:r>
    <w:r>
      <w:fldChar w:fldCharType="begin"/>
    </w:r>
    <w:r>
      <w:instrText xml:space="preserve"> DATE  \@ "yyyy"  \* MERGEFORMAT </w:instrText>
    </w:r>
    <w:r>
      <w:fldChar w:fldCharType="separate"/>
    </w:r>
    <w:r w:rsidR="0034469C">
      <w:rPr>
        <w:noProof/>
      </w:rPr>
      <w:t>2025</w:t>
    </w:r>
    <w:r>
      <w:fldChar w:fldCharType="end"/>
    </w:r>
    <w:r>
      <w:tab/>
    </w:r>
    <w:r>
      <w:fldChar w:fldCharType="begin"/>
    </w:r>
    <w:r>
      <w:instrText xml:space="preserve"> DOCPROPERTY  Author  \* MERGEFORMAT </w:instrText>
    </w:r>
    <w:r>
      <w:fldChar w:fldCharType="separate"/>
    </w:r>
    <w:r w:rsidR="0034469C">
      <w:t>Skills Insight</w:t>
    </w:r>
    <w:r w:rsidR="0034469C">
      <w:fldChar w:fldCharType="end"/>
    </w:r>
  </w:p>
  <w:p w:rsidR="00EA6863" w:rsidP="00EA6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863" w:rsidRPr="0034469C" w:rsidP="00344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9C" w:rsidRPr="002D2AF8" w:rsidP="00EA6863">
    <w:pPr>
      <w:pStyle w:val="Header"/>
      <w:framePr w:wrap="around"/>
    </w:pPr>
    <w:r>
      <w:fldChar w:fldCharType="begin"/>
    </w:r>
    <w:r>
      <w:instrText xml:space="preserve"> TITLE   \* MERGEFORMAT </w:instrText>
    </w:r>
    <w:r>
      <w:fldChar w:fldCharType="separate"/>
    </w:r>
    <w:r>
      <w:t>MSFFT5003 Manage installation and commissioning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69C" w:rsidP="00EA68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63" w:rsidRPr="002D2AF8" w:rsidP="00EA6863">
    <w:pPr>
      <w:pStyle w:val="Header"/>
      <w:framePr w:wrap="around"/>
    </w:pPr>
    <w:r>
      <w:fldChar w:fldCharType="begin"/>
    </w:r>
    <w:r>
      <w:instrText xml:space="preserve"> TITLE   \* MERGEFORMAT </w:instrText>
    </w:r>
    <w:r>
      <w:fldChar w:fldCharType="separate"/>
    </w:r>
    <w:r w:rsidR="0034469C">
      <w:t>MSFFT5003 Manage installation and commissioning of equipment</w:t>
    </w:r>
    <w:r w:rsidR="0034469C">
      <w:fldChar w:fldCharType="end"/>
    </w:r>
    <w:r>
      <w:tab/>
      <w:t xml:space="preserve">Date this document was generated: </w:t>
    </w:r>
    <w:r>
      <w:fldChar w:fldCharType="begin"/>
    </w:r>
    <w:r>
      <w:instrText xml:space="preserve"> CREATEDATE  \@ "d MMMM yyyy"  \* MERGEFORMAT </w:instrText>
    </w:r>
    <w:r>
      <w:fldChar w:fldCharType="separate"/>
    </w:r>
    <w:r w:rsidR="0034469C">
      <w:rPr>
        <w:noProof/>
      </w:rPr>
      <w:t>2 March 2025</w:t>
    </w:r>
    <w:r>
      <w:fldChar w:fldCharType="end"/>
    </w:r>
  </w:p>
  <w:p w:rsidR="00EA6863" w:rsidP="00EA6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4D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2C0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483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863"/>
    <w:pPr>
      <w:spacing w:before="360" w:after="60"/>
      <w:outlineLvl w:val="0"/>
    </w:pPr>
    <w:rPr>
      <w:sz w:val="32"/>
    </w:rPr>
  </w:style>
  <w:style w:type="paragraph" w:styleId="Heading2">
    <w:name w:val="heading 2"/>
    <w:basedOn w:val="HeadingBase"/>
    <w:next w:val="BodyText"/>
    <w:link w:val="Heading2Char"/>
    <w:qFormat/>
    <w:rsid w:val="00EA6863"/>
    <w:pPr>
      <w:keepLines/>
      <w:spacing w:before="240" w:after="120"/>
      <w:outlineLvl w:val="1"/>
    </w:pPr>
    <w:rPr>
      <w:sz w:val="28"/>
      <w:szCs w:val="40"/>
    </w:rPr>
  </w:style>
  <w:style w:type="paragraph" w:styleId="Heading3">
    <w:name w:val="heading 3"/>
    <w:basedOn w:val="HeadingBase"/>
    <w:next w:val="BodyText"/>
    <w:link w:val="Heading3Char"/>
    <w:qFormat/>
    <w:rsid w:val="00EA6863"/>
    <w:pPr>
      <w:spacing w:before="180" w:after="120"/>
      <w:outlineLvl w:val="2"/>
    </w:pPr>
    <w:rPr>
      <w:spacing w:val="-10"/>
      <w:kern w:val="32"/>
    </w:rPr>
  </w:style>
  <w:style w:type="paragraph" w:styleId="Heading4">
    <w:name w:val="heading 4"/>
    <w:basedOn w:val="HeadingBase"/>
    <w:next w:val="BodyText"/>
    <w:link w:val="Heading4Char"/>
    <w:qFormat/>
    <w:rsid w:val="00EA6863"/>
    <w:pPr>
      <w:spacing w:before="160" w:after="120"/>
      <w:outlineLvl w:val="3"/>
    </w:pPr>
    <w:rPr>
      <w:sz w:val="22"/>
    </w:rPr>
  </w:style>
  <w:style w:type="paragraph" w:styleId="Heading5">
    <w:name w:val="heading 5"/>
    <w:basedOn w:val="HeadingBase"/>
    <w:next w:val="Normal"/>
    <w:link w:val="Heading5Char"/>
    <w:qFormat/>
    <w:rsid w:val="00EA6863"/>
    <w:pPr>
      <w:spacing w:before="80"/>
      <w:outlineLvl w:val="4"/>
    </w:pPr>
    <w:rPr>
      <w:color w:val="918585"/>
      <w:sz w:val="20"/>
    </w:rPr>
  </w:style>
  <w:style w:type="paragraph" w:styleId="Heading6">
    <w:name w:val="heading 6"/>
    <w:basedOn w:val="HeadingBase"/>
    <w:next w:val="Normal"/>
    <w:link w:val="Heading6Char"/>
    <w:qFormat/>
    <w:rsid w:val="00EA6863"/>
    <w:pPr>
      <w:spacing w:before="60"/>
      <w:outlineLvl w:val="5"/>
    </w:pPr>
    <w:rPr>
      <w:color w:val="918585"/>
      <w:sz w:val="20"/>
    </w:rPr>
  </w:style>
  <w:style w:type="paragraph" w:styleId="Heading7">
    <w:name w:val="heading 7"/>
    <w:basedOn w:val="Normal"/>
    <w:next w:val="Normal"/>
    <w:link w:val="Heading7Char"/>
    <w:qFormat/>
    <w:rsid w:val="00EA6863"/>
    <w:pPr>
      <w:ind w:left="720"/>
      <w:outlineLvl w:val="6"/>
    </w:pPr>
    <w:rPr>
      <w:i/>
    </w:rPr>
  </w:style>
  <w:style w:type="paragraph" w:styleId="Heading8">
    <w:name w:val="heading 8"/>
    <w:basedOn w:val="Normal"/>
    <w:next w:val="Normal"/>
    <w:link w:val="Heading8Char"/>
    <w:qFormat/>
    <w:rsid w:val="00EA6863"/>
    <w:pPr>
      <w:ind w:left="720"/>
      <w:outlineLvl w:val="7"/>
    </w:pPr>
    <w:rPr>
      <w:i/>
    </w:rPr>
  </w:style>
  <w:style w:type="paragraph" w:styleId="Heading9">
    <w:name w:val="heading 9"/>
    <w:basedOn w:val="Normal"/>
    <w:next w:val="Normal"/>
    <w:link w:val="Heading9Char"/>
    <w:qFormat/>
    <w:rsid w:val="00EA6863"/>
    <w:pPr>
      <w:ind w:left="720"/>
      <w:outlineLvl w:val="8"/>
    </w:pPr>
    <w:rPr>
      <w:i/>
    </w:rPr>
  </w:style>
  <w:style w:type="character" w:default="1" w:styleId="DefaultParagraphFont">
    <w:name w:val="Default Paragraph Font"/>
    <w:uiPriority w:val="1"/>
    <w:unhideWhenUsed/>
    <w:rsid w:val="00EA6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863"/>
  </w:style>
  <w:style w:type="character" w:customStyle="1" w:styleId="Heading1Char">
    <w:name w:val="Heading 1 Char"/>
    <w:basedOn w:val="DefaultParagraphFont"/>
    <w:link w:val="Heading1"/>
    <w:rsid w:val="00EA6863"/>
    <w:rPr>
      <w:rFonts w:ascii="Times New Roman" w:eastAsia="Times New Roman" w:hAnsi="Times New Roman" w:cs="Times New Roman"/>
      <w:b/>
      <w:sz w:val="32"/>
      <w:szCs w:val="20"/>
      <w:lang w:eastAsia="en-US"/>
    </w:rPr>
  </w:style>
  <w:style w:type="paragraph" w:styleId="BodyText">
    <w:name w:val="Body Text"/>
    <w:basedOn w:val="Normal"/>
    <w:link w:val="BodyTextChar"/>
    <w:rsid w:val="00EA68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863"/>
    <w:rPr>
      <w:rFonts w:ascii="Times New Roman" w:eastAsia="Times New Roman" w:hAnsi="Times New Roman" w:cs="Times New Roman"/>
      <w:sz w:val="24"/>
      <w:lang w:eastAsia="en-US"/>
    </w:rPr>
  </w:style>
  <w:style w:type="paragraph" w:styleId="ListBullet">
    <w:name w:val="List Bullet"/>
    <w:basedOn w:val="List"/>
    <w:rsid w:val="00EA6863"/>
    <w:pPr>
      <w:numPr>
        <w:numId w:val="13"/>
      </w:numPr>
      <w:tabs>
        <w:tab w:val="clear" w:pos="340"/>
      </w:tabs>
      <w:spacing w:before="40" w:after="40"/>
    </w:pPr>
  </w:style>
  <w:style w:type="character" w:customStyle="1" w:styleId="SpecialBold">
    <w:name w:val="Special Bold"/>
    <w:basedOn w:val="DefaultParagraphFont"/>
    <w:rsid w:val="00EA6863"/>
    <w:rPr>
      <w:b/>
      <w:spacing w:val="0"/>
    </w:rPr>
  </w:style>
  <w:style w:type="paragraph" w:styleId="ListBullet2">
    <w:name w:val="List Bullet 2"/>
    <w:basedOn w:val="List2"/>
    <w:rsid w:val="00EA6863"/>
    <w:pPr>
      <w:numPr>
        <w:numId w:val="14"/>
      </w:numPr>
      <w:tabs>
        <w:tab w:val="clear" w:pos="680"/>
      </w:tabs>
    </w:pPr>
  </w:style>
  <w:style w:type="paragraph" w:customStyle="1" w:styleId="SuperHeading">
    <w:name w:val="SuperHeading"/>
    <w:basedOn w:val="Normal"/>
    <w:rsid w:val="00EA6863"/>
    <w:pPr>
      <w:spacing w:before="240" w:after="120"/>
      <w:outlineLvl w:val="0"/>
    </w:pPr>
    <w:rPr>
      <w:rFonts w:ascii="Times New Roman" w:hAnsi="Times New Roman"/>
      <w:b/>
      <w:sz w:val="32"/>
    </w:rPr>
  </w:style>
  <w:style w:type="paragraph" w:customStyle="1" w:styleId="AllowPageBreak">
    <w:name w:val="AllowPageBreak"/>
    <w:rsid w:val="00EA68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6863"/>
    <w:pPr>
      <w:numPr>
        <w:numId w:val="3"/>
      </w:numPr>
      <w:tabs>
        <w:tab w:val="clear" w:pos="1021"/>
      </w:tabs>
      <w:ind w:left="1037" w:hanging="357"/>
    </w:pPr>
  </w:style>
  <w:style w:type="character" w:customStyle="1" w:styleId="Heading2Char">
    <w:name w:val="Heading 2 Char"/>
    <w:basedOn w:val="DefaultParagraphFont"/>
    <w:link w:val="Heading2"/>
    <w:rsid w:val="00EA6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863"/>
    <w:rPr>
      <w:rFonts w:ascii="Courier New" w:eastAsia="Times New Roman" w:hAnsi="Courier New" w:cs="Times New Roman"/>
      <w:i/>
      <w:szCs w:val="20"/>
      <w:lang w:eastAsia="en-US"/>
    </w:rPr>
  </w:style>
  <w:style w:type="paragraph" w:customStyle="1" w:styleId="HeadingBase">
    <w:name w:val="Heading Base"/>
    <w:rsid w:val="00EA6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863"/>
    <w:pPr>
      <w:tabs>
        <w:tab w:val="right" w:leader="dot" w:pos="9072"/>
      </w:tabs>
      <w:ind w:left="567"/>
    </w:pPr>
    <w:rPr>
      <w:szCs w:val="22"/>
    </w:rPr>
  </w:style>
  <w:style w:type="paragraph" w:customStyle="1" w:styleId="TOCBase">
    <w:name w:val="TOC Base"/>
    <w:rsid w:val="00EA6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863"/>
    <w:pPr>
      <w:tabs>
        <w:tab w:val="right" w:leader="dot" w:pos="9072"/>
      </w:tabs>
      <w:spacing w:before="40" w:after="40"/>
      <w:ind w:left="284"/>
    </w:pPr>
    <w:rPr>
      <w:rFonts w:ascii="Times New Roman" w:hAnsi="Times New Roman"/>
    </w:rPr>
  </w:style>
  <w:style w:type="paragraph" w:styleId="TOC1">
    <w:name w:val="toc 1"/>
    <w:basedOn w:val="TOCBase"/>
    <w:next w:val="Normal"/>
    <w:rsid w:val="00EA6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863"/>
    <w:rPr>
      <w:rFonts w:ascii="Times New Roman" w:eastAsia="Times New Roman" w:hAnsi="Times New Roman" w:cs="Times New Roman"/>
      <w:sz w:val="16"/>
      <w:lang w:eastAsia="en-US"/>
    </w:rPr>
  </w:style>
  <w:style w:type="paragraph" w:styleId="Title">
    <w:name w:val="Title"/>
    <w:basedOn w:val="HeadingBase"/>
    <w:link w:val="TitleChar"/>
    <w:qFormat/>
    <w:rsid w:val="00EA6863"/>
    <w:pPr>
      <w:spacing w:before="5040"/>
      <w:jc w:val="center"/>
    </w:pPr>
    <w:rPr>
      <w:sz w:val="48"/>
      <w:szCs w:val="72"/>
      <w:lang w:val="en-US"/>
    </w:rPr>
  </w:style>
  <w:style w:type="character" w:customStyle="1" w:styleId="TitleChar">
    <w:name w:val="Title Char"/>
    <w:basedOn w:val="DefaultParagraphFont"/>
    <w:link w:val="Title"/>
    <w:rsid w:val="00EA6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863"/>
    <w:pPr>
      <w:tabs>
        <w:tab w:val="left" w:pos="3600"/>
        <w:tab w:val="left" w:pos="3958"/>
      </w:tabs>
    </w:pPr>
  </w:style>
  <w:style w:type="paragraph" w:styleId="List">
    <w:name w:val="List"/>
    <w:basedOn w:val="BodyText"/>
    <w:next w:val="BodyText"/>
    <w:rsid w:val="00EA6863"/>
    <w:pPr>
      <w:tabs>
        <w:tab w:val="left" w:pos="340"/>
      </w:tabs>
      <w:spacing w:before="60" w:after="60"/>
      <w:ind w:left="340" w:hanging="340"/>
    </w:pPr>
  </w:style>
  <w:style w:type="paragraph" w:customStyle="1" w:styleId="Note">
    <w:name w:val="Note"/>
    <w:basedOn w:val="BodyText"/>
    <w:rsid w:val="00EA6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863"/>
    <w:pPr>
      <w:framePr w:wrap="auto" w:hAnchor="text" w:y="6049"/>
    </w:pPr>
    <w:rPr>
      <w:color w:val="000000"/>
      <w:sz w:val="40"/>
    </w:rPr>
  </w:style>
  <w:style w:type="paragraph" w:customStyle="1" w:styleId="TOCTitle">
    <w:name w:val="TOCTitle"/>
    <w:basedOn w:val="Heading1"/>
    <w:rsid w:val="00EA6863"/>
    <w:pPr>
      <w:spacing w:after="240"/>
      <w:jc w:val="center"/>
      <w:outlineLvl w:val="9"/>
    </w:pPr>
    <w:rPr>
      <w:caps/>
    </w:rPr>
  </w:style>
  <w:style w:type="paragraph" w:customStyle="1" w:styleId="Version">
    <w:name w:val="Version"/>
    <w:rsid w:val="00EA68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863"/>
    <w:pPr>
      <w:keepNext w:val="0"/>
      <w:tabs>
        <w:tab w:val="right" w:pos="4176"/>
      </w:tabs>
      <w:ind w:left="198" w:hanging="198"/>
    </w:pPr>
    <w:rPr>
      <w:rFonts w:ascii="Garamond" w:hAnsi="Garamond"/>
    </w:rPr>
  </w:style>
  <w:style w:type="paragraph" w:styleId="IndexHeading">
    <w:name w:val="index heading"/>
    <w:basedOn w:val="Normal"/>
    <w:next w:val="Index1"/>
    <w:semiHidden/>
    <w:rsid w:val="00EA6863"/>
    <w:pPr>
      <w:spacing w:before="120" w:after="120"/>
    </w:pPr>
    <w:rPr>
      <w:rFonts w:ascii="Arial" w:hAnsi="Arial"/>
      <w:b/>
      <w:color w:val="918585"/>
      <w:sz w:val="24"/>
    </w:rPr>
  </w:style>
  <w:style w:type="paragraph" w:styleId="Header">
    <w:name w:val="header"/>
    <w:basedOn w:val="Normal"/>
    <w:link w:val="HeaderChar"/>
    <w:rsid w:val="00EA6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863"/>
    <w:rPr>
      <w:rFonts w:ascii="Times New Roman" w:eastAsia="Times New Roman" w:hAnsi="Times New Roman" w:cs="Times New Roman"/>
      <w:sz w:val="16"/>
      <w:szCs w:val="20"/>
      <w:lang w:val="en-GB" w:eastAsia="en-US"/>
    </w:rPr>
  </w:style>
  <w:style w:type="paragraph" w:customStyle="1" w:styleId="Chapter">
    <w:name w:val="Chapter"/>
    <w:basedOn w:val="Normal"/>
    <w:rsid w:val="00EA6863"/>
    <w:pPr>
      <w:spacing w:before="240"/>
    </w:pPr>
    <w:rPr>
      <w:rFonts w:ascii="Times New Roman" w:hAnsi="Times New Roman"/>
      <w:smallCaps/>
      <w:spacing w:val="80"/>
      <w:sz w:val="28"/>
    </w:rPr>
  </w:style>
  <w:style w:type="paragraph" w:customStyle="1" w:styleId="InChapter">
    <w:name w:val="InChapter"/>
    <w:basedOn w:val="Heading3"/>
    <w:rsid w:val="00EA6863"/>
    <w:pPr>
      <w:spacing w:after="240"/>
      <w:outlineLvl w:val="9"/>
    </w:pPr>
    <w:rPr>
      <w:noProof/>
    </w:rPr>
  </w:style>
  <w:style w:type="paragraph" w:styleId="Index2">
    <w:name w:val="index 2"/>
    <w:basedOn w:val="Normal"/>
    <w:next w:val="Normal"/>
    <w:semiHidden/>
    <w:rsid w:val="00EA6863"/>
    <w:pPr>
      <w:tabs>
        <w:tab w:val="right" w:pos="4176"/>
      </w:tabs>
      <w:ind w:left="568" w:hanging="284"/>
    </w:pPr>
    <w:rPr>
      <w:rFonts w:ascii="Garamond" w:hAnsi="Garamond"/>
    </w:rPr>
  </w:style>
  <w:style w:type="paragraph" w:customStyle="1" w:styleId="Byline">
    <w:name w:val="Byline"/>
    <w:rsid w:val="00EA6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863"/>
    <w:pPr>
      <w:tabs>
        <w:tab w:val="clear" w:pos="3600"/>
        <w:tab w:val="clear" w:pos="3958"/>
      </w:tabs>
      <w:jc w:val="right"/>
    </w:pPr>
  </w:style>
  <w:style w:type="character" w:styleId="Emphasis">
    <w:name w:val="Emphasis"/>
    <w:basedOn w:val="DefaultParagraphFont"/>
    <w:qFormat/>
    <w:rsid w:val="00EA6863"/>
    <w:rPr>
      <w:i/>
    </w:rPr>
  </w:style>
  <w:style w:type="paragraph" w:styleId="Caption">
    <w:name w:val="caption"/>
    <w:basedOn w:val="BodyText"/>
    <w:next w:val="Normal"/>
    <w:qFormat/>
    <w:rsid w:val="00EA6863"/>
    <w:pPr>
      <w:framePr w:w="2268" w:hSpace="181" w:vSpace="181" w:wrap="around" w:vAnchor="text" w:hAnchor="page" w:x="1135" w:y="285" w:anchorLock="1"/>
    </w:pPr>
    <w:rPr>
      <w:i/>
    </w:rPr>
  </w:style>
  <w:style w:type="paragraph" w:customStyle="1" w:styleId="MiniTOCTitle">
    <w:name w:val="MiniTOCTitle"/>
    <w:basedOn w:val="Heading4"/>
    <w:rsid w:val="00EA6863"/>
    <w:pPr>
      <w:spacing w:before="240"/>
      <w:outlineLvl w:val="9"/>
    </w:pPr>
    <w:rPr>
      <w:noProof/>
      <w:sz w:val="24"/>
    </w:rPr>
  </w:style>
  <w:style w:type="paragraph" w:customStyle="1" w:styleId="MiniTOCItem">
    <w:name w:val="MiniTOCItem"/>
    <w:basedOn w:val="ListBullet"/>
    <w:rsid w:val="00EA6863"/>
    <w:pPr>
      <w:numPr>
        <w:numId w:val="0"/>
      </w:numPr>
      <w:tabs>
        <w:tab w:val="right" w:leader="dot" w:pos="6521"/>
      </w:tabs>
      <w:spacing w:before="0" w:after="0"/>
    </w:pPr>
  </w:style>
  <w:style w:type="paragraph" w:customStyle="1" w:styleId="TOFTitle">
    <w:name w:val="TOFTitle"/>
    <w:basedOn w:val="TOCTitle"/>
    <w:rsid w:val="00EA6863"/>
  </w:style>
  <w:style w:type="paragraph" w:styleId="TableofFigures">
    <w:name w:val="table of figures"/>
    <w:basedOn w:val="Normal"/>
    <w:next w:val="Normal"/>
    <w:semiHidden/>
    <w:rsid w:val="00EA6863"/>
    <w:pPr>
      <w:tabs>
        <w:tab w:val="right" w:leader="dot" w:pos="9072"/>
      </w:tabs>
      <w:ind w:left="970" w:hanging="403"/>
    </w:pPr>
    <w:rPr>
      <w:rFonts w:ascii="Times New Roman" w:hAnsi="Times New Roman"/>
      <w:b/>
    </w:rPr>
  </w:style>
  <w:style w:type="paragraph" w:styleId="ListNumber">
    <w:name w:val="List Number"/>
    <w:basedOn w:val="List"/>
    <w:rsid w:val="00EA6863"/>
    <w:pPr>
      <w:numPr>
        <w:numId w:val="16"/>
      </w:numPr>
      <w:tabs>
        <w:tab w:val="clear" w:pos="340"/>
      </w:tabs>
    </w:pPr>
  </w:style>
  <w:style w:type="character" w:customStyle="1" w:styleId="WingdingSymbols">
    <w:name w:val="Wingding Symbols"/>
    <w:rsid w:val="00EA6863"/>
    <w:rPr>
      <w:rFonts w:ascii="Wingdings" w:hAnsi="Wingdings"/>
    </w:rPr>
  </w:style>
  <w:style w:type="paragraph" w:customStyle="1" w:styleId="TableHeading">
    <w:name w:val="Table Heading"/>
    <w:basedOn w:val="HeadingBase"/>
    <w:rsid w:val="00EA6863"/>
    <w:pPr>
      <w:keepLines/>
      <w:pBdr>
        <w:bottom w:val="single" w:sz="6" w:space="1" w:color="918585"/>
      </w:pBdr>
      <w:spacing w:before="240"/>
    </w:pPr>
  </w:style>
  <w:style w:type="character" w:customStyle="1" w:styleId="HotSpot">
    <w:name w:val="HotSpot"/>
    <w:rsid w:val="00EA6863"/>
    <w:rPr>
      <w:color w:val="0033CC"/>
      <w:u w:val="none"/>
    </w:rPr>
  </w:style>
  <w:style w:type="paragraph" w:customStyle="1" w:styleId="BodyTextRight">
    <w:name w:val="Body Text Right"/>
    <w:basedOn w:val="BodyText"/>
    <w:rsid w:val="00EA6863"/>
    <w:pPr>
      <w:spacing w:before="0" w:after="0"/>
      <w:jc w:val="right"/>
    </w:pPr>
  </w:style>
  <w:style w:type="paragraph" w:styleId="Index3">
    <w:name w:val="index 3"/>
    <w:basedOn w:val="ListNumber2"/>
    <w:next w:val="Normal"/>
    <w:semiHidden/>
    <w:rsid w:val="00EA6863"/>
    <w:pPr>
      <w:numPr>
        <w:numId w:val="0"/>
      </w:numPr>
      <w:tabs>
        <w:tab w:val="right" w:leader="dot" w:pos="4176"/>
      </w:tabs>
    </w:pPr>
  </w:style>
  <w:style w:type="paragraph" w:styleId="ListNumber2">
    <w:name w:val="List Number 2"/>
    <w:basedOn w:val="List2"/>
    <w:rsid w:val="00EA6863"/>
    <w:pPr>
      <w:numPr>
        <w:numId w:val="11"/>
      </w:numPr>
      <w:tabs>
        <w:tab w:val="clear" w:pos="1060"/>
      </w:tabs>
    </w:pPr>
  </w:style>
  <w:style w:type="paragraph" w:customStyle="1" w:styleId="MarginNote">
    <w:name w:val="Margin Note"/>
    <w:basedOn w:val="BodyText"/>
    <w:rsid w:val="00EA6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863"/>
    <w:rPr>
      <w:sz w:val="32"/>
    </w:rPr>
  </w:style>
  <w:style w:type="paragraph" w:customStyle="1" w:styleId="HeadingProcedure">
    <w:name w:val="Heading Procedure"/>
    <w:basedOn w:val="HeadingBase"/>
    <w:next w:val="Normal"/>
    <w:rsid w:val="00EA6863"/>
    <w:pPr>
      <w:tabs>
        <w:tab w:val="left" w:pos="0"/>
      </w:tabs>
      <w:spacing w:before="120" w:after="60"/>
    </w:pPr>
    <w:rPr>
      <w:i/>
      <w:color w:val="918585"/>
      <w:sz w:val="22"/>
    </w:rPr>
  </w:style>
  <w:style w:type="paragraph" w:customStyle="1" w:styleId="TableBodyText">
    <w:name w:val="Table Body Text"/>
    <w:basedOn w:val="BodyText"/>
    <w:rsid w:val="00EA6863"/>
    <w:pPr>
      <w:spacing w:before="60" w:after="60"/>
    </w:pPr>
  </w:style>
  <w:style w:type="paragraph" w:styleId="ListContinue">
    <w:name w:val="List Continue"/>
    <w:basedOn w:val="List"/>
    <w:rsid w:val="00EA6863"/>
    <w:pPr>
      <w:ind w:firstLine="0"/>
    </w:pPr>
  </w:style>
  <w:style w:type="paragraph" w:customStyle="1" w:styleId="ListNote">
    <w:name w:val="List Note"/>
    <w:basedOn w:val="List"/>
    <w:rsid w:val="00EA6863"/>
    <w:pPr>
      <w:pBdr>
        <w:top w:val="single" w:sz="6" w:space="2" w:color="918585"/>
        <w:bottom w:val="single" w:sz="6" w:space="2" w:color="918585"/>
      </w:pBdr>
      <w:tabs>
        <w:tab w:val="left" w:pos="1021"/>
      </w:tabs>
      <w:ind w:firstLine="0"/>
    </w:pPr>
  </w:style>
  <w:style w:type="paragraph" w:customStyle="1" w:styleId="Warning">
    <w:name w:val="Warning"/>
    <w:basedOn w:val="BodyText"/>
    <w:rsid w:val="00EA6863"/>
    <w:pPr>
      <w:shd w:val="clear" w:color="auto" w:fill="D9D9D9"/>
      <w:tabs>
        <w:tab w:val="left" w:pos="992"/>
      </w:tabs>
      <w:ind w:left="119" w:right="119"/>
    </w:pPr>
    <w:rPr>
      <w:sz w:val="20"/>
    </w:rPr>
  </w:style>
  <w:style w:type="paragraph" w:customStyle="1" w:styleId="MarginIcons">
    <w:name w:val="Margin Icons"/>
    <w:basedOn w:val="BodyText"/>
    <w:rsid w:val="00EA6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863"/>
    <w:rPr>
      <w:rFonts w:ascii="Courier New" w:hAnsi="Courier New"/>
    </w:rPr>
  </w:style>
  <w:style w:type="paragraph" w:customStyle="1" w:styleId="NoteBullet">
    <w:name w:val="Note Bullet"/>
    <w:basedOn w:val="Note"/>
    <w:rsid w:val="00EA6863"/>
    <w:pPr>
      <w:tabs>
        <w:tab w:val="clear" w:pos="680"/>
      </w:tabs>
      <w:spacing w:before="60" w:after="60"/>
    </w:pPr>
  </w:style>
  <w:style w:type="paragraph" w:customStyle="1" w:styleId="SubHeading2">
    <w:name w:val="SubHeading2"/>
    <w:basedOn w:val="HeadingBase"/>
    <w:rsid w:val="00EA6863"/>
    <w:pPr>
      <w:spacing w:before="240" w:after="60"/>
    </w:pPr>
    <w:rPr>
      <w:sz w:val="20"/>
    </w:rPr>
  </w:style>
  <w:style w:type="paragraph" w:customStyle="1" w:styleId="SubHeading1">
    <w:name w:val="SubHeading1"/>
    <w:basedOn w:val="HeadingBase"/>
    <w:rsid w:val="00EA6863"/>
    <w:pPr>
      <w:spacing w:before="240" w:after="60"/>
    </w:pPr>
    <w:rPr>
      <w:color w:val="918585"/>
      <w:sz w:val="22"/>
    </w:rPr>
  </w:style>
  <w:style w:type="paragraph" w:customStyle="1" w:styleId="SideHeading">
    <w:name w:val="Side Heading"/>
    <w:basedOn w:val="HeadingBase"/>
    <w:rsid w:val="00EA6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863"/>
    <w:pPr>
      <w:numPr>
        <w:numId w:val="12"/>
      </w:numPr>
    </w:pPr>
  </w:style>
  <w:style w:type="paragraph" w:styleId="PlainText">
    <w:name w:val="Plain Text"/>
    <w:basedOn w:val="Normal"/>
    <w:link w:val="PlainTextChar"/>
    <w:rsid w:val="00EA6863"/>
    <w:rPr>
      <w:sz w:val="20"/>
    </w:rPr>
  </w:style>
  <w:style w:type="character" w:customStyle="1" w:styleId="PlainTextChar">
    <w:name w:val="Plain Text Char"/>
    <w:basedOn w:val="DefaultParagraphFont"/>
    <w:link w:val="PlainText"/>
    <w:rsid w:val="00EA6863"/>
    <w:rPr>
      <w:rFonts w:ascii="Courier New" w:eastAsia="Times New Roman" w:hAnsi="Courier New" w:cs="Times New Roman"/>
      <w:sz w:val="20"/>
      <w:szCs w:val="20"/>
      <w:lang w:eastAsia="en-US"/>
    </w:rPr>
  </w:style>
  <w:style w:type="character" w:customStyle="1" w:styleId="MenuOption">
    <w:name w:val="Menu Option"/>
    <w:basedOn w:val="DefaultParagraphFont"/>
    <w:rsid w:val="00EA6863"/>
    <w:rPr>
      <w:b/>
      <w:smallCaps/>
    </w:rPr>
  </w:style>
  <w:style w:type="paragraph" w:customStyle="1" w:styleId="TableListNumber">
    <w:name w:val="Table List Number"/>
    <w:basedOn w:val="ListNumber"/>
    <w:rsid w:val="00EA6863"/>
    <w:pPr>
      <w:numPr>
        <w:numId w:val="0"/>
      </w:numPr>
    </w:pPr>
  </w:style>
  <w:style w:type="paragraph" w:styleId="TOC4">
    <w:name w:val="toc 4"/>
    <w:basedOn w:val="TOCBase"/>
    <w:next w:val="Normal"/>
    <w:semiHidden/>
    <w:rsid w:val="00EA6863"/>
    <w:pPr>
      <w:tabs>
        <w:tab w:val="right" w:leader="dot" w:pos="9071"/>
      </w:tabs>
      <w:ind w:left="1701"/>
    </w:pPr>
  </w:style>
  <w:style w:type="paragraph" w:customStyle="1" w:styleId="ListAlpha">
    <w:name w:val="List Alpha"/>
    <w:basedOn w:val="List"/>
    <w:rsid w:val="00EA6863"/>
    <w:pPr>
      <w:numPr>
        <w:numId w:val="10"/>
      </w:numPr>
    </w:pPr>
  </w:style>
  <w:style w:type="paragraph" w:customStyle="1" w:styleId="ListAlpha2">
    <w:name w:val="List Alpha 2"/>
    <w:basedOn w:val="List2"/>
    <w:rsid w:val="00EA6863"/>
    <w:pPr>
      <w:numPr>
        <w:numId w:val="9"/>
      </w:numPr>
    </w:pPr>
  </w:style>
  <w:style w:type="paragraph" w:styleId="List2">
    <w:name w:val="List 2"/>
    <w:basedOn w:val="BodyText"/>
    <w:rsid w:val="00EA6863"/>
    <w:pPr>
      <w:tabs>
        <w:tab w:val="left" w:pos="680"/>
      </w:tabs>
      <w:spacing w:before="60" w:after="60"/>
      <w:ind w:left="680" w:hanging="340"/>
    </w:pPr>
  </w:style>
  <w:style w:type="paragraph" w:styleId="List3">
    <w:name w:val="List 3"/>
    <w:basedOn w:val="BodyText"/>
    <w:rsid w:val="00EA6863"/>
    <w:pPr>
      <w:tabs>
        <w:tab w:val="left" w:pos="1021"/>
      </w:tabs>
      <w:spacing w:before="60" w:after="60"/>
      <w:ind w:left="1020" w:hanging="340"/>
    </w:pPr>
  </w:style>
  <w:style w:type="paragraph" w:styleId="List4">
    <w:name w:val="List 4"/>
    <w:basedOn w:val="BodyText"/>
    <w:rsid w:val="00EA6863"/>
    <w:pPr>
      <w:tabs>
        <w:tab w:val="left" w:pos="1361"/>
      </w:tabs>
      <w:spacing w:before="60" w:after="60"/>
      <w:ind w:left="1361" w:hanging="340"/>
    </w:pPr>
  </w:style>
  <w:style w:type="paragraph" w:styleId="List5">
    <w:name w:val="List 5"/>
    <w:basedOn w:val="BodyText"/>
    <w:rsid w:val="00EA6863"/>
    <w:pPr>
      <w:tabs>
        <w:tab w:val="left" w:pos="1701"/>
      </w:tabs>
      <w:spacing w:before="60" w:after="60"/>
      <w:ind w:left="1701" w:hanging="340"/>
    </w:pPr>
  </w:style>
  <w:style w:type="paragraph" w:styleId="ListBullet4">
    <w:name w:val="List Bullet 4"/>
    <w:basedOn w:val="List4"/>
    <w:rsid w:val="00EA6863"/>
    <w:pPr>
      <w:numPr>
        <w:numId w:val="4"/>
      </w:numPr>
      <w:tabs>
        <w:tab w:val="clear" w:pos="1361"/>
      </w:tabs>
    </w:pPr>
  </w:style>
  <w:style w:type="paragraph" w:styleId="ListBullet5">
    <w:name w:val="List Bullet 5"/>
    <w:basedOn w:val="List5"/>
    <w:rsid w:val="00EA6863"/>
    <w:pPr>
      <w:numPr>
        <w:numId w:val="5"/>
      </w:numPr>
    </w:pPr>
  </w:style>
  <w:style w:type="paragraph" w:styleId="ListContinue2">
    <w:name w:val="List Continue 2"/>
    <w:basedOn w:val="List2"/>
    <w:rsid w:val="00EA6863"/>
    <w:pPr>
      <w:ind w:firstLine="0"/>
    </w:pPr>
  </w:style>
  <w:style w:type="paragraph" w:styleId="ListContinue3">
    <w:name w:val="List Continue 3"/>
    <w:basedOn w:val="List3"/>
    <w:rsid w:val="00EA6863"/>
    <w:pPr>
      <w:ind w:left="1021" w:firstLine="0"/>
    </w:pPr>
  </w:style>
  <w:style w:type="paragraph" w:styleId="ListContinue4">
    <w:name w:val="List Continue 4"/>
    <w:basedOn w:val="List4"/>
    <w:rsid w:val="00EA6863"/>
    <w:pPr>
      <w:ind w:firstLine="0"/>
    </w:pPr>
  </w:style>
  <w:style w:type="paragraph" w:styleId="ListContinue5">
    <w:name w:val="List Continue 5"/>
    <w:basedOn w:val="List5"/>
    <w:rsid w:val="00EA6863"/>
    <w:pPr>
      <w:ind w:firstLine="0"/>
    </w:pPr>
  </w:style>
  <w:style w:type="paragraph" w:styleId="ListNumber3">
    <w:name w:val="List Number 3"/>
    <w:basedOn w:val="List3"/>
    <w:rsid w:val="00EA6863"/>
    <w:pPr>
      <w:numPr>
        <w:numId w:val="6"/>
      </w:numPr>
    </w:pPr>
  </w:style>
  <w:style w:type="paragraph" w:styleId="ListNumber4">
    <w:name w:val="List Number 4"/>
    <w:basedOn w:val="List4"/>
    <w:rsid w:val="00EA6863"/>
    <w:pPr>
      <w:numPr>
        <w:numId w:val="7"/>
      </w:numPr>
    </w:pPr>
  </w:style>
  <w:style w:type="paragraph" w:styleId="ListNumber5">
    <w:name w:val="List Number 5"/>
    <w:basedOn w:val="List5"/>
    <w:rsid w:val="00EA6863"/>
    <w:pPr>
      <w:numPr>
        <w:numId w:val="8"/>
      </w:numPr>
    </w:pPr>
  </w:style>
  <w:style w:type="paragraph" w:styleId="BlockText">
    <w:name w:val="Block Text"/>
    <w:basedOn w:val="Normal"/>
    <w:rsid w:val="00EA6863"/>
    <w:pPr>
      <w:spacing w:after="120"/>
      <w:ind w:left="1440" w:right="1440"/>
    </w:pPr>
  </w:style>
  <w:style w:type="character" w:customStyle="1" w:styleId="Subscript">
    <w:name w:val="Subscript"/>
    <w:basedOn w:val="DefaultParagraphFont"/>
    <w:rsid w:val="00EA6863"/>
    <w:rPr>
      <w:sz w:val="16"/>
      <w:vertAlign w:val="subscript"/>
    </w:rPr>
  </w:style>
  <w:style w:type="character" w:customStyle="1" w:styleId="Superscript">
    <w:name w:val="Superscript"/>
    <w:basedOn w:val="DefaultParagraphFont"/>
    <w:rsid w:val="00EA6863"/>
    <w:rPr>
      <w:sz w:val="16"/>
      <w:vertAlign w:val="superscript"/>
    </w:rPr>
  </w:style>
  <w:style w:type="character" w:customStyle="1" w:styleId="Symbols">
    <w:name w:val="Symbols"/>
    <w:basedOn w:val="DefaultParagraphFont"/>
    <w:rsid w:val="00EA6863"/>
    <w:rPr>
      <w:rFonts w:ascii="Symbol" w:hAnsi="Symbol"/>
    </w:rPr>
  </w:style>
  <w:style w:type="character" w:customStyle="1" w:styleId="MenuOptions">
    <w:name w:val="Menu Options"/>
    <w:basedOn w:val="DefaultParagraphFont"/>
    <w:rsid w:val="00EA6863"/>
    <w:rPr>
      <w:rFonts w:ascii="Arial Narrow" w:hAnsi="Arial Narrow"/>
      <w:smallCaps/>
    </w:rPr>
  </w:style>
  <w:style w:type="character" w:customStyle="1" w:styleId="Buttons">
    <w:name w:val="Buttons"/>
    <w:basedOn w:val="DefaultParagraphFont"/>
    <w:rsid w:val="00EA6863"/>
    <w:rPr>
      <w:b/>
    </w:rPr>
  </w:style>
  <w:style w:type="character" w:customStyle="1" w:styleId="Underlined">
    <w:name w:val="Underlined"/>
    <w:basedOn w:val="DefaultParagraphFont"/>
    <w:rsid w:val="00EA6863"/>
    <w:rPr>
      <w:u w:val="single"/>
    </w:rPr>
  </w:style>
  <w:style w:type="paragraph" w:customStyle="1" w:styleId="TableBodyTextRight">
    <w:name w:val="Table Body Text Right"/>
    <w:basedOn w:val="TableBodyText"/>
    <w:rsid w:val="00EA6863"/>
    <w:pPr>
      <w:widowControl w:val="0"/>
      <w:autoSpaceDE w:val="0"/>
      <w:autoSpaceDN w:val="0"/>
      <w:adjustRightInd w:val="0"/>
      <w:jc w:val="right"/>
    </w:pPr>
    <w:rPr>
      <w:rFonts w:cs="Arial"/>
      <w:szCs w:val="18"/>
    </w:rPr>
  </w:style>
  <w:style w:type="paragraph" w:customStyle="1" w:styleId="CopyrightText">
    <w:name w:val="Copyright Text"/>
    <w:basedOn w:val="BodyText"/>
    <w:rsid w:val="00EA6863"/>
    <w:rPr>
      <w:sz w:val="18"/>
    </w:rPr>
  </w:style>
  <w:style w:type="paragraph" w:customStyle="1" w:styleId="BodySmallRight">
    <w:name w:val="Body Small Right"/>
    <w:basedOn w:val="BodyTextRight"/>
    <w:rsid w:val="00EA6863"/>
    <w:rPr>
      <w:sz w:val="18"/>
      <w:szCs w:val="18"/>
    </w:rPr>
  </w:style>
  <w:style w:type="paragraph" w:customStyle="1" w:styleId="MarginEdition">
    <w:name w:val="Margin Edition"/>
    <w:basedOn w:val="MarginNote"/>
    <w:rsid w:val="00EA6863"/>
    <w:pPr>
      <w:spacing w:before="0" w:after="0"/>
    </w:pPr>
    <w:rPr>
      <w:rFonts w:ascii="Times New Roman" w:hAnsi="Times New Roman"/>
      <w:color w:val="999999"/>
    </w:rPr>
  </w:style>
  <w:style w:type="paragraph" w:customStyle="1" w:styleId="Spacer">
    <w:name w:val="Spacer"/>
    <w:basedOn w:val="Normal"/>
    <w:rsid w:val="00EA6863"/>
    <w:rPr>
      <w:sz w:val="2"/>
      <w:szCs w:val="2"/>
    </w:rPr>
  </w:style>
  <w:style w:type="character" w:customStyle="1" w:styleId="Small">
    <w:name w:val="Small"/>
    <w:basedOn w:val="DefaultParagraphFont"/>
    <w:rsid w:val="00EA6863"/>
    <w:rPr>
      <w:sz w:val="16"/>
    </w:rPr>
  </w:style>
  <w:style w:type="paragraph" w:customStyle="1" w:styleId="WideTable">
    <w:name w:val="Wide Table"/>
    <w:basedOn w:val="Normal"/>
    <w:rsid w:val="00EA6863"/>
    <w:pPr>
      <w:ind w:left="-1418"/>
    </w:pPr>
    <w:rPr>
      <w:sz w:val="2"/>
      <w:szCs w:val="2"/>
    </w:rPr>
  </w:style>
  <w:style w:type="character" w:styleId="PageNumber">
    <w:name w:val="page number"/>
    <w:basedOn w:val="DefaultParagraphFont"/>
    <w:rsid w:val="00EA6863"/>
  </w:style>
  <w:style w:type="paragraph" w:styleId="Quote">
    <w:name w:val="Quote"/>
    <w:basedOn w:val="Heading1"/>
    <w:link w:val="QuoteChar"/>
    <w:qFormat/>
    <w:rsid w:val="00EA6863"/>
    <w:rPr>
      <w:b w:val="0"/>
      <w:sz w:val="72"/>
      <w:szCs w:val="72"/>
      <w:lang w:val="en-NZ"/>
    </w:rPr>
  </w:style>
  <w:style w:type="character" w:customStyle="1" w:styleId="QuoteChar">
    <w:name w:val="Quote Char"/>
    <w:basedOn w:val="DefaultParagraphFont"/>
    <w:link w:val="Quote"/>
    <w:rsid w:val="00EA6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863"/>
    <w:pPr>
      <w:pageBreakBefore/>
    </w:pPr>
  </w:style>
  <w:style w:type="paragraph" w:customStyle="1" w:styleId="Border">
    <w:name w:val="Border"/>
    <w:basedOn w:val="Normal"/>
    <w:qFormat/>
    <w:rsid w:val="00EA6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863"/>
    <w:rPr>
      <w:b/>
      <w:bCs/>
      <w:i/>
      <w:iCs/>
      <w:color w:val="auto"/>
    </w:rPr>
  </w:style>
  <w:style w:type="paragraph" w:styleId="IntenseQuote">
    <w:name w:val="Intense Quote"/>
    <w:basedOn w:val="Normal"/>
    <w:next w:val="Normal"/>
    <w:link w:val="IntenseQuoteChar"/>
    <w:uiPriority w:val="30"/>
    <w:qFormat/>
    <w:rsid w:val="00EA6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863"/>
    <w:rPr>
      <w:smallCaps/>
      <w:color w:val="auto"/>
      <w:u w:val="single"/>
    </w:rPr>
  </w:style>
  <w:style w:type="character" w:styleId="IntenseReference">
    <w:name w:val="Intense Reference"/>
    <w:basedOn w:val="DefaultParagraphFont"/>
    <w:uiPriority w:val="32"/>
    <w:qFormat/>
    <w:rsid w:val="00EA6863"/>
    <w:rPr>
      <w:b/>
      <w:bCs/>
      <w:smallCaps/>
      <w:color w:val="auto"/>
      <w:spacing w:val="5"/>
      <w:u w:val="single"/>
    </w:rPr>
  </w:style>
  <w:style w:type="paragraph" w:customStyle="1" w:styleId="2ColumnHeading">
    <w:name w:val="2Column Heading"/>
    <w:basedOn w:val="BodyText"/>
    <w:qFormat/>
    <w:rsid w:val="00EA6863"/>
    <w:pPr>
      <w:spacing w:after="60"/>
      <w:ind w:left="-2268"/>
    </w:pPr>
    <w:rPr>
      <w:b/>
    </w:rPr>
  </w:style>
  <w:style w:type="paragraph" w:customStyle="1" w:styleId="Heading1TOC">
    <w:name w:val="Heading1 TOC"/>
    <w:basedOn w:val="Normal"/>
    <w:qFormat/>
    <w:rsid w:val="00EA6863"/>
    <w:pPr>
      <w:spacing w:before="240" w:after="120"/>
    </w:pPr>
    <w:rPr>
      <w:rFonts w:ascii="Times New Roman" w:hAnsi="Times New Roman"/>
      <w:b/>
      <w:sz w:val="32"/>
    </w:rPr>
  </w:style>
  <w:style w:type="paragraph" w:customStyle="1" w:styleId="Heading2TOC">
    <w:name w:val="Heading2 TOC"/>
    <w:basedOn w:val="Normal"/>
    <w:qFormat/>
    <w:rsid w:val="00EA6863"/>
    <w:pPr>
      <w:spacing w:before="240" w:after="60"/>
    </w:pPr>
    <w:rPr>
      <w:rFonts w:ascii="Times New Roman" w:hAnsi="Times New Roman"/>
      <w:b/>
      <w:sz w:val="28"/>
    </w:rPr>
  </w:style>
  <w:style w:type="character" w:customStyle="1" w:styleId="Underline">
    <w:name w:val="Underline"/>
    <w:basedOn w:val="DefaultParagraphFont"/>
    <w:qFormat/>
    <w:rsid w:val="00EA6863"/>
    <w:rPr>
      <w:u w:val="single"/>
    </w:rPr>
  </w:style>
  <w:style w:type="character" w:customStyle="1" w:styleId="BoldandItalics">
    <w:name w:val="Bold and Italics"/>
    <w:qFormat/>
    <w:rsid w:val="00EA6863"/>
    <w:rPr>
      <w:b/>
      <w:i/>
      <w:u w:val="none"/>
    </w:rPr>
  </w:style>
  <w:style w:type="paragraph" w:styleId="BalloonText">
    <w:name w:val="Balloon Text"/>
    <w:basedOn w:val="Normal"/>
    <w:link w:val="BalloonTextChar"/>
    <w:rsid w:val="00EA6863"/>
    <w:rPr>
      <w:rFonts w:ascii="Tahoma" w:hAnsi="Tahoma" w:cs="Tahoma"/>
      <w:sz w:val="16"/>
      <w:szCs w:val="16"/>
    </w:rPr>
  </w:style>
  <w:style w:type="character" w:customStyle="1" w:styleId="BalloonTextChar">
    <w:name w:val="Balloon Text Char"/>
    <w:basedOn w:val="DefaultParagraphFont"/>
    <w:link w:val="BalloonText"/>
    <w:rsid w:val="00EA6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8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863"/>
    <w:rPr>
      <w:b/>
      <w:color w:val="660033"/>
      <w:spacing w:val="0"/>
    </w:rPr>
  </w:style>
  <w:style w:type="paragraph" w:customStyle="1" w:styleId="Nameditemlist">
    <w:name w:val="Named item list"/>
    <w:basedOn w:val="BodyText"/>
    <w:qFormat/>
    <w:rsid w:val="00EA6863"/>
    <w:pPr>
      <w:tabs>
        <w:tab w:val="left" w:pos="2835"/>
      </w:tabs>
      <w:ind w:left="2835" w:hanging="2835"/>
    </w:pPr>
  </w:style>
  <w:style w:type="paragraph" w:customStyle="1" w:styleId="BodyTextnopadding">
    <w:name w:val="Body Text no padding"/>
    <w:basedOn w:val="BodyText"/>
    <w:qFormat/>
    <w:rsid w:val="00EA6863"/>
    <w:pPr>
      <w:spacing w:before="0" w:after="0"/>
    </w:pPr>
  </w:style>
  <w:style w:type="paragraph" w:customStyle="1" w:styleId="BodyTextBold">
    <w:name w:val="Body Text Bold"/>
    <w:basedOn w:val="BodyText"/>
    <w:qFormat/>
    <w:rsid w:val="00EA6863"/>
    <w:rPr>
      <w:b/>
    </w:rPr>
  </w:style>
  <w:style w:type="character" w:styleId="Hyperlink">
    <w:name w:val="Hyperlink"/>
    <w:basedOn w:val="DefaultParagraphFont"/>
    <w:uiPriority w:val="99"/>
    <w:unhideWhenUsed/>
    <w:rsid w:val="00344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8686</Characters>
  <Application>Microsoft Office Word</Application>
  <DocSecurity>0</DocSecurity>
  <Lines>299</Lines>
  <Paragraphs>163</Paragraphs>
  <ScaleCrop>false</ScaleCrop>
  <Company>Author-it Software Corporation Ltd.</Company>
  <LinksUpToDate>false</LinksUpToDate>
  <CharactersWithSpaces>9811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MSFFT5003 Manage installation and commissioning of equipment</dc:title>
  <dc:subject>Approved</dc:subject>
  <dc:creator>Skills Insight</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