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03218" w:rsidP="00A03218">
      <w:pPr>
        <w:pStyle w:val="Title"/>
      </w:pPr>
      <w:r>
        <w:fldChar w:fldCharType="begin"/>
      </w:r>
      <w:r>
        <w:instrText xml:space="preserve"> TITLE   \* MERGEFORMAT </w:instrText>
      </w:r>
      <w:r>
        <w:fldChar w:fldCharType="separate"/>
      </w:r>
      <w:r>
        <w:t>MSFFT5001 Evaluate and select production materials and equipment</w:t>
      </w:r>
      <w:r>
        <w:fldChar w:fldCharType="end"/>
      </w:r>
    </w:p>
    <w:p w:rsidR="00A03218" w:rsidP="00A03218">
      <w:pPr>
        <w:pStyle w:val="Version"/>
        <w:sectPr w:rsidSect="008C4A8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C4A8D" w:rsidP="008C4A8D">
      <w:pPr>
        <w:pStyle w:val="SuperHeading"/>
      </w:pPr>
      <w:r w:rsidRPr="008C4A8D">
        <w:t>MSFFT5001 Evaluate and select production materials and equipment</w:t>
      </w:r>
    </w:p>
    <w:p w:rsidR="00000000" w:rsidRPr="008C4A8D" w:rsidP="008C4A8D">
      <w:pPr>
        <w:pStyle w:val="Heading1"/>
      </w:pPr>
      <w:bookmarkStart w:id="1" w:name="O_633702"/>
      <w:bookmarkEnd w:id="1"/>
      <w:r w:rsidRPr="008C4A8D">
        <w:t>Modification History</w:t>
      </w:r>
    </w:p>
    <w:p w:rsidR="00000000" w:rsidRPr="008C4A8D" w:rsidP="00A03218">
      <w:pPr>
        <w:pStyle w:val="BodyText"/>
      </w:pPr>
      <w:r w:rsidRPr="008C4A8D">
        <w:t>Release 1 - New unit of competency</w:t>
      </w:r>
    </w:p>
    <w:p w:rsidR="00000000" w:rsidRPr="008C4A8D" w:rsidP="008C4A8D">
      <w:pPr>
        <w:pStyle w:val="Heading1"/>
      </w:pPr>
      <w:bookmarkStart w:id="2" w:name="O_633710"/>
      <w:bookmarkEnd w:id="2"/>
      <w:r w:rsidRPr="008C4A8D">
        <w:t>Application</w:t>
      </w:r>
    </w:p>
    <w:p w:rsidR="00000000" w:rsidRPr="008C4A8D" w:rsidP="00A03218">
      <w:pPr>
        <w:pStyle w:val="BodyText"/>
      </w:pPr>
      <w:r w:rsidRPr="008C4A8D">
        <w:t>This unit of competency covers researching and evaluating the full range of materials and equipment used in furnishing, and selecting that most appropriate for each particular specified application, taking into account the availability of, and access to, p</w:t>
      </w:r>
      <w:r w:rsidRPr="008C4A8D">
        <w:t>roduction equipment.</w:t>
      </w:r>
    </w:p>
    <w:p w:rsidR="00000000" w:rsidRPr="008C4A8D" w:rsidP="00A03218">
      <w:pPr>
        <w:pStyle w:val="BodyText"/>
      </w:pPr>
      <w:r w:rsidRPr="008C4A8D">
        <w:t>No licensing, legislative or certification requirements apply to this unit at the time of publication.</w:t>
      </w:r>
    </w:p>
    <w:p w:rsidR="00000000" w:rsidRPr="008C4A8D" w:rsidP="008C4A8D">
      <w:pPr>
        <w:pStyle w:val="Heading1"/>
      </w:pPr>
      <w:bookmarkStart w:id="3" w:name="O_633709"/>
      <w:bookmarkEnd w:id="3"/>
      <w:r w:rsidRPr="008C4A8D">
        <w:t>Pre-requisite Unit</w:t>
      </w:r>
    </w:p>
    <w:p w:rsidR="00000000" w:rsidRPr="008C4A8D" w:rsidP="008C4A8D">
      <w:pPr>
        <w:pStyle w:val="Heading1"/>
      </w:pPr>
      <w:bookmarkStart w:id="4" w:name="O_633708"/>
      <w:bookmarkEnd w:id="4"/>
      <w:r w:rsidRPr="008C4A8D">
        <w:t>Competency Field</w:t>
      </w:r>
    </w:p>
    <w:p w:rsidR="00000000" w:rsidRPr="008C4A8D" w:rsidP="008C4A8D">
      <w:pPr>
        <w:pStyle w:val="Heading1"/>
      </w:pPr>
      <w:bookmarkStart w:id="5" w:name="O_633707"/>
      <w:bookmarkEnd w:id="5"/>
      <w:r w:rsidRPr="008C4A8D">
        <w:t>Unit Sector</w:t>
      </w:r>
    </w:p>
    <w:p w:rsidR="00000000" w:rsidRPr="008C4A8D" w:rsidP="00A03218">
      <w:pPr>
        <w:pStyle w:val="BodyText"/>
      </w:pPr>
      <w:r w:rsidRPr="008C4A8D">
        <w:t>Furnishing Technology</w:t>
      </w:r>
    </w:p>
    <w:p w:rsidR="00000000" w:rsidRPr="008C4A8D" w:rsidP="008C4A8D">
      <w:pPr>
        <w:pStyle w:val="Heading1"/>
      </w:pPr>
      <w:bookmarkStart w:id="6" w:name="O_633706"/>
      <w:bookmarkEnd w:id="6"/>
      <w:r w:rsidRPr="008C4A8D">
        <w:t>Elements and Performance Criteria</w:t>
      </w:r>
    </w:p>
    <w:tbl>
      <w:tblPr>
        <w:tblW w:w="9286" w:type="dxa"/>
        <w:tblLayout w:type="fixed"/>
        <w:tblCellMar>
          <w:left w:w="62" w:type="dxa"/>
          <w:right w:w="62" w:type="dxa"/>
        </w:tblCellMar>
        <w:tblLook w:val="0000"/>
      </w:tblPr>
      <w:tblGrid>
        <w:gridCol w:w="574"/>
        <w:gridCol w:w="2185"/>
        <w:gridCol w:w="683"/>
        <w:gridCol w:w="5844"/>
      </w:tblGrid>
      <w:tr w:rsidTr="008C4A8D">
        <w:tblPrEx>
          <w:tblW w:w="9286" w:type="dxa"/>
          <w:tblLayout w:type="fixed"/>
          <w:tblCellMar>
            <w:left w:w="62" w:type="dxa"/>
            <w:right w:w="62" w:type="dxa"/>
          </w:tblCellMar>
          <w:tblLook w:val="0000"/>
        </w:tblPrEx>
        <w:tc>
          <w:tcPr>
            <w:tcW w:w="2759" w:type="dxa"/>
            <w:gridSpan w:val="2"/>
            <w:tcBorders>
              <w:top w:val="nil"/>
              <w:left w:val="nil"/>
              <w:bottom w:val="nil"/>
              <w:right w:val="nil"/>
            </w:tcBorders>
            <w:tcMar>
              <w:top w:w="0" w:type="dxa"/>
              <w:left w:w="62" w:type="dxa"/>
              <w:bottom w:w="0" w:type="dxa"/>
              <w:right w:w="62" w:type="dxa"/>
            </w:tcMar>
          </w:tcPr>
          <w:p w:rsidR="00000000" w:rsidP="008C4A8D">
            <w:pPr>
              <w:pStyle w:val="BodyText"/>
              <w:rPr>
                <w:lang w:val="en-NZ"/>
              </w:rPr>
            </w:pPr>
            <w:r w:rsidRPr="008C4A8D">
              <w:t>Elements describe the essential outcomes.</w:t>
            </w:r>
          </w:p>
        </w:tc>
        <w:tc>
          <w:tcPr>
            <w:tcW w:w="6527" w:type="dxa"/>
            <w:gridSpan w:val="2"/>
            <w:tcBorders>
              <w:top w:val="nil"/>
              <w:left w:val="nil"/>
              <w:bottom w:val="nil"/>
              <w:right w:val="nil"/>
            </w:tcBorders>
            <w:tcMar>
              <w:top w:w="0" w:type="dxa"/>
              <w:left w:w="62" w:type="dxa"/>
              <w:bottom w:w="0" w:type="dxa"/>
              <w:right w:w="62" w:type="dxa"/>
            </w:tcMar>
          </w:tcPr>
          <w:p w:rsidR="00000000" w:rsidP="008C4A8D">
            <w:pPr>
              <w:pStyle w:val="BodyText"/>
              <w:rPr>
                <w:lang w:val="en-NZ"/>
              </w:rPr>
            </w:pPr>
            <w:r w:rsidRPr="008C4A8D">
              <w:t>Performance criteria describe the performance needed to demonstrate achievement of the element.</w:t>
            </w:r>
          </w:p>
        </w:tc>
      </w:tr>
      <w:tr w:rsidTr="008C4A8D">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8C4A8D">
            <w:pPr>
              <w:pStyle w:val="BodyText"/>
              <w:rPr>
                <w:lang w:val="en-NZ"/>
              </w:rPr>
            </w:pPr>
            <w:r w:rsidRPr="008C4A8D">
              <w:t>1</w:t>
            </w:r>
          </w:p>
        </w:tc>
        <w:tc>
          <w:tcPr>
            <w:tcW w:w="2185" w:type="dxa"/>
            <w:tcBorders>
              <w:top w:val="nil"/>
              <w:left w:val="nil"/>
              <w:bottom w:val="nil"/>
              <w:right w:val="nil"/>
            </w:tcBorders>
            <w:tcMar>
              <w:top w:w="0" w:type="dxa"/>
              <w:left w:w="62" w:type="dxa"/>
              <w:bottom w:w="0" w:type="dxa"/>
              <w:right w:w="62" w:type="dxa"/>
            </w:tcMar>
          </w:tcPr>
          <w:p w:rsidR="00000000" w:rsidP="008C4A8D">
            <w:pPr>
              <w:pStyle w:val="BodyText"/>
              <w:rPr>
                <w:lang w:val="en-NZ"/>
              </w:rPr>
            </w:pPr>
            <w:r w:rsidRPr="008C4A8D">
              <w:t>Determine production requirements</w:t>
            </w:r>
          </w:p>
        </w:tc>
        <w:tc>
          <w:tcPr>
            <w:tcW w:w="683" w:type="dxa"/>
            <w:tcBorders>
              <w:top w:val="nil"/>
              <w:left w:val="nil"/>
              <w:bottom w:val="nil"/>
              <w:right w:val="nil"/>
            </w:tcBorders>
            <w:tcMar>
              <w:top w:w="0" w:type="dxa"/>
              <w:left w:w="62" w:type="dxa"/>
              <w:bottom w:w="0" w:type="dxa"/>
              <w:right w:w="62" w:type="dxa"/>
            </w:tcMar>
          </w:tcPr>
          <w:p w:rsidR="00000000" w:rsidP="008C4A8D">
            <w:pPr>
              <w:pStyle w:val="BodyText"/>
              <w:rPr>
                <w:lang w:val="en-NZ"/>
              </w:rPr>
            </w:pPr>
            <w:r w:rsidRPr="008C4A8D">
              <w:t>1.1</w:t>
            </w:r>
          </w:p>
        </w:tc>
        <w:tc>
          <w:tcPr>
            <w:tcW w:w="5844" w:type="dxa"/>
            <w:tcBorders>
              <w:top w:val="nil"/>
              <w:left w:val="nil"/>
              <w:bottom w:val="nil"/>
              <w:right w:val="nil"/>
            </w:tcBorders>
            <w:tcMar>
              <w:top w:w="0" w:type="dxa"/>
              <w:left w:w="62" w:type="dxa"/>
              <w:bottom w:w="0" w:type="dxa"/>
              <w:right w:w="62" w:type="dxa"/>
            </w:tcMar>
          </w:tcPr>
          <w:p w:rsidR="00000000" w:rsidP="008C4A8D">
            <w:pPr>
              <w:pStyle w:val="BodyText"/>
              <w:rPr>
                <w:lang w:val="en-NZ"/>
              </w:rPr>
            </w:pPr>
            <w:r w:rsidRPr="008C4A8D">
              <w:t>Requirements for production activities are identified, including the types of products produced and related materials and equipment, quantities of products in order, in store, in production, storage and handling requirements and stock management methods</w:t>
            </w:r>
          </w:p>
        </w:tc>
      </w:tr>
      <w:tr w:rsidTr="008C4A8D">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8C4A8D">
            <w:pPr>
              <w:pStyle w:val="BodyText"/>
              <w:rPr>
                <w:lang w:val="en-NZ"/>
              </w:rPr>
            </w:pPr>
            <w:r w:rsidRPr="008C4A8D">
              <w:t>1.2</w:t>
            </w:r>
          </w:p>
        </w:tc>
        <w:tc>
          <w:tcPr>
            <w:tcW w:w="5844" w:type="dxa"/>
            <w:tcBorders>
              <w:top w:val="nil"/>
              <w:left w:val="nil"/>
              <w:bottom w:val="nil"/>
              <w:right w:val="nil"/>
            </w:tcBorders>
            <w:tcMar>
              <w:top w:w="0" w:type="dxa"/>
              <w:left w:w="62" w:type="dxa"/>
              <w:bottom w:w="0" w:type="dxa"/>
              <w:right w:w="62" w:type="dxa"/>
            </w:tcMar>
          </w:tcPr>
          <w:p w:rsidR="00000000" w:rsidP="008C4A8D">
            <w:pPr>
              <w:pStyle w:val="BodyText"/>
              <w:rPr>
                <w:lang w:val="en-NZ"/>
              </w:rPr>
            </w:pPr>
            <w:r w:rsidRPr="008C4A8D">
              <w:t>A rating system is developed to facilitate comparisons of cost/benefits and other qualitative properties of equipment and systems</w:t>
            </w:r>
          </w:p>
        </w:tc>
      </w:tr>
      <w:tr w:rsidTr="008C4A8D">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8C4A8D">
            <w:pPr>
              <w:pStyle w:val="BodyText"/>
              <w:rPr>
                <w:lang w:val="en-NZ"/>
              </w:rPr>
            </w:pPr>
            <w:r w:rsidRPr="008C4A8D">
              <w:t>2</w:t>
            </w:r>
          </w:p>
        </w:tc>
        <w:tc>
          <w:tcPr>
            <w:tcW w:w="2185" w:type="dxa"/>
            <w:tcBorders>
              <w:top w:val="nil"/>
              <w:left w:val="nil"/>
              <w:bottom w:val="nil"/>
              <w:right w:val="nil"/>
            </w:tcBorders>
            <w:tcMar>
              <w:top w:w="0" w:type="dxa"/>
              <w:left w:w="62" w:type="dxa"/>
              <w:bottom w:w="0" w:type="dxa"/>
              <w:right w:w="62" w:type="dxa"/>
            </w:tcMar>
          </w:tcPr>
          <w:p w:rsidR="00000000" w:rsidP="008C4A8D">
            <w:pPr>
              <w:pStyle w:val="BodyText"/>
              <w:rPr>
                <w:lang w:val="en-NZ"/>
              </w:rPr>
            </w:pPr>
            <w:r w:rsidRPr="008C4A8D">
              <w:t>Gather data and specifications</w:t>
            </w:r>
          </w:p>
        </w:tc>
        <w:tc>
          <w:tcPr>
            <w:tcW w:w="683" w:type="dxa"/>
            <w:tcBorders>
              <w:top w:val="nil"/>
              <w:left w:val="nil"/>
              <w:bottom w:val="nil"/>
              <w:right w:val="nil"/>
            </w:tcBorders>
            <w:tcMar>
              <w:top w:w="0" w:type="dxa"/>
              <w:left w:w="62" w:type="dxa"/>
              <w:bottom w:w="0" w:type="dxa"/>
              <w:right w:w="62" w:type="dxa"/>
            </w:tcMar>
          </w:tcPr>
          <w:p w:rsidR="00000000" w:rsidP="008C4A8D">
            <w:pPr>
              <w:pStyle w:val="BodyText"/>
              <w:rPr>
                <w:lang w:val="en-NZ"/>
              </w:rPr>
            </w:pPr>
            <w:r w:rsidRPr="008C4A8D">
              <w:t>2.1</w:t>
            </w:r>
          </w:p>
        </w:tc>
        <w:tc>
          <w:tcPr>
            <w:tcW w:w="5844" w:type="dxa"/>
            <w:tcBorders>
              <w:top w:val="nil"/>
              <w:left w:val="nil"/>
              <w:bottom w:val="nil"/>
              <w:right w:val="nil"/>
            </w:tcBorders>
            <w:tcMar>
              <w:top w:w="0" w:type="dxa"/>
              <w:left w:w="62" w:type="dxa"/>
              <w:bottom w:w="0" w:type="dxa"/>
              <w:right w:w="62" w:type="dxa"/>
            </w:tcMar>
          </w:tcPr>
          <w:p w:rsidR="00000000" w:rsidP="008C4A8D">
            <w:pPr>
              <w:pStyle w:val="BodyText"/>
              <w:rPr>
                <w:lang w:val="en-NZ"/>
              </w:rPr>
            </w:pPr>
            <w:r w:rsidRPr="008C4A8D">
              <w:t>Current best practice and future trends for manufacturing the products are assessed</w:t>
            </w:r>
            <w:r w:rsidRPr="008C4A8D">
              <w:t xml:space="preserve"> to establish comparisons and benchmarks</w:t>
            </w:r>
          </w:p>
        </w:tc>
      </w:tr>
      <w:tr w:rsidTr="008C4A8D">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8C4A8D">
            <w:pPr>
              <w:pStyle w:val="BodyText"/>
              <w:rPr>
                <w:lang w:val="en-NZ"/>
              </w:rPr>
            </w:pPr>
            <w:r w:rsidRPr="008C4A8D">
              <w:t>2.2</w:t>
            </w:r>
          </w:p>
        </w:tc>
        <w:tc>
          <w:tcPr>
            <w:tcW w:w="5844" w:type="dxa"/>
            <w:tcBorders>
              <w:top w:val="nil"/>
              <w:left w:val="nil"/>
              <w:bottom w:val="nil"/>
              <w:right w:val="nil"/>
            </w:tcBorders>
            <w:tcMar>
              <w:top w:w="0" w:type="dxa"/>
              <w:left w:w="62" w:type="dxa"/>
              <w:bottom w:w="0" w:type="dxa"/>
              <w:right w:w="62" w:type="dxa"/>
            </w:tcMar>
          </w:tcPr>
          <w:p w:rsidR="00000000" w:rsidP="008C4A8D">
            <w:pPr>
              <w:pStyle w:val="BodyText"/>
              <w:rPr>
                <w:lang w:val="en-NZ"/>
              </w:rPr>
            </w:pPr>
            <w:r w:rsidRPr="008C4A8D">
              <w:t>Steps required for production processes are identified and flow charts produced, where necessary</w:t>
            </w:r>
          </w:p>
        </w:tc>
      </w:tr>
      <w:tr w:rsidTr="008C4A8D">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8C4A8D">
            <w:pPr>
              <w:pStyle w:val="BodyText"/>
              <w:rPr>
                <w:lang w:val="en-NZ"/>
              </w:rPr>
            </w:pPr>
            <w:r w:rsidRPr="008C4A8D">
              <w:t>2.3</w:t>
            </w:r>
          </w:p>
        </w:tc>
        <w:tc>
          <w:tcPr>
            <w:tcW w:w="5844" w:type="dxa"/>
            <w:tcBorders>
              <w:top w:val="nil"/>
              <w:left w:val="nil"/>
              <w:bottom w:val="nil"/>
              <w:right w:val="nil"/>
            </w:tcBorders>
            <w:tcMar>
              <w:top w:w="0" w:type="dxa"/>
              <w:left w:w="62" w:type="dxa"/>
              <w:bottom w:w="0" w:type="dxa"/>
              <w:right w:w="62" w:type="dxa"/>
            </w:tcMar>
          </w:tcPr>
          <w:p w:rsidR="00000000" w:rsidP="008C4A8D">
            <w:pPr>
              <w:pStyle w:val="BodyText"/>
              <w:rPr>
                <w:lang w:val="en-NZ"/>
              </w:rPr>
            </w:pPr>
            <w:r w:rsidRPr="008C4A8D">
              <w:t>Specifications are identified to match the production process</w:t>
            </w:r>
          </w:p>
        </w:tc>
      </w:tr>
      <w:tr w:rsidTr="008C4A8D">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8C4A8D">
            <w:pPr>
              <w:pStyle w:val="BodyText"/>
              <w:rPr>
                <w:lang w:val="en-NZ"/>
              </w:rPr>
            </w:pPr>
            <w:r w:rsidRPr="008C4A8D">
              <w:t>2.4</w:t>
            </w:r>
          </w:p>
        </w:tc>
        <w:tc>
          <w:tcPr>
            <w:tcW w:w="5844" w:type="dxa"/>
            <w:tcBorders>
              <w:top w:val="nil"/>
              <w:left w:val="nil"/>
              <w:bottom w:val="nil"/>
              <w:right w:val="nil"/>
            </w:tcBorders>
            <w:tcMar>
              <w:top w:w="0" w:type="dxa"/>
              <w:left w:w="62" w:type="dxa"/>
              <w:bottom w:w="0" w:type="dxa"/>
              <w:right w:w="62" w:type="dxa"/>
            </w:tcMar>
          </w:tcPr>
          <w:p w:rsidR="00000000" w:rsidP="008C4A8D">
            <w:pPr>
              <w:pStyle w:val="BodyText"/>
              <w:rPr>
                <w:lang w:val="en-NZ"/>
              </w:rPr>
            </w:pPr>
            <w:r w:rsidRPr="008C4A8D">
              <w:t>Consultations are conducted with relevant employees and management to identify additional or altered specifications</w:t>
            </w:r>
          </w:p>
        </w:tc>
      </w:tr>
      <w:tr w:rsidTr="008C4A8D">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8C4A8D">
            <w:pPr>
              <w:pStyle w:val="BodyText"/>
              <w:rPr>
                <w:lang w:val="en-NZ"/>
              </w:rPr>
            </w:pPr>
            <w:r w:rsidRPr="008C4A8D">
              <w:t>2.5</w:t>
            </w:r>
          </w:p>
        </w:tc>
        <w:tc>
          <w:tcPr>
            <w:tcW w:w="5844" w:type="dxa"/>
            <w:tcBorders>
              <w:top w:val="nil"/>
              <w:left w:val="nil"/>
              <w:bottom w:val="nil"/>
              <w:right w:val="nil"/>
            </w:tcBorders>
            <w:tcMar>
              <w:top w:w="0" w:type="dxa"/>
              <w:left w:w="62" w:type="dxa"/>
              <w:bottom w:w="0" w:type="dxa"/>
              <w:right w:w="62" w:type="dxa"/>
            </w:tcMar>
          </w:tcPr>
          <w:p w:rsidR="00000000" w:rsidP="008C4A8D">
            <w:pPr>
              <w:pStyle w:val="BodyText"/>
              <w:rPr>
                <w:lang w:val="en-NZ"/>
              </w:rPr>
            </w:pPr>
            <w:r w:rsidRPr="008C4A8D">
              <w:t>Materials, tooling, and/or equipment requirements for the production are identified and documented</w:t>
            </w:r>
          </w:p>
        </w:tc>
      </w:tr>
      <w:tr w:rsidTr="008C4A8D">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8C4A8D">
            <w:pPr>
              <w:pStyle w:val="BodyText"/>
              <w:rPr>
                <w:lang w:val="en-NZ"/>
              </w:rPr>
            </w:pPr>
            <w:r w:rsidRPr="008C4A8D">
              <w:t>2.6</w:t>
            </w:r>
          </w:p>
        </w:tc>
        <w:tc>
          <w:tcPr>
            <w:tcW w:w="5844" w:type="dxa"/>
            <w:tcBorders>
              <w:top w:val="nil"/>
              <w:left w:val="nil"/>
              <w:bottom w:val="nil"/>
              <w:right w:val="nil"/>
            </w:tcBorders>
            <w:tcMar>
              <w:top w:w="0" w:type="dxa"/>
              <w:left w:w="62" w:type="dxa"/>
              <w:bottom w:w="0" w:type="dxa"/>
              <w:right w:w="62" w:type="dxa"/>
            </w:tcMar>
          </w:tcPr>
          <w:p w:rsidR="00000000" w:rsidP="008C4A8D">
            <w:pPr>
              <w:pStyle w:val="BodyText"/>
              <w:rPr>
                <w:lang w:val="en-NZ"/>
              </w:rPr>
            </w:pPr>
            <w:r w:rsidRPr="008C4A8D">
              <w:t>Existing equipment and stock on hand is evaluated to match requirements of the proposed operations</w:t>
            </w:r>
          </w:p>
        </w:tc>
      </w:tr>
      <w:tr w:rsidTr="008C4A8D">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8C4A8D">
            <w:pPr>
              <w:pStyle w:val="BodyText"/>
              <w:rPr>
                <w:lang w:val="en-NZ"/>
              </w:rPr>
            </w:pPr>
            <w:r w:rsidRPr="008C4A8D">
              <w:t>2.7</w:t>
            </w:r>
          </w:p>
        </w:tc>
        <w:tc>
          <w:tcPr>
            <w:tcW w:w="5844" w:type="dxa"/>
            <w:tcBorders>
              <w:top w:val="nil"/>
              <w:left w:val="nil"/>
              <w:bottom w:val="nil"/>
              <w:right w:val="nil"/>
            </w:tcBorders>
            <w:tcMar>
              <w:top w:w="0" w:type="dxa"/>
              <w:left w:w="62" w:type="dxa"/>
              <w:bottom w:w="0" w:type="dxa"/>
              <w:right w:w="62" w:type="dxa"/>
            </w:tcMar>
          </w:tcPr>
          <w:p w:rsidR="00000000" w:rsidP="008C4A8D">
            <w:pPr>
              <w:pStyle w:val="BodyText"/>
              <w:rPr>
                <w:lang w:val="en-NZ"/>
              </w:rPr>
            </w:pPr>
            <w:r w:rsidRPr="008C4A8D">
              <w:t>Work health and safety (WHS) requirements to provide safe work systems for the equipment and materials are identified, including associated training r</w:t>
            </w:r>
            <w:r w:rsidRPr="008C4A8D">
              <w:t>equirements, work practices and equipment</w:t>
            </w:r>
          </w:p>
        </w:tc>
      </w:tr>
      <w:tr w:rsidTr="008C4A8D">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8C4A8D">
            <w:pPr>
              <w:pStyle w:val="BodyText"/>
              <w:rPr>
                <w:lang w:val="en-NZ"/>
              </w:rPr>
            </w:pPr>
            <w:r w:rsidRPr="008C4A8D">
              <w:t>2.8</w:t>
            </w:r>
          </w:p>
        </w:tc>
        <w:tc>
          <w:tcPr>
            <w:tcW w:w="5844" w:type="dxa"/>
            <w:tcBorders>
              <w:top w:val="nil"/>
              <w:left w:val="nil"/>
              <w:bottom w:val="nil"/>
              <w:right w:val="nil"/>
            </w:tcBorders>
            <w:tcMar>
              <w:top w:w="0" w:type="dxa"/>
              <w:left w:w="62" w:type="dxa"/>
              <w:bottom w:w="0" w:type="dxa"/>
              <w:right w:w="62" w:type="dxa"/>
            </w:tcMar>
          </w:tcPr>
          <w:p w:rsidR="00000000" w:rsidP="008C4A8D">
            <w:pPr>
              <w:pStyle w:val="BodyText"/>
              <w:rPr>
                <w:lang w:val="en-NZ"/>
              </w:rPr>
            </w:pPr>
            <w:r w:rsidRPr="008C4A8D">
              <w:t>Appropriate data is compiled</w:t>
            </w:r>
          </w:p>
        </w:tc>
      </w:tr>
      <w:tr w:rsidTr="008C4A8D">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8C4A8D">
            <w:pPr>
              <w:pStyle w:val="BodyText"/>
              <w:rPr>
                <w:lang w:val="en-NZ"/>
              </w:rPr>
            </w:pPr>
            <w:r w:rsidRPr="008C4A8D">
              <w:t>3</w:t>
            </w:r>
          </w:p>
        </w:tc>
        <w:tc>
          <w:tcPr>
            <w:tcW w:w="2185" w:type="dxa"/>
            <w:tcBorders>
              <w:top w:val="nil"/>
              <w:left w:val="nil"/>
              <w:bottom w:val="nil"/>
              <w:right w:val="nil"/>
            </w:tcBorders>
            <w:tcMar>
              <w:top w:w="0" w:type="dxa"/>
              <w:left w:w="62" w:type="dxa"/>
              <w:bottom w:w="0" w:type="dxa"/>
              <w:right w:w="62" w:type="dxa"/>
            </w:tcMar>
          </w:tcPr>
          <w:p w:rsidR="00000000" w:rsidP="008C4A8D">
            <w:pPr>
              <w:pStyle w:val="BodyText"/>
              <w:rPr>
                <w:lang w:val="en-NZ"/>
              </w:rPr>
            </w:pPr>
            <w:r w:rsidRPr="008C4A8D">
              <w:t>Evaluate equipment and materials against requirements</w:t>
            </w:r>
          </w:p>
        </w:tc>
        <w:tc>
          <w:tcPr>
            <w:tcW w:w="683" w:type="dxa"/>
            <w:tcBorders>
              <w:top w:val="nil"/>
              <w:left w:val="nil"/>
              <w:bottom w:val="nil"/>
              <w:right w:val="nil"/>
            </w:tcBorders>
            <w:tcMar>
              <w:top w:w="0" w:type="dxa"/>
              <w:left w:w="62" w:type="dxa"/>
              <w:bottom w:w="0" w:type="dxa"/>
              <w:right w:w="62" w:type="dxa"/>
            </w:tcMar>
          </w:tcPr>
          <w:p w:rsidR="00000000" w:rsidP="008C4A8D">
            <w:pPr>
              <w:pStyle w:val="BodyText"/>
              <w:rPr>
                <w:lang w:val="en-NZ"/>
              </w:rPr>
            </w:pPr>
            <w:r w:rsidRPr="008C4A8D">
              <w:t>3.1</w:t>
            </w:r>
          </w:p>
        </w:tc>
        <w:tc>
          <w:tcPr>
            <w:tcW w:w="5844" w:type="dxa"/>
            <w:tcBorders>
              <w:top w:val="nil"/>
              <w:left w:val="nil"/>
              <w:bottom w:val="nil"/>
              <w:right w:val="nil"/>
            </w:tcBorders>
            <w:tcMar>
              <w:top w:w="0" w:type="dxa"/>
              <w:left w:w="62" w:type="dxa"/>
              <w:bottom w:w="0" w:type="dxa"/>
              <w:right w:w="62" w:type="dxa"/>
            </w:tcMar>
          </w:tcPr>
          <w:p w:rsidR="00000000" w:rsidP="008C4A8D">
            <w:pPr>
              <w:pStyle w:val="BodyText"/>
              <w:rPr>
                <w:lang w:val="en-NZ"/>
              </w:rPr>
            </w:pPr>
            <w:r w:rsidRPr="008C4A8D">
              <w:t>Materials are assessed for required quality, finish, durability and conformity to standards</w:t>
            </w:r>
          </w:p>
        </w:tc>
      </w:tr>
      <w:tr w:rsidTr="008C4A8D">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8C4A8D">
            <w:pPr>
              <w:pStyle w:val="BodyText"/>
              <w:rPr>
                <w:lang w:val="en-NZ"/>
              </w:rPr>
            </w:pPr>
            <w:r w:rsidRPr="008C4A8D">
              <w:t>3.2</w:t>
            </w:r>
          </w:p>
        </w:tc>
        <w:tc>
          <w:tcPr>
            <w:tcW w:w="5844" w:type="dxa"/>
            <w:tcBorders>
              <w:top w:val="nil"/>
              <w:left w:val="nil"/>
              <w:bottom w:val="nil"/>
              <w:right w:val="nil"/>
            </w:tcBorders>
            <w:tcMar>
              <w:top w:w="0" w:type="dxa"/>
              <w:left w:w="62" w:type="dxa"/>
              <w:bottom w:w="0" w:type="dxa"/>
              <w:right w:w="62" w:type="dxa"/>
            </w:tcMar>
          </w:tcPr>
          <w:p w:rsidR="00000000" w:rsidP="008C4A8D">
            <w:pPr>
              <w:pStyle w:val="BodyText"/>
              <w:rPr>
                <w:lang w:val="en-NZ"/>
              </w:rPr>
            </w:pPr>
            <w:r w:rsidRPr="008C4A8D">
              <w:t xml:space="preserve">Equipment options </w:t>
            </w:r>
            <w:r w:rsidRPr="008C4A8D">
              <w:t>are identified</w:t>
            </w:r>
          </w:p>
        </w:tc>
      </w:tr>
      <w:tr w:rsidTr="008C4A8D">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8C4A8D">
            <w:pPr>
              <w:pStyle w:val="BodyText"/>
              <w:rPr>
                <w:lang w:val="en-NZ"/>
              </w:rPr>
            </w:pPr>
            <w:r w:rsidRPr="008C4A8D">
              <w:t>3.3</w:t>
            </w:r>
          </w:p>
        </w:tc>
        <w:tc>
          <w:tcPr>
            <w:tcW w:w="5844" w:type="dxa"/>
            <w:tcBorders>
              <w:top w:val="nil"/>
              <w:left w:val="nil"/>
              <w:bottom w:val="nil"/>
              <w:right w:val="nil"/>
            </w:tcBorders>
            <w:tcMar>
              <w:top w:w="0" w:type="dxa"/>
              <w:left w:w="62" w:type="dxa"/>
              <w:bottom w:w="0" w:type="dxa"/>
              <w:right w:w="62" w:type="dxa"/>
            </w:tcMar>
          </w:tcPr>
          <w:p w:rsidR="00000000" w:rsidP="008C4A8D">
            <w:pPr>
              <w:pStyle w:val="BodyText"/>
              <w:rPr>
                <w:lang w:val="en-NZ"/>
              </w:rPr>
            </w:pPr>
            <w:r w:rsidRPr="008C4A8D">
              <w:t>Equipment and materials are selected based on comparisons of performance, cost and specifications compared to the prepared rating system</w:t>
            </w:r>
          </w:p>
        </w:tc>
      </w:tr>
      <w:tr w:rsidTr="008C4A8D">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8C4A8D">
            <w:pPr>
              <w:pStyle w:val="BodyText"/>
              <w:rPr>
                <w:lang w:val="en-NZ"/>
              </w:rPr>
            </w:pPr>
            <w:r w:rsidRPr="008C4A8D">
              <w:t>4</w:t>
            </w:r>
          </w:p>
        </w:tc>
        <w:tc>
          <w:tcPr>
            <w:tcW w:w="2185" w:type="dxa"/>
            <w:tcBorders>
              <w:top w:val="nil"/>
              <w:left w:val="nil"/>
              <w:bottom w:val="nil"/>
              <w:right w:val="nil"/>
            </w:tcBorders>
            <w:tcMar>
              <w:top w:w="0" w:type="dxa"/>
              <w:left w:w="62" w:type="dxa"/>
              <w:bottom w:w="0" w:type="dxa"/>
              <w:right w:w="62" w:type="dxa"/>
            </w:tcMar>
          </w:tcPr>
          <w:p w:rsidR="00000000" w:rsidP="008C4A8D">
            <w:pPr>
              <w:pStyle w:val="BodyText"/>
              <w:rPr>
                <w:lang w:val="en-NZ"/>
              </w:rPr>
            </w:pPr>
            <w:r w:rsidRPr="008C4A8D">
              <w:t>Prepare reports and recommendations</w:t>
            </w:r>
          </w:p>
        </w:tc>
        <w:tc>
          <w:tcPr>
            <w:tcW w:w="683" w:type="dxa"/>
            <w:tcBorders>
              <w:top w:val="nil"/>
              <w:left w:val="nil"/>
              <w:bottom w:val="nil"/>
              <w:right w:val="nil"/>
            </w:tcBorders>
            <w:tcMar>
              <w:top w:w="0" w:type="dxa"/>
              <w:left w:w="62" w:type="dxa"/>
              <w:bottom w:w="0" w:type="dxa"/>
              <w:right w:w="62" w:type="dxa"/>
            </w:tcMar>
          </w:tcPr>
          <w:p w:rsidR="00000000" w:rsidP="008C4A8D">
            <w:pPr>
              <w:pStyle w:val="BodyText"/>
              <w:rPr>
                <w:lang w:val="en-NZ"/>
              </w:rPr>
            </w:pPr>
            <w:r w:rsidRPr="008C4A8D">
              <w:t>4.1</w:t>
            </w:r>
          </w:p>
        </w:tc>
        <w:tc>
          <w:tcPr>
            <w:tcW w:w="5844" w:type="dxa"/>
            <w:tcBorders>
              <w:top w:val="nil"/>
              <w:left w:val="nil"/>
              <w:bottom w:val="nil"/>
              <w:right w:val="nil"/>
            </w:tcBorders>
            <w:tcMar>
              <w:top w:w="0" w:type="dxa"/>
              <w:left w:w="62" w:type="dxa"/>
              <w:bottom w:w="0" w:type="dxa"/>
              <w:right w:w="62" w:type="dxa"/>
            </w:tcMar>
          </w:tcPr>
          <w:p w:rsidR="00000000" w:rsidP="008C4A8D">
            <w:pPr>
              <w:pStyle w:val="BodyText"/>
              <w:rPr>
                <w:lang w:val="en-NZ"/>
              </w:rPr>
            </w:pPr>
            <w:r w:rsidRPr="008C4A8D">
              <w:t>Recommendations are developed to meet requirements of the workplace</w:t>
            </w:r>
          </w:p>
        </w:tc>
      </w:tr>
      <w:tr w:rsidTr="008C4A8D">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8C4A8D">
            <w:pPr>
              <w:pStyle w:val="BodyText"/>
              <w:rPr>
                <w:lang w:val="en-NZ"/>
              </w:rPr>
            </w:pPr>
            <w:r w:rsidRPr="008C4A8D">
              <w:t>4.2</w:t>
            </w:r>
          </w:p>
        </w:tc>
        <w:tc>
          <w:tcPr>
            <w:tcW w:w="5844" w:type="dxa"/>
            <w:tcBorders>
              <w:top w:val="nil"/>
              <w:left w:val="nil"/>
              <w:bottom w:val="nil"/>
              <w:right w:val="nil"/>
            </w:tcBorders>
            <w:tcMar>
              <w:top w:w="0" w:type="dxa"/>
              <w:left w:w="62" w:type="dxa"/>
              <w:bottom w:w="0" w:type="dxa"/>
              <w:right w:w="62" w:type="dxa"/>
            </w:tcMar>
          </w:tcPr>
          <w:p w:rsidR="00000000" w:rsidRPr="008C4A8D" w:rsidP="008C4A8D">
            <w:pPr>
              <w:pStyle w:val="BodyText"/>
            </w:pPr>
            <w:r w:rsidRPr="008C4A8D">
              <w:t>Report with recommendations is prepared and forwarded according to workplace procedures</w:t>
            </w:r>
          </w:p>
        </w:tc>
      </w:tr>
    </w:tbl>
    <w:p w:rsidR="00000000" w:rsidRPr="008C4A8D" w:rsidP="008C4A8D">
      <w:pPr>
        <w:pStyle w:val="BodyText"/>
      </w:pPr>
    </w:p>
    <w:p w:rsidR="00000000" w:rsidRPr="008C4A8D" w:rsidP="008C4A8D">
      <w:pPr>
        <w:pStyle w:val="AllowPageBreak"/>
      </w:pPr>
    </w:p>
    <w:p w:rsidR="00000000" w:rsidRPr="008C4A8D" w:rsidP="008C4A8D">
      <w:pPr>
        <w:pStyle w:val="Heading1"/>
      </w:pPr>
      <w:bookmarkStart w:id="7" w:name="O_633705"/>
      <w:bookmarkEnd w:id="7"/>
      <w:r w:rsidRPr="008C4A8D">
        <w:t>Foundation Skills</w:t>
      </w:r>
    </w:p>
    <w:p w:rsidR="00000000" w:rsidRPr="008C4A8D" w:rsidP="00A03218">
      <w:pPr>
        <w:pStyle w:val="BodyText"/>
      </w:pPr>
      <w:r w:rsidRPr="008C4A8D">
        <w:t xml:space="preserve">Foundation skills essential to performance are explicit </w:t>
      </w:r>
      <w:r w:rsidRPr="008C4A8D">
        <w:t xml:space="preserve">in the performance criteria of this unit of competency. Detail on appropriate performance levels for each furnishing unit of competency in reading, writing, oral communication and numeracy utilising the Australian Core Skills Framework (ACSF) are provided </w:t>
      </w:r>
      <w:r w:rsidRPr="008C4A8D">
        <w:t>in the Furnishing Training Package Implementation Guide.</w:t>
      </w:r>
    </w:p>
    <w:p w:rsidR="00000000" w:rsidRPr="008C4A8D" w:rsidP="008C4A8D">
      <w:pPr>
        <w:pStyle w:val="Heading1"/>
      </w:pPr>
      <w:bookmarkStart w:id="8" w:name="O_633704"/>
      <w:bookmarkEnd w:id="8"/>
      <w:r w:rsidRPr="008C4A8D">
        <w:t>Range of Conditions</w:t>
      </w:r>
    </w:p>
    <w:tbl>
      <w:tblPr>
        <w:tblW w:w="0" w:type="auto"/>
        <w:tblLayout w:type="fixed"/>
        <w:tblCellMar>
          <w:left w:w="62" w:type="dxa"/>
          <w:right w:w="62" w:type="dxa"/>
        </w:tblCellMar>
        <w:tblLook w:val="0000"/>
      </w:tblPr>
      <w:tblGrid>
        <w:gridCol w:w="2760"/>
        <w:gridCol w:w="6312"/>
      </w:tblGrid>
      <w:tr w:rsidTr="008C4A8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C4A8D">
            <w:pPr>
              <w:pStyle w:val="BodyText"/>
              <w:rPr>
                <w:lang w:val="en-NZ"/>
              </w:rPr>
            </w:pPr>
            <w:r w:rsidRPr="008C4A8D">
              <w:t xml:space="preserve">Specifies different work environments and conditions that may affect performance. Essential operating conditions that may be present (depending on the work </w:t>
            </w:r>
            <w:r w:rsidRPr="008C4A8D">
              <w:t>situation, needs of the candidate, accessibility of the item, and local industry and regional contexts) are included. Range is restricted to essential operating conditions and any other variables essential to the work environment.</w:t>
            </w:r>
          </w:p>
        </w:tc>
      </w:tr>
      <w:tr w:rsidTr="008C4A8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8C4A8D">
            <w:pPr>
              <w:pStyle w:val="BodyText"/>
              <w:rPr>
                <w:lang w:val="en-NZ"/>
              </w:rPr>
            </w:pPr>
            <w:r w:rsidRPr="008C4A8D">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8C4A8D" w:rsidP="008C4A8D">
            <w:pPr>
              <w:pStyle w:val="ListBullet"/>
            </w:pPr>
            <w:r w:rsidRPr="008C4A8D">
              <w:t xml:space="preserve">WHS requirements, including legislation, building codes, material safety management systems, hazardous and dangerous goods codes, and local safe operating procedures or equivalent </w:t>
            </w:r>
          </w:p>
          <w:p w:rsidR="00000000" w:rsidRPr="008C4A8D" w:rsidP="008C4A8D">
            <w:pPr>
              <w:pStyle w:val="ListBullet"/>
            </w:pPr>
            <w:r w:rsidRPr="008C4A8D">
              <w:t>work is carried out in accordance with legislative obligations, environmen</w:t>
            </w:r>
            <w:r w:rsidRPr="008C4A8D">
              <w:t xml:space="preserve">tal legislation, relevant health regulations, manual handling procedures and organisation insurance requirements </w:t>
            </w:r>
          </w:p>
          <w:p w:rsidR="00000000" w:rsidRPr="008C4A8D" w:rsidP="008C4A8D">
            <w:pPr>
              <w:pStyle w:val="ListBullet"/>
            </w:pPr>
            <w:r w:rsidRPr="008C4A8D">
              <w:t xml:space="preserve">work requires individuals to demonstrate conceptual and analytical ability, discretion, judgement and problem solving </w:t>
            </w:r>
          </w:p>
          <w:p w:rsidR="00000000" w:rsidP="008C4A8D">
            <w:pPr>
              <w:pStyle w:val="ListBullet"/>
              <w:rPr>
                <w:lang w:val="en-NZ"/>
              </w:rPr>
            </w:pPr>
            <w:r w:rsidRPr="008C4A8D">
              <w:t xml:space="preserve">customers or suppliers </w:t>
            </w:r>
            <w:r w:rsidRPr="008C4A8D">
              <w:t>may be internal or external</w:t>
            </w:r>
          </w:p>
        </w:tc>
      </w:tr>
      <w:tr w:rsidTr="008C4A8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8C4A8D" w:rsidP="008C4A8D">
            <w:pPr>
              <w:pStyle w:val="BodyText"/>
            </w:pPr>
            <w:r w:rsidRPr="008C4A8D">
              <w:rPr>
                <w:rStyle w:val="SpecialBold"/>
              </w:rPr>
              <w:t>Machines and equipment include:</w:t>
            </w:r>
          </w:p>
          <w:p w:rsidR="00000000" w:rsidP="008C4A8D">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8C4A8D" w:rsidP="008C4A8D">
            <w:pPr>
              <w:pStyle w:val="ListBullet"/>
            </w:pPr>
            <w:r w:rsidRPr="008C4A8D">
              <w:t>microprocessor or computer-controlled machines</w:t>
            </w:r>
          </w:p>
          <w:p w:rsidR="00000000" w:rsidP="008C4A8D">
            <w:pPr>
              <w:pStyle w:val="ListBullet"/>
              <w:rPr>
                <w:lang w:val="en-NZ"/>
              </w:rPr>
            </w:pPr>
            <w:r w:rsidRPr="008C4A8D">
              <w:t>production and facility equipment used in the enterprise</w:t>
            </w:r>
          </w:p>
        </w:tc>
      </w:tr>
      <w:tr w:rsidTr="008C4A8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8C4A8D">
            <w:pPr>
              <w:pStyle w:val="BodyText"/>
              <w:rPr>
                <w:lang w:val="en-NZ"/>
              </w:rPr>
            </w:pPr>
            <w:r w:rsidRPr="008C4A8D">
              <w:rPr>
                <w:rStyle w:val="SpecialBold"/>
              </w:rPr>
              <w:t>Personal protective equipment includes:</w:t>
            </w:r>
          </w:p>
        </w:tc>
        <w:tc>
          <w:tcPr>
            <w:tcW w:w="6312" w:type="dxa"/>
            <w:tcBorders>
              <w:top w:val="nil"/>
              <w:left w:val="nil"/>
              <w:bottom w:val="nil"/>
              <w:right w:val="nil"/>
            </w:tcBorders>
            <w:tcMar>
              <w:top w:w="0" w:type="dxa"/>
              <w:left w:w="62" w:type="dxa"/>
              <w:bottom w:w="0" w:type="dxa"/>
              <w:right w:w="62" w:type="dxa"/>
            </w:tcMar>
          </w:tcPr>
          <w:p w:rsidR="00000000" w:rsidP="008C4A8D">
            <w:pPr>
              <w:pStyle w:val="ListBullet"/>
              <w:rPr>
                <w:lang w:val="en-NZ"/>
              </w:rPr>
            </w:pPr>
            <w:r w:rsidRPr="008C4A8D">
              <w:t xml:space="preserve">that prescribed under legislation, regulations and enterprise policies and practices </w:t>
            </w:r>
          </w:p>
        </w:tc>
      </w:tr>
      <w:tr w:rsidTr="008C4A8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8C4A8D">
            <w:pPr>
              <w:pStyle w:val="BodyText"/>
              <w:rPr>
                <w:lang w:val="en-NZ"/>
              </w:rPr>
            </w:pPr>
            <w:r w:rsidRPr="008C4A8D">
              <w:rPr>
                <w:rStyle w:val="SpecialBold"/>
              </w:rPr>
              <w:t>Information and procedures include:</w:t>
            </w:r>
          </w:p>
        </w:tc>
        <w:tc>
          <w:tcPr>
            <w:tcW w:w="6312" w:type="dxa"/>
            <w:tcBorders>
              <w:top w:val="nil"/>
              <w:left w:val="nil"/>
              <w:bottom w:val="nil"/>
              <w:right w:val="nil"/>
            </w:tcBorders>
            <w:tcMar>
              <w:top w:w="0" w:type="dxa"/>
              <w:left w:w="62" w:type="dxa"/>
              <w:bottom w:w="0" w:type="dxa"/>
              <w:right w:w="62" w:type="dxa"/>
            </w:tcMar>
          </w:tcPr>
          <w:p w:rsidR="00000000" w:rsidRPr="008C4A8D" w:rsidP="008C4A8D">
            <w:pPr>
              <w:pStyle w:val="ListBullet"/>
            </w:pPr>
            <w:r w:rsidRPr="008C4A8D">
              <w:t xml:space="preserve">trade journals and publications </w:t>
            </w:r>
          </w:p>
          <w:p w:rsidR="00000000" w:rsidRPr="008C4A8D" w:rsidP="008C4A8D">
            <w:pPr>
              <w:pStyle w:val="ListBullet"/>
            </w:pPr>
            <w:r w:rsidRPr="008C4A8D">
              <w:t xml:space="preserve">work procedures/instructions </w:t>
            </w:r>
          </w:p>
          <w:p w:rsidR="00000000" w:rsidRPr="008C4A8D" w:rsidP="008C4A8D">
            <w:pPr>
              <w:pStyle w:val="ListBullet"/>
            </w:pPr>
            <w:r w:rsidRPr="008C4A8D">
              <w:t xml:space="preserve">manufacturer specifications and instructions </w:t>
            </w:r>
          </w:p>
          <w:p w:rsidR="00000000" w:rsidRPr="008C4A8D" w:rsidP="008C4A8D">
            <w:pPr>
              <w:pStyle w:val="ListBullet"/>
            </w:pPr>
            <w:r w:rsidRPr="008C4A8D">
              <w:t>standard forms of workp</w:t>
            </w:r>
            <w:r w:rsidRPr="008C4A8D">
              <w:t>lace process and procedures</w:t>
            </w:r>
          </w:p>
          <w:p w:rsidR="00000000" w:rsidRPr="008C4A8D" w:rsidP="008C4A8D">
            <w:pPr>
              <w:pStyle w:val="ListBullet"/>
            </w:pPr>
            <w:r w:rsidRPr="008C4A8D">
              <w:t xml:space="preserve">organisation work specifications and requirements </w:t>
            </w:r>
          </w:p>
          <w:p w:rsidR="00000000" w:rsidRPr="008C4A8D" w:rsidP="008C4A8D">
            <w:pPr>
              <w:pStyle w:val="ListBullet"/>
            </w:pPr>
            <w:r w:rsidRPr="008C4A8D">
              <w:t xml:space="preserve">legislation, regulations and codes of practice </w:t>
            </w:r>
          </w:p>
          <w:p w:rsidR="00000000" w:rsidRPr="008C4A8D" w:rsidP="008C4A8D">
            <w:pPr>
              <w:pStyle w:val="ListBullet"/>
            </w:pPr>
            <w:r w:rsidRPr="008C4A8D">
              <w:t>quality and Australian Standards and procedures</w:t>
            </w:r>
          </w:p>
        </w:tc>
      </w:tr>
    </w:tbl>
    <w:p w:rsidR="00000000" w:rsidRPr="008C4A8D" w:rsidP="008C4A8D">
      <w:pPr>
        <w:pStyle w:val="BodyText"/>
      </w:pPr>
    </w:p>
    <w:p w:rsidR="00000000" w:rsidRPr="008C4A8D" w:rsidP="008C4A8D">
      <w:pPr>
        <w:pStyle w:val="AllowPageBreak"/>
      </w:pPr>
    </w:p>
    <w:p w:rsidR="00000000" w:rsidRPr="008C4A8D" w:rsidP="008C4A8D">
      <w:pPr>
        <w:pStyle w:val="Heading1"/>
      </w:pPr>
      <w:bookmarkStart w:id="9" w:name="O_633703"/>
      <w:bookmarkEnd w:id="9"/>
      <w:r w:rsidRPr="008C4A8D">
        <w:t>Unit Mapping Information</w:t>
      </w:r>
    </w:p>
    <w:p w:rsidR="00000000" w:rsidRPr="008C4A8D" w:rsidP="00A03218">
      <w:pPr>
        <w:pStyle w:val="BodyText"/>
      </w:pPr>
      <w:r w:rsidRPr="008C4A8D">
        <w:t>Supersedes and is equivalent to LMFFT5001B Evaluate and select production materials and equipment.</w:t>
      </w:r>
    </w:p>
    <w:p w:rsidR="00000000" w:rsidRPr="008C4A8D" w:rsidP="008C4A8D">
      <w:pPr>
        <w:pStyle w:val="Heading1"/>
      </w:pPr>
      <w:bookmarkStart w:id="10" w:name="O_633696"/>
      <w:bookmarkEnd w:id="10"/>
      <w:r w:rsidRPr="008C4A8D">
        <w:t>Links</w:t>
      </w:r>
    </w:p>
    <w:p w:rsidR="00000000" w:rsidRPr="008C4A8D" w:rsidP="00A03218">
      <w:pPr>
        <w:pStyle w:val="BodyText"/>
      </w:pPr>
      <w:r w:rsidRPr="008C4A8D">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050BE7">
        <w:rPr>
          <w:rStyle w:val="Hyperlink"/>
        </w:rPr>
        <w:t>https://vetnet.gov.au/Pages/TrainingDocs.aspx?q=0601ab95-583a-4e93-b2d4-cfb27b03ed73</w:t>
      </w:r>
      <w:r>
        <w:fldChar w:fldCharType="end"/>
      </w:r>
    </w:p>
    <w:p w:rsidR="00000000" w:rsidRPr="008C4A8D" w:rsidP="00A03218">
      <w:pPr>
        <w:pStyle w:val="BodyText"/>
        <w:sectPr w:rsidSect="008C4A8D">
          <w:headerReference w:type="default" r:id="rId10"/>
          <w:footerReference w:type="default" r:id="rId11"/>
          <w:pgSz w:w="11908" w:h="16833"/>
          <w:pgMar w:top="1702" w:right="1418" w:bottom="1702" w:left="1418" w:header="992" w:footer="992" w:gutter="0"/>
          <w:cols w:space="720"/>
          <w:noEndnote/>
          <w:docGrid w:linePitch="299"/>
        </w:sectPr>
      </w:pPr>
    </w:p>
    <w:p w:rsidR="00000000" w:rsidRPr="008C4A8D" w:rsidP="008C4A8D">
      <w:pPr>
        <w:pStyle w:val="SuperHeading"/>
      </w:pPr>
      <w:r w:rsidRPr="008C4A8D">
        <w:t>Assessment Requirements for MSFFT5001 Evaluate and select production materials and equipment</w:t>
      </w:r>
    </w:p>
    <w:p w:rsidR="00000000" w:rsidRPr="008C4A8D" w:rsidP="008C4A8D">
      <w:pPr>
        <w:pStyle w:val="Heading1"/>
      </w:pPr>
      <w:bookmarkStart w:id="11" w:name="O_633698"/>
      <w:bookmarkEnd w:id="11"/>
      <w:r w:rsidRPr="008C4A8D">
        <w:t>Modification History</w:t>
      </w:r>
    </w:p>
    <w:p w:rsidR="00000000" w:rsidRPr="008C4A8D" w:rsidP="00A03218">
      <w:pPr>
        <w:pStyle w:val="BodyText"/>
      </w:pPr>
      <w:r w:rsidRPr="008C4A8D">
        <w:t>Release 1 - New unit of competency</w:t>
      </w:r>
    </w:p>
    <w:p w:rsidR="00000000" w:rsidRPr="008C4A8D" w:rsidP="008C4A8D">
      <w:pPr>
        <w:pStyle w:val="Heading1"/>
      </w:pPr>
      <w:bookmarkStart w:id="12" w:name="O_633701"/>
      <w:bookmarkEnd w:id="12"/>
      <w:r w:rsidRPr="008C4A8D">
        <w:t>Performance Evidence</w:t>
      </w:r>
    </w:p>
    <w:p w:rsidR="00000000" w:rsidRPr="008C4A8D" w:rsidP="008C4A8D">
      <w:pPr>
        <w:pStyle w:val="ListBullet"/>
      </w:pPr>
      <w:r w:rsidRPr="008C4A8D">
        <w:t xml:space="preserve">Collect, organise and understand information related to furnishing work instructions and work orders and safety procedures </w:t>
      </w:r>
    </w:p>
    <w:p w:rsidR="00000000" w:rsidRPr="008C4A8D" w:rsidP="008C4A8D">
      <w:pPr>
        <w:pStyle w:val="ListBullet"/>
      </w:pPr>
      <w:r w:rsidRPr="008C4A8D">
        <w:t>Apply safe handling requirements for equipment, products and materials, including use of personal protective e</w:t>
      </w:r>
      <w:r w:rsidRPr="008C4A8D">
        <w:t xml:space="preserve">quipment </w:t>
      </w:r>
    </w:p>
    <w:p w:rsidR="00000000" w:rsidRPr="008C4A8D" w:rsidP="008C4A8D">
      <w:pPr>
        <w:pStyle w:val="ListBullet"/>
      </w:pPr>
      <w:r w:rsidRPr="008C4A8D">
        <w:t xml:space="preserve">Identify materials used in the work process </w:t>
      </w:r>
    </w:p>
    <w:p w:rsidR="00000000" w:rsidRPr="008C4A8D" w:rsidP="008C4A8D">
      <w:pPr>
        <w:pStyle w:val="ListBullet"/>
      </w:pPr>
      <w:r w:rsidRPr="008C4A8D">
        <w:t xml:space="preserve">Follow work instructions, operating procedures and inspection processes to: </w:t>
      </w:r>
    </w:p>
    <w:p w:rsidR="00000000" w:rsidRPr="008C4A8D" w:rsidP="008C4A8D">
      <w:pPr>
        <w:pStyle w:val="ListBullet2"/>
      </w:pPr>
      <w:r w:rsidRPr="008C4A8D">
        <w:t xml:space="preserve">minimise the risk of injury to self or others </w:t>
      </w:r>
    </w:p>
    <w:p w:rsidR="00000000" w:rsidRPr="008C4A8D" w:rsidP="008C4A8D">
      <w:pPr>
        <w:pStyle w:val="ListBullet2"/>
      </w:pPr>
      <w:r w:rsidRPr="008C4A8D">
        <w:t xml:space="preserve">prevent damage to goods, equipment and products </w:t>
      </w:r>
    </w:p>
    <w:p w:rsidR="00000000" w:rsidRPr="008C4A8D" w:rsidP="008C4A8D">
      <w:pPr>
        <w:pStyle w:val="ListBullet2"/>
      </w:pPr>
      <w:r w:rsidRPr="008C4A8D">
        <w:t xml:space="preserve">maintain required production output and product quality </w:t>
      </w:r>
    </w:p>
    <w:p w:rsidR="00000000" w:rsidRPr="008C4A8D" w:rsidP="008C4A8D">
      <w:pPr>
        <w:pStyle w:val="ListBullet"/>
      </w:pPr>
      <w:r w:rsidRPr="008C4A8D">
        <w:t xml:space="preserve">Evaluate materials, equipment and work processes considering: </w:t>
      </w:r>
    </w:p>
    <w:p w:rsidR="00000000" w:rsidRPr="008C4A8D" w:rsidP="008C4A8D">
      <w:pPr>
        <w:pStyle w:val="ListBullet2"/>
      </w:pPr>
      <w:r w:rsidRPr="008C4A8D">
        <w:t xml:space="preserve">product innovations and potential </w:t>
      </w:r>
    </w:p>
    <w:p w:rsidR="00000000" w:rsidRPr="008C4A8D" w:rsidP="008C4A8D">
      <w:pPr>
        <w:pStyle w:val="ListBullet2"/>
      </w:pPr>
      <w:r w:rsidRPr="008C4A8D">
        <w:t xml:space="preserve">nature of products produced and the associated markets for the products </w:t>
      </w:r>
    </w:p>
    <w:p w:rsidR="00000000" w:rsidRPr="008C4A8D" w:rsidP="008C4A8D">
      <w:pPr>
        <w:pStyle w:val="ListBullet2"/>
      </w:pPr>
      <w:r w:rsidRPr="008C4A8D">
        <w:t>workforce availability and</w:t>
      </w:r>
      <w:r w:rsidRPr="008C4A8D">
        <w:t xml:space="preserve"> capabilities </w:t>
      </w:r>
    </w:p>
    <w:p w:rsidR="00000000" w:rsidRPr="008C4A8D" w:rsidP="008C4A8D">
      <w:pPr>
        <w:pStyle w:val="ListBullet2"/>
      </w:pPr>
      <w:r w:rsidRPr="008C4A8D">
        <w:t xml:space="preserve">equipment capabilities and availabilities </w:t>
      </w:r>
    </w:p>
    <w:p w:rsidR="00000000" w:rsidRPr="008C4A8D" w:rsidP="008C4A8D">
      <w:pPr>
        <w:pStyle w:val="ListBullet2"/>
      </w:pPr>
      <w:r w:rsidRPr="008C4A8D">
        <w:t xml:space="preserve">cost-benefit analysis (or equivalent) </w:t>
      </w:r>
    </w:p>
    <w:p w:rsidR="00000000" w:rsidRPr="008C4A8D" w:rsidP="008C4A8D">
      <w:pPr>
        <w:pStyle w:val="ListBullet"/>
      </w:pPr>
      <w:r w:rsidRPr="008C4A8D">
        <w:t xml:space="preserve">Identify the impact of decisions in terms of commercial, environmental and safety risks </w:t>
      </w:r>
    </w:p>
    <w:p w:rsidR="00000000" w:rsidRPr="008C4A8D" w:rsidP="008C4A8D">
      <w:pPr>
        <w:pStyle w:val="ListBullet"/>
      </w:pPr>
      <w:r w:rsidRPr="008C4A8D">
        <w:t>Use mathematical ideas and techniques to correctly complete measureme</w:t>
      </w:r>
      <w:r w:rsidRPr="008C4A8D">
        <w:t xml:space="preserve">nts, calculate area and estimate material requirements </w:t>
      </w:r>
    </w:p>
    <w:p w:rsidR="00000000" w:rsidRPr="008C4A8D" w:rsidP="008C4A8D">
      <w:pPr>
        <w:pStyle w:val="ListBullet"/>
      </w:pPr>
      <w:r w:rsidRPr="008C4A8D">
        <w:t xml:space="preserve">Lead others and work effectively to improve production quality and outcomes </w:t>
      </w:r>
    </w:p>
    <w:p w:rsidR="00000000" w:rsidRPr="008C4A8D" w:rsidP="008C4A8D">
      <w:pPr>
        <w:pStyle w:val="ListBullet"/>
      </w:pPr>
      <w:r w:rsidRPr="008C4A8D">
        <w:t xml:space="preserve">Communicate ideas and information to enable confirmation of work requirements and specifications and the reporting of work </w:t>
      </w:r>
      <w:r w:rsidRPr="008C4A8D">
        <w:t xml:space="preserve">outcomes and problems, interpret basic plans and follow safety procedures </w:t>
      </w:r>
    </w:p>
    <w:p w:rsidR="00000000" w:rsidRPr="008C4A8D" w:rsidP="008C4A8D">
      <w:pPr>
        <w:pStyle w:val="ListBullet"/>
      </w:pPr>
      <w:r w:rsidRPr="008C4A8D">
        <w:t xml:space="preserve">Use workplace technology related to the coordination, including communication equipment, time and management aids and other measuring devices </w:t>
      </w:r>
    </w:p>
    <w:p w:rsidR="00000000" w:rsidRPr="008C4A8D" w:rsidP="008C4A8D">
      <w:pPr>
        <w:pStyle w:val="ListBullet"/>
      </w:pPr>
      <w:r w:rsidRPr="008C4A8D">
        <w:t>Avoid backtracking, work flow interrup</w:t>
      </w:r>
      <w:r w:rsidRPr="008C4A8D">
        <w:t>tions or wastage</w:t>
      </w:r>
    </w:p>
    <w:p w:rsidR="00000000" w:rsidRPr="008C4A8D" w:rsidP="008C4A8D">
      <w:pPr>
        <w:pStyle w:val="ListBullet"/>
      </w:pPr>
      <w:r w:rsidRPr="008C4A8D">
        <w:t>Work with others and in a team by recognising dependencies and using cooperative approaches to optimise work flow and productivity and encourage participation of employees in the planning of work activities and changes</w:t>
      </w:r>
    </w:p>
    <w:p w:rsidR="00000000" w:rsidRPr="008C4A8D" w:rsidP="008C4A8D">
      <w:pPr>
        <w:pStyle w:val="AllowPageBreak"/>
      </w:pPr>
    </w:p>
    <w:p w:rsidR="00000000" w:rsidRPr="008C4A8D" w:rsidP="008C4A8D">
      <w:pPr>
        <w:pStyle w:val="Heading1"/>
      </w:pPr>
      <w:bookmarkStart w:id="13" w:name="O_633700"/>
      <w:bookmarkEnd w:id="13"/>
      <w:r w:rsidRPr="008C4A8D">
        <w:t>Knowledge Evidence</w:t>
      </w:r>
    </w:p>
    <w:p w:rsidR="00000000" w:rsidRPr="008C4A8D" w:rsidP="008C4A8D">
      <w:pPr>
        <w:pStyle w:val="ListBullet"/>
      </w:pPr>
      <w:r w:rsidRPr="008C4A8D">
        <w:t xml:space="preserve">Industry sector developments and trends in terms of materials and equipment </w:t>
      </w:r>
    </w:p>
    <w:p w:rsidR="00000000" w:rsidRPr="008C4A8D" w:rsidP="008C4A8D">
      <w:pPr>
        <w:pStyle w:val="ListBullet"/>
      </w:pPr>
      <w:r w:rsidRPr="008C4A8D">
        <w:t xml:space="preserve">Company business policies and plans, including future production systems and products </w:t>
      </w:r>
    </w:p>
    <w:p w:rsidR="00000000" w:rsidRPr="008C4A8D" w:rsidP="008C4A8D">
      <w:pPr>
        <w:pStyle w:val="ListBullet"/>
      </w:pPr>
      <w:r w:rsidRPr="008C4A8D">
        <w:t xml:space="preserve">Company products, market, work systems and equipment </w:t>
      </w:r>
    </w:p>
    <w:p w:rsidR="00000000" w:rsidRPr="008C4A8D" w:rsidP="008C4A8D">
      <w:pPr>
        <w:pStyle w:val="ListBullet"/>
      </w:pPr>
      <w:r w:rsidRPr="008C4A8D">
        <w:t>Legislative requir</w:t>
      </w:r>
      <w:r w:rsidRPr="008C4A8D">
        <w:t>ements of the work activities</w:t>
      </w:r>
    </w:p>
    <w:p w:rsidR="00000000" w:rsidRPr="008C4A8D" w:rsidP="008C4A8D">
      <w:pPr>
        <w:pStyle w:val="AllowPageBreak"/>
      </w:pPr>
    </w:p>
    <w:p w:rsidR="00000000" w:rsidRPr="008C4A8D" w:rsidP="008C4A8D">
      <w:pPr>
        <w:pStyle w:val="Heading1"/>
      </w:pPr>
      <w:bookmarkStart w:id="14" w:name="O_633699"/>
      <w:bookmarkEnd w:id="14"/>
      <w:r w:rsidRPr="008C4A8D">
        <w:t>Assessment Conditions</w:t>
      </w:r>
    </w:p>
    <w:p w:rsidR="00000000" w:rsidRPr="008C4A8D" w:rsidP="008C4A8D">
      <w:pPr>
        <w:pStyle w:val="ListBullet"/>
      </w:pPr>
      <w:r w:rsidRPr="008C4A8D">
        <w:t>Assessors must:</w:t>
      </w:r>
    </w:p>
    <w:p w:rsidR="00000000" w:rsidRPr="008C4A8D" w:rsidP="008C4A8D">
      <w:pPr>
        <w:pStyle w:val="ListBullet2"/>
      </w:pPr>
      <w:r w:rsidRPr="008C4A8D">
        <w:t>hold training and assessment competencies as determined by the National Skills Standards Council (NSSC) or its successors</w:t>
      </w:r>
    </w:p>
    <w:p w:rsidR="00000000" w:rsidRPr="008C4A8D" w:rsidP="008C4A8D">
      <w:pPr>
        <w:pStyle w:val="ListBullet2"/>
      </w:pPr>
      <w:r w:rsidRPr="008C4A8D">
        <w:t>have v</w:t>
      </w:r>
      <w:r w:rsidRPr="008C4A8D">
        <w:t xml:space="preserve">ocational competency in the furnishing industry at least to the level being assessed with broad industry knowledge and experience, usually combined with a relevant industry qualification </w:t>
      </w:r>
    </w:p>
    <w:p w:rsidR="00000000" w:rsidRPr="008C4A8D" w:rsidP="008C4A8D">
      <w:pPr>
        <w:pStyle w:val="ListBullet2"/>
      </w:pPr>
      <w:r w:rsidRPr="008C4A8D">
        <w:t>be familiar with the current skills and knowledge used and have rele</w:t>
      </w:r>
      <w:r w:rsidRPr="008C4A8D">
        <w:t>vant, current experience in the furnishing industry.</w:t>
      </w:r>
    </w:p>
    <w:p w:rsidR="00000000" w:rsidRPr="008C4A8D" w:rsidP="008C4A8D">
      <w:pPr>
        <w:pStyle w:val="ListBullet"/>
      </w:pPr>
      <w:r w:rsidRPr="008C4A8D">
        <w:t xml:space="preserve">Assessment methods must confirm consistency of performance over time rather than a single assessment event and in a range of workplace relevant contexts. </w:t>
      </w:r>
    </w:p>
    <w:p w:rsidR="00000000" w:rsidRPr="008C4A8D" w:rsidP="008C4A8D">
      <w:pPr>
        <w:pStyle w:val="ListBullet"/>
      </w:pPr>
      <w:r w:rsidRPr="008C4A8D">
        <w:t xml:space="preserve">Assessment must be by observation of relevant tasks with questioning on underpinning knowledge and, where applicable, multimedia evidence, supervisor’s reports, projects and work samples. </w:t>
      </w:r>
    </w:p>
    <w:p w:rsidR="00000000" w:rsidRPr="008C4A8D" w:rsidP="008C4A8D">
      <w:pPr>
        <w:pStyle w:val="ListBullet"/>
      </w:pPr>
      <w:r w:rsidRPr="008C4A8D">
        <w:t>Assessment is to be conducted on single units of competency or in c</w:t>
      </w:r>
      <w:r w:rsidRPr="008C4A8D">
        <w:t>onjunction with other related units of competency. Foundation skills are integral to competent performance in the unit and should not be assessed separately.</w:t>
      </w:r>
    </w:p>
    <w:p w:rsidR="00000000" w:rsidRPr="008C4A8D" w:rsidP="008C4A8D">
      <w:pPr>
        <w:pStyle w:val="ListBullet"/>
      </w:pPr>
      <w:r w:rsidRPr="008C4A8D">
        <w:t>Assessment must occur on the job or in a workplace simulated facility with relevant process, equip</w:t>
      </w:r>
      <w:r w:rsidRPr="008C4A8D">
        <w:t>ment, materials, work instructions and deadlines.</w:t>
      </w:r>
    </w:p>
    <w:p w:rsidR="00000000" w:rsidRPr="008C4A8D" w:rsidP="008C4A8D">
      <w:pPr>
        <w:pStyle w:val="ListBullet"/>
      </w:pPr>
      <w:r w:rsidRPr="008C4A8D">
        <w:t>Access is required to production plans, process machinery, equipment, materials and a work location.</w:t>
      </w:r>
    </w:p>
    <w:p w:rsidR="00000000" w:rsidRPr="008C4A8D" w:rsidP="008C4A8D">
      <w:pPr>
        <w:pStyle w:val="AllowPageBreak"/>
      </w:pPr>
    </w:p>
    <w:p w:rsidR="00000000" w:rsidRPr="008C4A8D" w:rsidP="008C4A8D">
      <w:pPr>
        <w:pStyle w:val="Heading1"/>
      </w:pPr>
      <w:bookmarkStart w:id="15" w:name="O_633697"/>
      <w:bookmarkEnd w:id="15"/>
      <w:r w:rsidRPr="008C4A8D">
        <w:t>Links</w:t>
      </w:r>
    </w:p>
    <w:p w:rsidR="00000000" w:rsidRPr="008C4A8D" w:rsidP="00A03218">
      <w:pPr>
        <w:pStyle w:val="BodyText"/>
      </w:pPr>
      <w:r w:rsidRPr="008C4A8D">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050BE7">
        <w:rPr>
          <w:rStyle w:val="Hyperlink"/>
        </w:rPr>
        <w:t>https://vetnet.gov.au/Pages/TrainingDocs.aspx?q=0601ab95-583a-4e93-b2d4-cfb27b03ed73</w:t>
      </w:r>
      <w:r>
        <w:fldChar w:fldCharType="end"/>
      </w:r>
    </w:p>
    <w:p w:rsidR="00000000" w:rsidRPr="008C4A8D" w:rsidP="008C4A8D"/>
    <w:sectPr w:rsidSect="008C4A8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4A8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4A8D" w:rsidRPr="00A03218" w:rsidP="00A0321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4A8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3218" w:rsidP="008C4A8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A03218" w:rsidP="008C4A8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A03218" w:rsidP="008C4A8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4A8D" w:rsidP="008C4A8D">
    <w:pPr>
      <w:pStyle w:val="Footer"/>
      <w:framePr w:wrap="around"/>
    </w:pPr>
    <w:r>
      <w:fldChar w:fldCharType="begin"/>
    </w:r>
    <w:r>
      <w:instrText xml:space="preserve"> DOCPROPERTY  Subject  \* MERGEFORMAT </w:instrText>
    </w:r>
    <w:r>
      <w:fldChar w:fldCharType="separate"/>
    </w:r>
    <w:r w:rsidR="00A03218">
      <w:t>Approved</w:t>
    </w:r>
    <w:r w:rsidR="00A03218">
      <w:fldChar w:fldCharType="end"/>
    </w:r>
    <w:r>
      <w:tab/>
      <w:t xml:space="preserve">Page </w:t>
    </w:r>
    <w:r>
      <w:fldChar w:fldCharType="begin"/>
    </w:r>
    <w:r>
      <w:instrText xml:space="preserve"> PAGE  \* Arabic  \* MERGEFORMAT </w:instrText>
    </w:r>
    <w:r>
      <w:fldChar w:fldCharType="separate"/>
    </w:r>
    <w:r w:rsidR="00A03218">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03218">
      <w:rPr>
        <w:noProof/>
      </w:rPr>
      <w:t>5</w:t>
    </w:r>
    <w:r>
      <w:rPr>
        <w:noProof/>
      </w:rPr>
      <w:fldChar w:fldCharType="end"/>
    </w:r>
  </w:p>
  <w:p w:rsidR="008C4A8D" w:rsidP="008C4A8D">
    <w:pPr>
      <w:pStyle w:val="Footer"/>
      <w:framePr w:wrap="around"/>
    </w:pPr>
    <w:r>
      <w:t xml:space="preserve">© Commonwealth of Australia, </w:t>
    </w:r>
    <w:r>
      <w:fldChar w:fldCharType="begin"/>
    </w:r>
    <w:r>
      <w:instrText xml:space="preserve"> DATE  \@ "yyyy"  \* MERGEFORMAT </w:instrText>
    </w:r>
    <w:r>
      <w:fldChar w:fldCharType="separate"/>
    </w:r>
    <w:r w:rsidR="00A03218">
      <w:rPr>
        <w:noProof/>
      </w:rPr>
      <w:t>2025</w:t>
    </w:r>
    <w:r>
      <w:fldChar w:fldCharType="end"/>
    </w:r>
    <w:r>
      <w:tab/>
    </w:r>
    <w:r>
      <w:fldChar w:fldCharType="begin"/>
    </w:r>
    <w:r>
      <w:instrText xml:space="preserve"> DOCPROPERTY  Author  \* MERGEFORMAT </w:instrText>
    </w:r>
    <w:r>
      <w:fldChar w:fldCharType="separate"/>
    </w:r>
    <w:r w:rsidR="00A03218">
      <w:t>Skills Insight</w:t>
    </w:r>
    <w:r w:rsidR="00A03218">
      <w:fldChar w:fldCharType="end"/>
    </w:r>
  </w:p>
  <w:p w:rsidR="008C4A8D" w:rsidP="008C4A8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4A8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321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C4A8D" w:rsidRPr="00A03218" w:rsidP="00A0321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4A8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3218" w:rsidRPr="002D2AF8" w:rsidP="008C4A8D">
    <w:pPr>
      <w:pStyle w:val="Header"/>
      <w:framePr w:wrap="around"/>
    </w:pPr>
    <w:r>
      <w:fldChar w:fldCharType="begin"/>
    </w:r>
    <w:r>
      <w:instrText xml:space="preserve"> TITLE   \* MERGEFORMAT </w:instrText>
    </w:r>
    <w:r>
      <w:fldChar w:fldCharType="separate"/>
    </w:r>
    <w:r>
      <w:t>MSFFT5001 Evaluate and select production materials and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03218" w:rsidP="008C4A8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4A8D" w:rsidRPr="002D2AF8" w:rsidP="008C4A8D">
    <w:pPr>
      <w:pStyle w:val="Header"/>
      <w:framePr w:wrap="around"/>
    </w:pPr>
    <w:r>
      <w:fldChar w:fldCharType="begin"/>
    </w:r>
    <w:r>
      <w:instrText xml:space="preserve"> TITLE   \* MERGEFORMAT </w:instrText>
    </w:r>
    <w:r>
      <w:fldChar w:fldCharType="separate"/>
    </w:r>
    <w:r w:rsidR="00A03218">
      <w:t>MSFFT5001 Evaluate and select production materials and equipment</w:t>
    </w:r>
    <w:r w:rsidR="00A03218">
      <w:fldChar w:fldCharType="end"/>
    </w:r>
    <w:r>
      <w:tab/>
      <w:t xml:space="preserve">Date this document was generated: </w:t>
    </w:r>
    <w:r>
      <w:fldChar w:fldCharType="begin"/>
    </w:r>
    <w:r>
      <w:instrText xml:space="preserve"> CREATEDATE  \@ "d MMMM yyyy"  \* MERGEFORMAT </w:instrText>
    </w:r>
    <w:r>
      <w:fldChar w:fldCharType="separate"/>
    </w:r>
    <w:r w:rsidR="00A03218">
      <w:rPr>
        <w:noProof/>
      </w:rPr>
      <w:t>2 March 2025</w:t>
    </w:r>
    <w:r>
      <w:fldChar w:fldCharType="end"/>
    </w:r>
  </w:p>
  <w:p w:rsidR="008C4A8D" w:rsidP="008C4A8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326848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2F4EF3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7042A9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C4A8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C4A8D"/>
    <w:pPr>
      <w:spacing w:before="360" w:after="60"/>
      <w:outlineLvl w:val="0"/>
    </w:pPr>
    <w:rPr>
      <w:sz w:val="32"/>
    </w:rPr>
  </w:style>
  <w:style w:type="paragraph" w:styleId="Heading2">
    <w:name w:val="heading 2"/>
    <w:basedOn w:val="HeadingBase"/>
    <w:next w:val="BodyText"/>
    <w:link w:val="Heading2Char"/>
    <w:qFormat/>
    <w:rsid w:val="008C4A8D"/>
    <w:pPr>
      <w:keepLines/>
      <w:spacing w:before="240" w:after="120"/>
      <w:outlineLvl w:val="1"/>
    </w:pPr>
    <w:rPr>
      <w:sz w:val="28"/>
      <w:szCs w:val="40"/>
    </w:rPr>
  </w:style>
  <w:style w:type="paragraph" w:styleId="Heading3">
    <w:name w:val="heading 3"/>
    <w:basedOn w:val="HeadingBase"/>
    <w:next w:val="BodyText"/>
    <w:link w:val="Heading3Char"/>
    <w:qFormat/>
    <w:rsid w:val="008C4A8D"/>
    <w:pPr>
      <w:spacing w:before="180" w:after="120"/>
      <w:outlineLvl w:val="2"/>
    </w:pPr>
    <w:rPr>
      <w:spacing w:val="-10"/>
      <w:kern w:val="32"/>
    </w:rPr>
  </w:style>
  <w:style w:type="paragraph" w:styleId="Heading4">
    <w:name w:val="heading 4"/>
    <w:basedOn w:val="HeadingBase"/>
    <w:next w:val="BodyText"/>
    <w:link w:val="Heading4Char"/>
    <w:qFormat/>
    <w:rsid w:val="008C4A8D"/>
    <w:pPr>
      <w:spacing w:before="160" w:after="120"/>
      <w:outlineLvl w:val="3"/>
    </w:pPr>
    <w:rPr>
      <w:sz w:val="22"/>
    </w:rPr>
  </w:style>
  <w:style w:type="paragraph" w:styleId="Heading5">
    <w:name w:val="heading 5"/>
    <w:basedOn w:val="HeadingBase"/>
    <w:next w:val="Normal"/>
    <w:link w:val="Heading5Char"/>
    <w:qFormat/>
    <w:rsid w:val="008C4A8D"/>
    <w:pPr>
      <w:spacing w:before="80"/>
      <w:outlineLvl w:val="4"/>
    </w:pPr>
    <w:rPr>
      <w:color w:val="918585"/>
      <w:sz w:val="20"/>
    </w:rPr>
  </w:style>
  <w:style w:type="paragraph" w:styleId="Heading6">
    <w:name w:val="heading 6"/>
    <w:basedOn w:val="HeadingBase"/>
    <w:next w:val="Normal"/>
    <w:link w:val="Heading6Char"/>
    <w:qFormat/>
    <w:rsid w:val="008C4A8D"/>
    <w:pPr>
      <w:spacing w:before="60"/>
      <w:outlineLvl w:val="5"/>
    </w:pPr>
    <w:rPr>
      <w:color w:val="918585"/>
      <w:sz w:val="20"/>
    </w:rPr>
  </w:style>
  <w:style w:type="paragraph" w:styleId="Heading7">
    <w:name w:val="heading 7"/>
    <w:basedOn w:val="Normal"/>
    <w:next w:val="Normal"/>
    <w:link w:val="Heading7Char"/>
    <w:qFormat/>
    <w:rsid w:val="008C4A8D"/>
    <w:pPr>
      <w:ind w:left="720"/>
      <w:outlineLvl w:val="6"/>
    </w:pPr>
    <w:rPr>
      <w:i/>
    </w:rPr>
  </w:style>
  <w:style w:type="paragraph" w:styleId="Heading8">
    <w:name w:val="heading 8"/>
    <w:basedOn w:val="Normal"/>
    <w:next w:val="Normal"/>
    <w:link w:val="Heading8Char"/>
    <w:qFormat/>
    <w:rsid w:val="008C4A8D"/>
    <w:pPr>
      <w:ind w:left="720"/>
      <w:outlineLvl w:val="7"/>
    </w:pPr>
    <w:rPr>
      <w:i/>
    </w:rPr>
  </w:style>
  <w:style w:type="paragraph" w:styleId="Heading9">
    <w:name w:val="heading 9"/>
    <w:basedOn w:val="Normal"/>
    <w:next w:val="Normal"/>
    <w:link w:val="Heading9Char"/>
    <w:qFormat/>
    <w:rsid w:val="008C4A8D"/>
    <w:pPr>
      <w:ind w:left="720"/>
      <w:outlineLvl w:val="8"/>
    </w:pPr>
    <w:rPr>
      <w:i/>
    </w:rPr>
  </w:style>
  <w:style w:type="character" w:default="1" w:styleId="DefaultParagraphFont">
    <w:name w:val="Default Paragraph Font"/>
    <w:uiPriority w:val="1"/>
    <w:unhideWhenUsed/>
    <w:rsid w:val="008C4A8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C4A8D"/>
  </w:style>
  <w:style w:type="character" w:customStyle="1" w:styleId="Heading1Char">
    <w:name w:val="Heading 1 Char"/>
    <w:basedOn w:val="DefaultParagraphFont"/>
    <w:link w:val="Heading1"/>
    <w:rsid w:val="008C4A8D"/>
    <w:rPr>
      <w:rFonts w:ascii="Times New Roman" w:eastAsia="Times New Roman" w:hAnsi="Times New Roman" w:cs="Times New Roman"/>
      <w:b/>
      <w:sz w:val="32"/>
      <w:szCs w:val="20"/>
      <w:lang w:eastAsia="en-US"/>
    </w:rPr>
  </w:style>
  <w:style w:type="paragraph" w:styleId="BodyText">
    <w:name w:val="Body Text"/>
    <w:basedOn w:val="Normal"/>
    <w:link w:val="BodyTextChar"/>
    <w:rsid w:val="008C4A8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C4A8D"/>
    <w:rPr>
      <w:rFonts w:ascii="Times New Roman" w:eastAsia="Times New Roman" w:hAnsi="Times New Roman" w:cs="Times New Roman"/>
      <w:sz w:val="24"/>
      <w:lang w:eastAsia="en-US"/>
    </w:rPr>
  </w:style>
  <w:style w:type="paragraph" w:styleId="ListBullet">
    <w:name w:val="List Bullet"/>
    <w:basedOn w:val="List"/>
    <w:rsid w:val="008C4A8D"/>
    <w:pPr>
      <w:numPr>
        <w:numId w:val="12"/>
      </w:numPr>
      <w:tabs>
        <w:tab w:val="clear" w:pos="340"/>
      </w:tabs>
      <w:spacing w:before="40" w:after="40"/>
    </w:pPr>
  </w:style>
  <w:style w:type="character" w:customStyle="1" w:styleId="SpecialBold">
    <w:name w:val="Special Bold"/>
    <w:basedOn w:val="DefaultParagraphFont"/>
    <w:rsid w:val="008C4A8D"/>
    <w:rPr>
      <w:b/>
      <w:spacing w:val="0"/>
    </w:rPr>
  </w:style>
  <w:style w:type="paragraph" w:styleId="ListBullet2">
    <w:name w:val="List Bullet 2"/>
    <w:basedOn w:val="List2"/>
    <w:rsid w:val="008C4A8D"/>
    <w:pPr>
      <w:numPr>
        <w:numId w:val="13"/>
      </w:numPr>
      <w:tabs>
        <w:tab w:val="clear" w:pos="680"/>
      </w:tabs>
    </w:pPr>
  </w:style>
  <w:style w:type="paragraph" w:customStyle="1" w:styleId="SuperHeading">
    <w:name w:val="SuperHeading"/>
    <w:basedOn w:val="Normal"/>
    <w:rsid w:val="008C4A8D"/>
    <w:pPr>
      <w:spacing w:before="240" w:after="120"/>
      <w:outlineLvl w:val="0"/>
    </w:pPr>
    <w:rPr>
      <w:rFonts w:ascii="Times New Roman" w:hAnsi="Times New Roman"/>
      <w:b/>
      <w:sz w:val="32"/>
    </w:rPr>
  </w:style>
  <w:style w:type="paragraph" w:customStyle="1" w:styleId="AllowPageBreak">
    <w:name w:val="AllowPageBreak"/>
    <w:rsid w:val="008C4A8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C4A8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C4A8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C4A8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C4A8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C4A8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C4A8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C4A8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C4A8D"/>
    <w:rPr>
      <w:rFonts w:ascii="Courier New" w:eastAsia="Times New Roman" w:hAnsi="Courier New" w:cs="Times New Roman"/>
      <w:i/>
      <w:szCs w:val="20"/>
      <w:lang w:eastAsia="en-US"/>
    </w:rPr>
  </w:style>
  <w:style w:type="paragraph" w:customStyle="1" w:styleId="HeadingBase">
    <w:name w:val="Heading Base"/>
    <w:rsid w:val="008C4A8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C4A8D"/>
    <w:pPr>
      <w:tabs>
        <w:tab w:val="right" w:leader="dot" w:pos="9072"/>
      </w:tabs>
      <w:ind w:left="567"/>
    </w:pPr>
    <w:rPr>
      <w:szCs w:val="22"/>
    </w:rPr>
  </w:style>
  <w:style w:type="paragraph" w:customStyle="1" w:styleId="TOCBase">
    <w:name w:val="TOC Base"/>
    <w:rsid w:val="008C4A8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C4A8D"/>
    <w:pPr>
      <w:tabs>
        <w:tab w:val="right" w:leader="dot" w:pos="9072"/>
      </w:tabs>
      <w:spacing w:before="40" w:after="40"/>
      <w:ind w:left="284"/>
    </w:pPr>
    <w:rPr>
      <w:rFonts w:ascii="Times New Roman" w:hAnsi="Times New Roman"/>
    </w:rPr>
  </w:style>
  <w:style w:type="paragraph" w:styleId="TOC1">
    <w:name w:val="toc 1"/>
    <w:basedOn w:val="TOCBase"/>
    <w:next w:val="Normal"/>
    <w:rsid w:val="008C4A8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C4A8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C4A8D"/>
    <w:rPr>
      <w:rFonts w:ascii="Times New Roman" w:eastAsia="Times New Roman" w:hAnsi="Times New Roman" w:cs="Times New Roman"/>
      <w:sz w:val="16"/>
      <w:lang w:eastAsia="en-US"/>
    </w:rPr>
  </w:style>
  <w:style w:type="paragraph" w:styleId="Title">
    <w:name w:val="Title"/>
    <w:basedOn w:val="HeadingBase"/>
    <w:link w:val="TitleChar"/>
    <w:qFormat/>
    <w:rsid w:val="008C4A8D"/>
    <w:pPr>
      <w:spacing w:before="5040"/>
      <w:jc w:val="center"/>
    </w:pPr>
    <w:rPr>
      <w:sz w:val="48"/>
      <w:szCs w:val="72"/>
      <w:lang w:val="en-US"/>
    </w:rPr>
  </w:style>
  <w:style w:type="character" w:customStyle="1" w:styleId="TitleChar">
    <w:name w:val="Title Char"/>
    <w:basedOn w:val="DefaultParagraphFont"/>
    <w:link w:val="Title"/>
    <w:rsid w:val="008C4A8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C4A8D"/>
    <w:pPr>
      <w:tabs>
        <w:tab w:val="left" w:pos="3600"/>
        <w:tab w:val="left" w:pos="3958"/>
      </w:tabs>
    </w:pPr>
  </w:style>
  <w:style w:type="paragraph" w:styleId="List">
    <w:name w:val="List"/>
    <w:basedOn w:val="BodyText"/>
    <w:next w:val="BodyText"/>
    <w:rsid w:val="008C4A8D"/>
    <w:pPr>
      <w:tabs>
        <w:tab w:val="left" w:pos="340"/>
      </w:tabs>
      <w:spacing w:before="60" w:after="60"/>
      <w:ind w:left="340" w:hanging="340"/>
    </w:pPr>
  </w:style>
  <w:style w:type="paragraph" w:customStyle="1" w:styleId="Note">
    <w:name w:val="Note"/>
    <w:basedOn w:val="BodyText"/>
    <w:rsid w:val="008C4A8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C4A8D"/>
    <w:pPr>
      <w:framePr w:wrap="auto" w:hAnchor="text" w:y="6049"/>
    </w:pPr>
    <w:rPr>
      <w:color w:val="000000"/>
      <w:sz w:val="40"/>
    </w:rPr>
  </w:style>
  <w:style w:type="paragraph" w:customStyle="1" w:styleId="TOCTitle">
    <w:name w:val="TOCTitle"/>
    <w:basedOn w:val="Heading1"/>
    <w:rsid w:val="008C4A8D"/>
    <w:pPr>
      <w:spacing w:after="240"/>
      <w:jc w:val="center"/>
      <w:outlineLvl w:val="9"/>
    </w:pPr>
    <w:rPr>
      <w:caps/>
    </w:rPr>
  </w:style>
  <w:style w:type="paragraph" w:customStyle="1" w:styleId="Version">
    <w:name w:val="Version"/>
    <w:rsid w:val="008C4A8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C4A8D"/>
    <w:pPr>
      <w:keepNext w:val="0"/>
      <w:tabs>
        <w:tab w:val="right" w:pos="4176"/>
      </w:tabs>
      <w:ind w:left="198" w:hanging="198"/>
    </w:pPr>
    <w:rPr>
      <w:rFonts w:ascii="Garamond" w:hAnsi="Garamond"/>
    </w:rPr>
  </w:style>
  <w:style w:type="paragraph" w:styleId="IndexHeading">
    <w:name w:val="index heading"/>
    <w:basedOn w:val="Normal"/>
    <w:next w:val="Index1"/>
    <w:semiHidden/>
    <w:rsid w:val="008C4A8D"/>
    <w:pPr>
      <w:spacing w:before="120" w:after="120"/>
    </w:pPr>
    <w:rPr>
      <w:rFonts w:ascii="Arial" w:hAnsi="Arial"/>
      <w:b/>
      <w:color w:val="918585"/>
      <w:sz w:val="24"/>
    </w:rPr>
  </w:style>
  <w:style w:type="paragraph" w:styleId="Header">
    <w:name w:val="header"/>
    <w:basedOn w:val="Normal"/>
    <w:link w:val="HeaderChar"/>
    <w:rsid w:val="008C4A8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C4A8D"/>
    <w:rPr>
      <w:rFonts w:ascii="Times New Roman" w:eastAsia="Times New Roman" w:hAnsi="Times New Roman" w:cs="Times New Roman"/>
      <w:sz w:val="16"/>
      <w:szCs w:val="20"/>
      <w:lang w:val="en-GB" w:eastAsia="en-US"/>
    </w:rPr>
  </w:style>
  <w:style w:type="paragraph" w:customStyle="1" w:styleId="Chapter">
    <w:name w:val="Chapter"/>
    <w:basedOn w:val="Normal"/>
    <w:rsid w:val="008C4A8D"/>
    <w:pPr>
      <w:spacing w:before="240"/>
    </w:pPr>
    <w:rPr>
      <w:rFonts w:ascii="Times New Roman" w:hAnsi="Times New Roman"/>
      <w:smallCaps/>
      <w:spacing w:val="80"/>
      <w:sz w:val="28"/>
    </w:rPr>
  </w:style>
  <w:style w:type="paragraph" w:customStyle="1" w:styleId="InChapter">
    <w:name w:val="InChapter"/>
    <w:basedOn w:val="Heading3"/>
    <w:rsid w:val="008C4A8D"/>
    <w:pPr>
      <w:spacing w:after="240"/>
      <w:outlineLvl w:val="9"/>
    </w:pPr>
    <w:rPr>
      <w:noProof/>
    </w:rPr>
  </w:style>
  <w:style w:type="paragraph" w:styleId="Index2">
    <w:name w:val="index 2"/>
    <w:basedOn w:val="Normal"/>
    <w:next w:val="Normal"/>
    <w:semiHidden/>
    <w:rsid w:val="008C4A8D"/>
    <w:pPr>
      <w:tabs>
        <w:tab w:val="right" w:pos="4176"/>
      </w:tabs>
      <w:ind w:left="568" w:hanging="284"/>
    </w:pPr>
    <w:rPr>
      <w:rFonts w:ascii="Garamond" w:hAnsi="Garamond"/>
    </w:rPr>
  </w:style>
  <w:style w:type="paragraph" w:customStyle="1" w:styleId="Byline">
    <w:name w:val="Byline"/>
    <w:rsid w:val="008C4A8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C4A8D"/>
    <w:pPr>
      <w:tabs>
        <w:tab w:val="clear" w:pos="3600"/>
        <w:tab w:val="clear" w:pos="3958"/>
      </w:tabs>
      <w:jc w:val="right"/>
    </w:pPr>
  </w:style>
  <w:style w:type="character" w:styleId="Emphasis">
    <w:name w:val="Emphasis"/>
    <w:basedOn w:val="DefaultParagraphFont"/>
    <w:qFormat/>
    <w:rsid w:val="008C4A8D"/>
    <w:rPr>
      <w:i/>
    </w:rPr>
  </w:style>
  <w:style w:type="paragraph" w:styleId="Caption">
    <w:name w:val="caption"/>
    <w:basedOn w:val="BodyText"/>
    <w:next w:val="Normal"/>
    <w:qFormat/>
    <w:rsid w:val="008C4A8D"/>
    <w:pPr>
      <w:framePr w:w="2268" w:hSpace="181" w:vSpace="181" w:wrap="around" w:vAnchor="text" w:hAnchor="page" w:x="1135" w:y="285" w:anchorLock="1"/>
    </w:pPr>
    <w:rPr>
      <w:i/>
    </w:rPr>
  </w:style>
  <w:style w:type="paragraph" w:customStyle="1" w:styleId="MiniTOCTitle">
    <w:name w:val="MiniTOCTitle"/>
    <w:basedOn w:val="Heading4"/>
    <w:rsid w:val="008C4A8D"/>
    <w:pPr>
      <w:spacing w:before="240"/>
      <w:outlineLvl w:val="9"/>
    </w:pPr>
    <w:rPr>
      <w:noProof/>
      <w:sz w:val="24"/>
    </w:rPr>
  </w:style>
  <w:style w:type="paragraph" w:customStyle="1" w:styleId="MiniTOCItem">
    <w:name w:val="MiniTOCItem"/>
    <w:basedOn w:val="ListBullet"/>
    <w:rsid w:val="008C4A8D"/>
    <w:pPr>
      <w:numPr>
        <w:numId w:val="0"/>
      </w:numPr>
      <w:tabs>
        <w:tab w:val="right" w:leader="dot" w:pos="6521"/>
      </w:tabs>
      <w:spacing w:before="0" w:after="0"/>
    </w:pPr>
  </w:style>
  <w:style w:type="paragraph" w:customStyle="1" w:styleId="TOFTitle">
    <w:name w:val="TOFTitle"/>
    <w:basedOn w:val="TOCTitle"/>
    <w:rsid w:val="008C4A8D"/>
  </w:style>
  <w:style w:type="paragraph" w:styleId="TableofFigures">
    <w:name w:val="table of figures"/>
    <w:basedOn w:val="Normal"/>
    <w:next w:val="Normal"/>
    <w:semiHidden/>
    <w:rsid w:val="008C4A8D"/>
    <w:pPr>
      <w:tabs>
        <w:tab w:val="right" w:leader="dot" w:pos="9072"/>
      </w:tabs>
      <w:ind w:left="970" w:hanging="403"/>
    </w:pPr>
    <w:rPr>
      <w:rFonts w:ascii="Times New Roman" w:hAnsi="Times New Roman"/>
      <w:b/>
    </w:rPr>
  </w:style>
  <w:style w:type="paragraph" w:styleId="ListNumber">
    <w:name w:val="List Number"/>
    <w:basedOn w:val="List"/>
    <w:rsid w:val="008C4A8D"/>
    <w:pPr>
      <w:numPr>
        <w:numId w:val="15"/>
      </w:numPr>
      <w:tabs>
        <w:tab w:val="clear" w:pos="340"/>
      </w:tabs>
    </w:pPr>
  </w:style>
  <w:style w:type="character" w:customStyle="1" w:styleId="WingdingSymbols">
    <w:name w:val="Wingding Symbols"/>
    <w:rsid w:val="008C4A8D"/>
    <w:rPr>
      <w:rFonts w:ascii="Wingdings" w:hAnsi="Wingdings"/>
    </w:rPr>
  </w:style>
  <w:style w:type="paragraph" w:customStyle="1" w:styleId="TableHeading">
    <w:name w:val="Table Heading"/>
    <w:basedOn w:val="HeadingBase"/>
    <w:rsid w:val="008C4A8D"/>
    <w:pPr>
      <w:keepLines/>
      <w:pBdr>
        <w:bottom w:val="single" w:sz="6" w:space="1" w:color="918585"/>
      </w:pBdr>
      <w:spacing w:before="240"/>
    </w:pPr>
  </w:style>
  <w:style w:type="character" w:customStyle="1" w:styleId="HotSpot">
    <w:name w:val="HotSpot"/>
    <w:rsid w:val="008C4A8D"/>
    <w:rPr>
      <w:color w:val="0033CC"/>
      <w:u w:val="none"/>
    </w:rPr>
  </w:style>
  <w:style w:type="paragraph" w:customStyle="1" w:styleId="BodyTextRight">
    <w:name w:val="Body Text Right"/>
    <w:basedOn w:val="BodyText"/>
    <w:rsid w:val="008C4A8D"/>
    <w:pPr>
      <w:spacing w:before="0" w:after="0"/>
      <w:jc w:val="right"/>
    </w:pPr>
  </w:style>
  <w:style w:type="paragraph" w:styleId="Index3">
    <w:name w:val="index 3"/>
    <w:basedOn w:val="ListNumber2"/>
    <w:next w:val="Normal"/>
    <w:semiHidden/>
    <w:rsid w:val="008C4A8D"/>
    <w:pPr>
      <w:numPr>
        <w:numId w:val="0"/>
      </w:numPr>
      <w:tabs>
        <w:tab w:val="right" w:leader="dot" w:pos="4176"/>
      </w:tabs>
    </w:pPr>
  </w:style>
  <w:style w:type="paragraph" w:styleId="ListNumber2">
    <w:name w:val="List Number 2"/>
    <w:basedOn w:val="List2"/>
    <w:rsid w:val="008C4A8D"/>
    <w:pPr>
      <w:numPr>
        <w:numId w:val="10"/>
      </w:numPr>
      <w:tabs>
        <w:tab w:val="clear" w:pos="1060"/>
      </w:tabs>
    </w:pPr>
  </w:style>
  <w:style w:type="paragraph" w:customStyle="1" w:styleId="MarginNote">
    <w:name w:val="Margin Note"/>
    <w:basedOn w:val="BodyText"/>
    <w:rsid w:val="008C4A8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C4A8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C4A8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C4A8D"/>
    <w:rPr>
      <w:sz w:val="32"/>
    </w:rPr>
  </w:style>
  <w:style w:type="paragraph" w:customStyle="1" w:styleId="HeadingProcedure">
    <w:name w:val="Heading Procedure"/>
    <w:basedOn w:val="HeadingBase"/>
    <w:next w:val="Normal"/>
    <w:rsid w:val="008C4A8D"/>
    <w:pPr>
      <w:tabs>
        <w:tab w:val="left" w:pos="0"/>
      </w:tabs>
      <w:spacing w:before="120" w:after="60"/>
    </w:pPr>
    <w:rPr>
      <w:i/>
      <w:color w:val="918585"/>
      <w:sz w:val="22"/>
    </w:rPr>
  </w:style>
  <w:style w:type="paragraph" w:customStyle="1" w:styleId="TableBodyText">
    <w:name w:val="Table Body Text"/>
    <w:basedOn w:val="BodyText"/>
    <w:rsid w:val="008C4A8D"/>
    <w:pPr>
      <w:spacing w:before="60" w:after="60"/>
    </w:pPr>
  </w:style>
  <w:style w:type="paragraph" w:styleId="ListContinue">
    <w:name w:val="List Continue"/>
    <w:basedOn w:val="List"/>
    <w:rsid w:val="008C4A8D"/>
    <w:pPr>
      <w:ind w:firstLine="0"/>
    </w:pPr>
  </w:style>
  <w:style w:type="paragraph" w:customStyle="1" w:styleId="ListNote">
    <w:name w:val="List Note"/>
    <w:basedOn w:val="List"/>
    <w:rsid w:val="008C4A8D"/>
    <w:pPr>
      <w:pBdr>
        <w:top w:val="single" w:sz="6" w:space="2" w:color="918585"/>
        <w:bottom w:val="single" w:sz="6" w:space="2" w:color="918585"/>
      </w:pBdr>
      <w:tabs>
        <w:tab w:val="left" w:pos="1021"/>
      </w:tabs>
      <w:ind w:firstLine="0"/>
    </w:pPr>
  </w:style>
  <w:style w:type="paragraph" w:customStyle="1" w:styleId="Warning">
    <w:name w:val="Warning"/>
    <w:basedOn w:val="BodyText"/>
    <w:rsid w:val="008C4A8D"/>
    <w:pPr>
      <w:shd w:val="clear" w:color="auto" w:fill="D9D9D9"/>
      <w:tabs>
        <w:tab w:val="left" w:pos="992"/>
      </w:tabs>
      <w:ind w:left="119" w:right="119"/>
    </w:pPr>
    <w:rPr>
      <w:sz w:val="20"/>
    </w:rPr>
  </w:style>
  <w:style w:type="paragraph" w:customStyle="1" w:styleId="MarginIcons">
    <w:name w:val="Margin Icons"/>
    <w:basedOn w:val="BodyText"/>
    <w:rsid w:val="008C4A8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C4A8D"/>
    <w:rPr>
      <w:rFonts w:ascii="Courier New" w:hAnsi="Courier New"/>
    </w:rPr>
  </w:style>
  <w:style w:type="paragraph" w:customStyle="1" w:styleId="NoteBullet">
    <w:name w:val="Note Bullet"/>
    <w:basedOn w:val="Note"/>
    <w:rsid w:val="008C4A8D"/>
    <w:pPr>
      <w:tabs>
        <w:tab w:val="clear" w:pos="680"/>
      </w:tabs>
      <w:spacing w:before="60" w:after="60"/>
    </w:pPr>
  </w:style>
  <w:style w:type="paragraph" w:customStyle="1" w:styleId="SubHeading2">
    <w:name w:val="SubHeading2"/>
    <w:basedOn w:val="HeadingBase"/>
    <w:rsid w:val="008C4A8D"/>
    <w:pPr>
      <w:spacing w:before="240" w:after="60"/>
    </w:pPr>
    <w:rPr>
      <w:sz w:val="20"/>
    </w:rPr>
  </w:style>
  <w:style w:type="paragraph" w:customStyle="1" w:styleId="SubHeading1">
    <w:name w:val="SubHeading1"/>
    <w:basedOn w:val="HeadingBase"/>
    <w:rsid w:val="008C4A8D"/>
    <w:pPr>
      <w:spacing w:before="240" w:after="60"/>
    </w:pPr>
    <w:rPr>
      <w:color w:val="918585"/>
      <w:sz w:val="22"/>
    </w:rPr>
  </w:style>
  <w:style w:type="paragraph" w:customStyle="1" w:styleId="SideHeading">
    <w:name w:val="Side Heading"/>
    <w:basedOn w:val="HeadingBase"/>
    <w:rsid w:val="008C4A8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C4A8D"/>
    <w:pPr>
      <w:tabs>
        <w:tab w:val="num" w:pos="360"/>
      </w:tabs>
    </w:pPr>
  </w:style>
  <w:style w:type="paragraph" w:styleId="PlainText">
    <w:name w:val="Plain Text"/>
    <w:basedOn w:val="Normal"/>
    <w:link w:val="PlainTextChar"/>
    <w:rsid w:val="008C4A8D"/>
    <w:rPr>
      <w:sz w:val="20"/>
    </w:rPr>
  </w:style>
  <w:style w:type="character" w:customStyle="1" w:styleId="PlainTextChar">
    <w:name w:val="Plain Text Char"/>
    <w:basedOn w:val="DefaultParagraphFont"/>
    <w:link w:val="PlainText"/>
    <w:rsid w:val="008C4A8D"/>
    <w:rPr>
      <w:rFonts w:ascii="Courier New" w:eastAsia="Times New Roman" w:hAnsi="Courier New" w:cs="Times New Roman"/>
      <w:sz w:val="20"/>
      <w:szCs w:val="20"/>
      <w:lang w:eastAsia="en-US"/>
    </w:rPr>
  </w:style>
  <w:style w:type="character" w:customStyle="1" w:styleId="MenuOption">
    <w:name w:val="Menu Option"/>
    <w:basedOn w:val="DefaultParagraphFont"/>
    <w:rsid w:val="008C4A8D"/>
    <w:rPr>
      <w:b/>
      <w:smallCaps/>
    </w:rPr>
  </w:style>
  <w:style w:type="paragraph" w:customStyle="1" w:styleId="TableListNumber">
    <w:name w:val="Table List Number"/>
    <w:basedOn w:val="ListNumber"/>
    <w:rsid w:val="008C4A8D"/>
    <w:pPr>
      <w:numPr>
        <w:numId w:val="0"/>
      </w:numPr>
    </w:pPr>
  </w:style>
  <w:style w:type="paragraph" w:styleId="TOC4">
    <w:name w:val="toc 4"/>
    <w:basedOn w:val="TOCBase"/>
    <w:next w:val="Normal"/>
    <w:semiHidden/>
    <w:rsid w:val="008C4A8D"/>
    <w:pPr>
      <w:tabs>
        <w:tab w:val="right" w:leader="dot" w:pos="9071"/>
      </w:tabs>
      <w:ind w:left="1701"/>
    </w:pPr>
  </w:style>
  <w:style w:type="paragraph" w:customStyle="1" w:styleId="ListAlpha">
    <w:name w:val="List Alpha"/>
    <w:basedOn w:val="List"/>
    <w:rsid w:val="008C4A8D"/>
    <w:pPr>
      <w:numPr>
        <w:numId w:val="9"/>
      </w:numPr>
    </w:pPr>
  </w:style>
  <w:style w:type="paragraph" w:customStyle="1" w:styleId="ListAlpha2">
    <w:name w:val="List Alpha 2"/>
    <w:basedOn w:val="List2"/>
    <w:rsid w:val="008C4A8D"/>
    <w:pPr>
      <w:numPr>
        <w:numId w:val="8"/>
      </w:numPr>
    </w:pPr>
  </w:style>
  <w:style w:type="paragraph" w:styleId="List2">
    <w:name w:val="List 2"/>
    <w:basedOn w:val="BodyText"/>
    <w:rsid w:val="008C4A8D"/>
    <w:pPr>
      <w:tabs>
        <w:tab w:val="left" w:pos="680"/>
      </w:tabs>
      <w:spacing w:before="60" w:after="60"/>
      <w:ind w:left="680" w:hanging="340"/>
    </w:pPr>
  </w:style>
  <w:style w:type="paragraph" w:styleId="List3">
    <w:name w:val="List 3"/>
    <w:basedOn w:val="BodyText"/>
    <w:rsid w:val="008C4A8D"/>
    <w:pPr>
      <w:tabs>
        <w:tab w:val="left" w:pos="1021"/>
      </w:tabs>
      <w:spacing w:before="60" w:after="60"/>
      <w:ind w:left="1020" w:hanging="340"/>
    </w:pPr>
  </w:style>
  <w:style w:type="paragraph" w:styleId="List4">
    <w:name w:val="List 4"/>
    <w:basedOn w:val="BodyText"/>
    <w:rsid w:val="008C4A8D"/>
    <w:pPr>
      <w:tabs>
        <w:tab w:val="left" w:pos="1361"/>
      </w:tabs>
      <w:spacing w:before="60" w:after="60"/>
      <w:ind w:left="1361" w:hanging="340"/>
    </w:pPr>
  </w:style>
  <w:style w:type="paragraph" w:styleId="List5">
    <w:name w:val="List 5"/>
    <w:basedOn w:val="BodyText"/>
    <w:rsid w:val="008C4A8D"/>
    <w:pPr>
      <w:tabs>
        <w:tab w:val="left" w:pos="1701"/>
      </w:tabs>
      <w:spacing w:before="60" w:after="60"/>
      <w:ind w:left="1701" w:hanging="340"/>
    </w:pPr>
  </w:style>
  <w:style w:type="paragraph" w:styleId="ListBullet3">
    <w:name w:val="List Bullet 3"/>
    <w:basedOn w:val="List3"/>
    <w:rsid w:val="008C4A8D"/>
    <w:pPr>
      <w:numPr>
        <w:numId w:val="14"/>
      </w:numPr>
      <w:tabs>
        <w:tab w:val="clear" w:pos="1021"/>
      </w:tabs>
      <w:ind w:left="1037" w:hanging="357"/>
    </w:pPr>
  </w:style>
  <w:style w:type="paragraph" w:styleId="ListBullet4">
    <w:name w:val="List Bullet 4"/>
    <w:basedOn w:val="List4"/>
    <w:rsid w:val="008C4A8D"/>
    <w:pPr>
      <w:numPr>
        <w:numId w:val="3"/>
      </w:numPr>
      <w:tabs>
        <w:tab w:val="clear" w:pos="1361"/>
      </w:tabs>
    </w:pPr>
  </w:style>
  <w:style w:type="paragraph" w:styleId="ListBullet5">
    <w:name w:val="List Bullet 5"/>
    <w:basedOn w:val="List5"/>
    <w:rsid w:val="008C4A8D"/>
    <w:pPr>
      <w:numPr>
        <w:numId w:val="4"/>
      </w:numPr>
    </w:pPr>
  </w:style>
  <w:style w:type="paragraph" w:styleId="ListContinue2">
    <w:name w:val="List Continue 2"/>
    <w:basedOn w:val="List2"/>
    <w:rsid w:val="008C4A8D"/>
    <w:pPr>
      <w:ind w:firstLine="0"/>
    </w:pPr>
  </w:style>
  <w:style w:type="paragraph" w:styleId="ListContinue3">
    <w:name w:val="List Continue 3"/>
    <w:basedOn w:val="List3"/>
    <w:rsid w:val="008C4A8D"/>
    <w:pPr>
      <w:ind w:left="1021" w:firstLine="0"/>
    </w:pPr>
  </w:style>
  <w:style w:type="paragraph" w:styleId="ListContinue4">
    <w:name w:val="List Continue 4"/>
    <w:basedOn w:val="List4"/>
    <w:rsid w:val="008C4A8D"/>
    <w:pPr>
      <w:ind w:firstLine="0"/>
    </w:pPr>
  </w:style>
  <w:style w:type="paragraph" w:styleId="ListContinue5">
    <w:name w:val="List Continue 5"/>
    <w:basedOn w:val="List5"/>
    <w:rsid w:val="008C4A8D"/>
    <w:pPr>
      <w:ind w:firstLine="0"/>
    </w:pPr>
  </w:style>
  <w:style w:type="paragraph" w:styleId="ListNumber3">
    <w:name w:val="List Number 3"/>
    <w:basedOn w:val="List3"/>
    <w:rsid w:val="008C4A8D"/>
    <w:pPr>
      <w:numPr>
        <w:numId w:val="5"/>
      </w:numPr>
    </w:pPr>
  </w:style>
  <w:style w:type="paragraph" w:styleId="ListNumber4">
    <w:name w:val="List Number 4"/>
    <w:basedOn w:val="List4"/>
    <w:rsid w:val="008C4A8D"/>
    <w:pPr>
      <w:numPr>
        <w:numId w:val="6"/>
      </w:numPr>
    </w:pPr>
  </w:style>
  <w:style w:type="paragraph" w:styleId="ListNumber5">
    <w:name w:val="List Number 5"/>
    <w:basedOn w:val="List5"/>
    <w:rsid w:val="008C4A8D"/>
    <w:pPr>
      <w:numPr>
        <w:numId w:val="7"/>
      </w:numPr>
    </w:pPr>
  </w:style>
  <w:style w:type="paragraph" w:styleId="BlockText">
    <w:name w:val="Block Text"/>
    <w:basedOn w:val="Normal"/>
    <w:rsid w:val="008C4A8D"/>
    <w:pPr>
      <w:spacing w:after="120"/>
      <w:ind w:left="1440" w:right="1440"/>
    </w:pPr>
  </w:style>
  <w:style w:type="character" w:customStyle="1" w:styleId="Subscript">
    <w:name w:val="Subscript"/>
    <w:basedOn w:val="DefaultParagraphFont"/>
    <w:rsid w:val="008C4A8D"/>
    <w:rPr>
      <w:sz w:val="16"/>
      <w:vertAlign w:val="subscript"/>
    </w:rPr>
  </w:style>
  <w:style w:type="character" w:customStyle="1" w:styleId="Superscript">
    <w:name w:val="Superscript"/>
    <w:basedOn w:val="DefaultParagraphFont"/>
    <w:rsid w:val="008C4A8D"/>
    <w:rPr>
      <w:sz w:val="16"/>
      <w:vertAlign w:val="superscript"/>
    </w:rPr>
  </w:style>
  <w:style w:type="character" w:customStyle="1" w:styleId="Symbols">
    <w:name w:val="Symbols"/>
    <w:basedOn w:val="DefaultParagraphFont"/>
    <w:rsid w:val="008C4A8D"/>
    <w:rPr>
      <w:rFonts w:ascii="Symbol" w:hAnsi="Symbol"/>
    </w:rPr>
  </w:style>
  <w:style w:type="character" w:customStyle="1" w:styleId="MenuOptions">
    <w:name w:val="Menu Options"/>
    <w:basedOn w:val="DefaultParagraphFont"/>
    <w:rsid w:val="008C4A8D"/>
    <w:rPr>
      <w:rFonts w:ascii="Arial Narrow" w:hAnsi="Arial Narrow"/>
      <w:smallCaps/>
    </w:rPr>
  </w:style>
  <w:style w:type="character" w:customStyle="1" w:styleId="Buttons">
    <w:name w:val="Buttons"/>
    <w:basedOn w:val="DefaultParagraphFont"/>
    <w:rsid w:val="008C4A8D"/>
    <w:rPr>
      <w:b/>
    </w:rPr>
  </w:style>
  <w:style w:type="character" w:customStyle="1" w:styleId="Underlined">
    <w:name w:val="Underlined"/>
    <w:basedOn w:val="DefaultParagraphFont"/>
    <w:rsid w:val="008C4A8D"/>
    <w:rPr>
      <w:u w:val="single"/>
    </w:rPr>
  </w:style>
  <w:style w:type="paragraph" w:customStyle="1" w:styleId="TableBodyTextRight">
    <w:name w:val="Table Body Text Right"/>
    <w:basedOn w:val="TableBodyText"/>
    <w:rsid w:val="008C4A8D"/>
    <w:pPr>
      <w:widowControl w:val="0"/>
      <w:autoSpaceDE w:val="0"/>
      <w:autoSpaceDN w:val="0"/>
      <w:adjustRightInd w:val="0"/>
      <w:jc w:val="right"/>
    </w:pPr>
    <w:rPr>
      <w:rFonts w:cs="Arial"/>
      <w:szCs w:val="18"/>
    </w:rPr>
  </w:style>
  <w:style w:type="paragraph" w:customStyle="1" w:styleId="CopyrightText">
    <w:name w:val="Copyright Text"/>
    <w:basedOn w:val="BodyText"/>
    <w:rsid w:val="008C4A8D"/>
    <w:rPr>
      <w:sz w:val="18"/>
    </w:rPr>
  </w:style>
  <w:style w:type="paragraph" w:customStyle="1" w:styleId="BodySmallRight">
    <w:name w:val="Body Small Right"/>
    <w:basedOn w:val="BodyTextRight"/>
    <w:rsid w:val="008C4A8D"/>
    <w:rPr>
      <w:sz w:val="18"/>
      <w:szCs w:val="18"/>
    </w:rPr>
  </w:style>
  <w:style w:type="paragraph" w:customStyle="1" w:styleId="MarginEdition">
    <w:name w:val="Margin Edition"/>
    <w:basedOn w:val="MarginNote"/>
    <w:rsid w:val="008C4A8D"/>
    <w:pPr>
      <w:spacing w:before="0" w:after="0"/>
    </w:pPr>
    <w:rPr>
      <w:rFonts w:ascii="Times New Roman" w:hAnsi="Times New Roman"/>
      <w:color w:val="999999"/>
    </w:rPr>
  </w:style>
  <w:style w:type="paragraph" w:customStyle="1" w:styleId="Spacer">
    <w:name w:val="Spacer"/>
    <w:basedOn w:val="Normal"/>
    <w:rsid w:val="008C4A8D"/>
    <w:rPr>
      <w:sz w:val="2"/>
      <w:szCs w:val="2"/>
    </w:rPr>
  </w:style>
  <w:style w:type="character" w:customStyle="1" w:styleId="Small">
    <w:name w:val="Small"/>
    <w:basedOn w:val="DefaultParagraphFont"/>
    <w:rsid w:val="008C4A8D"/>
    <w:rPr>
      <w:sz w:val="16"/>
    </w:rPr>
  </w:style>
  <w:style w:type="paragraph" w:customStyle="1" w:styleId="WideTable">
    <w:name w:val="Wide Table"/>
    <w:basedOn w:val="Normal"/>
    <w:rsid w:val="008C4A8D"/>
    <w:pPr>
      <w:ind w:left="-1418"/>
    </w:pPr>
    <w:rPr>
      <w:sz w:val="2"/>
      <w:szCs w:val="2"/>
    </w:rPr>
  </w:style>
  <w:style w:type="character" w:styleId="PageNumber">
    <w:name w:val="page number"/>
    <w:basedOn w:val="DefaultParagraphFont"/>
    <w:rsid w:val="008C4A8D"/>
  </w:style>
  <w:style w:type="paragraph" w:styleId="Quote">
    <w:name w:val="Quote"/>
    <w:basedOn w:val="Heading1"/>
    <w:link w:val="QuoteChar"/>
    <w:qFormat/>
    <w:rsid w:val="008C4A8D"/>
    <w:rPr>
      <w:b w:val="0"/>
      <w:sz w:val="72"/>
      <w:szCs w:val="72"/>
      <w:lang w:val="en-NZ"/>
    </w:rPr>
  </w:style>
  <w:style w:type="character" w:customStyle="1" w:styleId="QuoteChar">
    <w:name w:val="Quote Char"/>
    <w:basedOn w:val="DefaultParagraphFont"/>
    <w:link w:val="Quote"/>
    <w:rsid w:val="008C4A8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C4A8D"/>
    <w:pPr>
      <w:pageBreakBefore/>
    </w:pPr>
  </w:style>
  <w:style w:type="paragraph" w:customStyle="1" w:styleId="Border">
    <w:name w:val="Border"/>
    <w:basedOn w:val="Normal"/>
    <w:qFormat/>
    <w:rsid w:val="008C4A8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C4A8D"/>
    <w:rPr>
      <w:b/>
      <w:bCs/>
      <w:i/>
      <w:iCs/>
      <w:color w:val="auto"/>
    </w:rPr>
  </w:style>
  <w:style w:type="paragraph" w:styleId="IntenseQuote">
    <w:name w:val="Intense Quote"/>
    <w:basedOn w:val="Normal"/>
    <w:next w:val="Normal"/>
    <w:link w:val="IntenseQuoteChar"/>
    <w:uiPriority w:val="30"/>
    <w:qFormat/>
    <w:rsid w:val="008C4A8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C4A8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C4A8D"/>
    <w:rPr>
      <w:smallCaps/>
      <w:color w:val="auto"/>
      <w:u w:val="single"/>
    </w:rPr>
  </w:style>
  <w:style w:type="character" w:styleId="IntenseReference">
    <w:name w:val="Intense Reference"/>
    <w:basedOn w:val="DefaultParagraphFont"/>
    <w:uiPriority w:val="32"/>
    <w:qFormat/>
    <w:rsid w:val="008C4A8D"/>
    <w:rPr>
      <w:b/>
      <w:bCs/>
      <w:smallCaps/>
      <w:color w:val="auto"/>
      <w:spacing w:val="5"/>
      <w:u w:val="single"/>
    </w:rPr>
  </w:style>
  <w:style w:type="paragraph" w:customStyle="1" w:styleId="2ColumnHeading">
    <w:name w:val="2Column Heading"/>
    <w:basedOn w:val="BodyText"/>
    <w:qFormat/>
    <w:rsid w:val="008C4A8D"/>
    <w:pPr>
      <w:spacing w:after="60"/>
      <w:ind w:left="-2268"/>
    </w:pPr>
    <w:rPr>
      <w:b/>
    </w:rPr>
  </w:style>
  <w:style w:type="paragraph" w:customStyle="1" w:styleId="Heading1TOC">
    <w:name w:val="Heading1 TOC"/>
    <w:basedOn w:val="Normal"/>
    <w:qFormat/>
    <w:rsid w:val="008C4A8D"/>
    <w:pPr>
      <w:spacing w:before="240" w:after="120"/>
    </w:pPr>
    <w:rPr>
      <w:rFonts w:ascii="Times New Roman" w:hAnsi="Times New Roman"/>
      <w:b/>
      <w:sz w:val="32"/>
    </w:rPr>
  </w:style>
  <w:style w:type="paragraph" w:customStyle="1" w:styleId="Heading2TOC">
    <w:name w:val="Heading2 TOC"/>
    <w:basedOn w:val="Normal"/>
    <w:qFormat/>
    <w:rsid w:val="008C4A8D"/>
    <w:pPr>
      <w:spacing w:before="240" w:after="60"/>
    </w:pPr>
    <w:rPr>
      <w:rFonts w:ascii="Times New Roman" w:hAnsi="Times New Roman"/>
      <w:b/>
      <w:sz w:val="28"/>
    </w:rPr>
  </w:style>
  <w:style w:type="character" w:customStyle="1" w:styleId="Underline">
    <w:name w:val="Underline"/>
    <w:basedOn w:val="DefaultParagraphFont"/>
    <w:qFormat/>
    <w:rsid w:val="008C4A8D"/>
    <w:rPr>
      <w:u w:val="single"/>
    </w:rPr>
  </w:style>
  <w:style w:type="character" w:customStyle="1" w:styleId="BoldandItalics">
    <w:name w:val="Bold and Italics"/>
    <w:qFormat/>
    <w:rsid w:val="008C4A8D"/>
    <w:rPr>
      <w:b/>
      <w:i/>
      <w:u w:val="none"/>
    </w:rPr>
  </w:style>
  <w:style w:type="paragraph" w:styleId="BalloonText">
    <w:name w:val="Balloon Text"/>
    <w:basedOn w:val="Normal"/>
    <w:link w:val="BalloonTextChar"/>
    <w:rsid w:val="008C4A8D"/>
    <w:rPr>
      <w:rFonts w:ascii="Tahoma" w:hAnsi="Tahoma" w:cs="Tahoma"/>
      <w:sz w:val="16"/>
      <w:szCs w:val="16"/>
    </w:rPr>
  </w:style>
  <w:style w:type="character" w:customStyle="1" w:styleId="BalloonTextChar">
    <w:name w:val="Balloon Text Char"/>
    <w:basedOn w:val="DefaultParagraphFont"/>
    <w:link w:val="BalloonText"/>
    <w:rsid w:val="008C4A8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C4A8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C4A8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C4A8D"/>
    <w:rPr>
      <w:b/>
      <w:color w:val="660033"/>
      <w:spacing w:val="0"/>
    </w:rPr>
  </w:style>
  <w:style w:type="paragraph" w:customStyle="1" w:styleId="Nameditemlist">
    <w:name w:val="Named item list"/>
    <w:basedOn w:val="BodyText"/>
    <w:qFormat/>
    <w:rsid w:val="008C4A8D"/>
    <w:pPr>
      <w:tabs>
        <w:tab w:val="left" w:pos="2835"/>
      </w:tabs>
      <w:ind w:left="2835" w:hanging="2835"/>
    </w:pPr>
  </w:style>
  <w:style w:type="paragraph" w:customStyle="1" w:styleId="BodyTextnopadding">
    <w:name w:val="Body Text no padding"/>
    <w:basedOn w:val="BodyText"/>
    <w:qFormat/>
    <w:rsid w:val="008C4A8D"/>
    <w:pPr>
      <w:spacing w:before="0" w:after="0"/>
    </w:pPr>
  </w:style>
  <w:style w:type="paragraph" w:customStyle="1" w:styleId="BodyTextBold">
    <w:name w:val="Body Text Bold"/>
    <w:basedOn w:val="BodyText"/>
    <w:qFormat/>
    <w:rsid w:val="008C4A8D"/>
    <w:rPr>
      <w:b/>
    </w:rPr>
  </w:style>
  <w:style w:type="character" w:styleId="Hyperlink">
    <w:name w:val="Hyperlink"/>
    <w:basedOn w:val="DefaultParagraphFont"/>
    <w:uiPriority w:val="99"/>
    <w:unhideWhenUsed/>
    <w:rsid w:val="00A0321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1157</Words>
  <Characters>7697</Characters>
  <Application>Microsoft Office Word</Application>
  <DocSecurity>0</DocSecurity>
  <Lines>248</Lines>
  <Paragraphs>142</Paragraphs>
  <ScaleCrop>false</ScaleCrop>
  <Company>Author-it Software Corporation Ltd.</Company>
  <LinksUpToDate>false</LinksUpToDate>
  <CharactersWithSpaces>8712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MSFFT5001 Evaluate and select production materials and equipment</dc:title>
  <dc:subject>Approved</dc:subject>
  <dc:creator>Skills Insight</dc:creator>
  <cp:keywords>Release: 1</cp:keywords>
  <dc:description>Review Date: 12 April 2008</dc:description>
  <cp:lastModifiedBy>HSD_TPCMSd.prod</cp:lastModifiedBy>
  <cp:revision>3</cp:revision>
  <dcterms:created xsi:type="dcterms:W3CDTF">2025-03-02T01:30:00Z</dcterms:created>
  <dcterms:modified xsi:type="dcterms:W3CDTF">2025-03-02T01:30:00Z</dcterms:modified>
</cp:coreProperties>
</file>